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_GBK" w:eastAsia="方正小标宋_GBK"/>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赣市监〔</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hint="eastAsia" w:ascii="仿宋_GB2312" w:eastAsia="仿宋_GB2312"/>
          <w:sz w:val="32"/>
          <w:szCs w:val="32"/>
        </w:rPr>
        <w:t>〕</w:t>
      </w:r>
      <w:r>
        <w:rPr>
          <w:rFonts w:hint="eastAsia" w:ascii="Times New Roman" w:hAnsi="Times New Roman" w:eastAsia="仿宋_GB2312"/>
          <w:sz w:val="32"/>
          <w:szCs w:val="32"/>
          <w:lang w:val="en-US" w:eastAsia="zh-CN"/>
        </w:rPr>
        <w:t>44</w:t>
      </w:r>
      <w:r>
        <w:rPr>
          <w:rFonts w:hint="eastAsia" w:ascii="仿宋_GB2312" w:eastAsia="仿宋_GB2312"/>
          <w:sz w:val="32"/>
          <w:szCs w:val="32"/>
        </w:rPr>
        <w:t>号</w:t>
      </w:r>
    </w:p>
    <w:p>
      <w:pPr>
        <w:spacing w:line="560" w:lineRule="exact"/>
        <w:rPr>
          <w:b/>
          <w:sz w:val="44"/>
          <w:szCs w:val="44"/>
        </w:rPr>
      </w:pPr>
    </w:p>
    <w:p>
      <w:pPr>
        <w:spacing w:line="560" w:lineRule="exact"/>
        <w:rPr>
          <w:b/>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关于进一步深入开展“三规范、一联合”活动巩固特殊食品闭环监管机制成效的通知</w:t>
      </w:r>
    </w:p>
    <w:p>
      <w:pPr>
        <w:spacing w:line="56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 w:eastAsia="仿宋_GB2312" w:cs="仿宋"/>
          <w:sz w:val="32"/>
          <w:szCs w:val="32"/>
        </w:rPr>
      </w:pPr>
      <w:r>
        <w:rPr>
          <w:rFonts w:hint="eastAsia" w:ascii="仿宋_GB2312" w:hAnsi="仿宋" w:eastAsia="仿宋_GB2312" w:cs="仿宋"/>
          <w:sz w:val="32"/>
          <w:szCs w:val="32"/>
        </w:rPr>
        <w:t>各分局：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 w:eastAsia="仿宋_GB2312"/>
          <w:sz w:val="32"/>
          <w:szCs w:val="32"/>
        </w:rPr>
      </w:pPr>
      <w:r>
        <w:rPr>
          <w:rFonts w:hint="eastAsia" w:ascii="仿宋_GB2312" w:hAnsi="宋体" w:eastAsia="仿宋_GB2312"/>
          <w:sz w:val="32"/>
          <w:szCs w:val="32"/>
        </w:rPr>
        <w:t>为进一步全面贯彻党中央、国务院和省市关于食品安全工作决策部署，推进对特殊食品的日常监管，严格落实属地监管责任和经营单位主体责任，根据连市监</w:t>
      </w:r>
      <w:r>
        <w:rPr>
          <w:rFonts w:hint="eastAsia" w:ascii="仿宋_GB2312" w:eastAsia="仿宋_GB2312"/>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hint="eastAsia" w:ascii="仿宋_GB2312" w:eastAsia="仿宋_GB2312"/>
          <w:sz w:val="32"/>
          <w:szCs w:val="32"/>
        </w:rPr>
        <w:t>〕</w:t>
      </w:r>
      <w:r>
        <w:rPr>
          <w:rFonts w:hint="eastAsia" w:ascii="Times New Roman" w:hAnsi="Times New Roman" w:eastAsia="仿宋_GB2312"/>
          <w:sz w:val="32"/>
          <w:szCs w:val="32"/>
        </w:rPr>
        <w:t>70</w:t>
      </w:r>
      <w:r>
        <w:rPr>
          <w:rFonts w:hint="eastAsia" w:ascii="仿宋_GB2312" w:eastAsia="仿宋_GB2312"/>
          <w:sz w:val="32"/>
          <w:szCs w:val="32"/>
        </w:rPr>
        <w:t>号文</w:t>
      </w:r>
      <w:r>
        <w:rPr>
          <w:rFonts w:hint="eastAsia" w:ascii="仿宋_GB2312" w:eastAsia="仿宋_GB2312"/>
          <w:color w:val="auto"/>
          <w:sz w:val="32"/>
          <w:szCs w:val="32"/>
        </w:rPr>
        <w:t>件精神</w:t>
      </w:r>
      <w:r>
        <w:rPr>
          <w:rFonts w:hint="eastAsia" w:ascii="仿宋_GB2312" w:eastAsia="仿宋_GB2312"/>
          <w:sz w:val="32"/>
          <w:szCs w:val="32"/>
        </w:rPr>
        <w:t>，本年度继续</w:t>
      </w:r>
      <w:r>
        <w:rPr>
          <w:rFonts w:hint="eastAsia" w:ascii="仿宋_GB2312" w:hAnsi="宋体" w:eastAsia="仿宋_GB2312"/>
          <w:sz w:val="32"/>
          <w:szCs w:val="32"/>
        </w:rPr>
        <w:t>在特殊食品经营行业，开展“三规范、一联合”活动</w:t>
      </w:r>
      <w:r>
        <w:rPr>
          <w:rFonts w:hint="eastAsia" w:ascii="仿宋_GB2312" w:hAnsi="仿宋" w:eastAsia="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监督检查覆盖率</w:t>
      </w:r>
      <w:r>
        <w:rPr>
          <w:rFonts w:hint="eastAsia" w:ascii="Times New Roman" w:hAnsi="Times New Roman" w:eastAsia="仿宋_GB2312"/>
          <w:sz w:val="32"/>
          <w:szCs w:val="32"/>
        </w:rPr>
        <w:t>50%</w:t>
      </w:r>
      <w:r>
        <w:rPr>
          <w:rFonts w:hint="eastAsia" w:ascii="仿宋_GB2312" w:hAnsi="仿宋" w:eastAsia="仿宋_GB2312"/>
          <w:sz w:val="32"/>
          <w:szCs w:val="32"/>
        </w:rPr>
        <w:t>以上（从上年度起计算达到</w:t>
      </w:r>
      <w:r>
        <w:rPr>
          <w:rFonts w:hint="eastAsia" w:ascii="Times New Roman" w:hAnsi="Times New Roman" w:eastAsia="仿宋_GB2312"/>
          <w:sz w:val="32"/>
          <w:szCs w:val="32"/>
        </w:rPr>
        <w:t>100%）</w:t>
      </w:r>
      <w:r>
        <w:rPr>
          <w:rFonts w:hint="eastAsia" w:ascii="仿宋_GB2312" w:hAnsi="仿宋" w:eastAsia="仿宋_GB2312"/>
          <w:sz w:val="32"/>
          <w:szCs w:val="32"/>
        </w:rPr>
        <w:t>，承诺书签订单位</w:t>
      </w:r>
      <w:r>
        <w:rPr>
          <w:rFonts w:hint="eastAsia" w:ascii="Times New Roman" w:hAnsi="Times New Roman" w:eastAsia="仿宋_GB2312"/>
          <w:sz w:val="32"/>
          <w:szCs w:val="32"/>
          <w:lang w:val="en-US" w:eastAsia="zh-CN"/>
        </w:rPr>
        <w:t>495</w:t>
      </w:r>
      <w:r>
        <w:rPr>
          <w:rFonts w:hint="eastAsia" w:ascii="仿宋_GB2312" w:hAnsi="仿宋" w:eastAsia="仿宋_GB2312"/>
          <w:sz w:val="32"/>
          <w:szCs w:val="32"/>
        </w:rPr>
        <w:t>家以上，承诺单位自查上报率</w:t>
      </w:r>
      <w:r>
        <w:rPr>
          <w:rFonts w:hint="eastAsia" w:ascii="Times New Roman" w:hAnsi="Times New Roman" w:eastAsia="仿宋_GB2312"/>
          <w:sz w:val="32"/>
          <w:szCs w:val="32"/>
        </w:rPr>
        <w:t>100%</w:t>
      </w:r>
      <w:r>
        <w:rPr>
          <w:rFonts w:hint="eastAsia" w:ascii="仿宋_GB2312" w:hAnsi="仿宋" w:eastAsia="仿宋_GB2312"/>
          <w:sz w:val="32"/>
          <w:szCs w:val="32"/>
        </w:rPr>
        <w:t>，建设优质规范店数量</w:t>
      </w:r>
      <w:r>
        <w:rPr>
          <w:rFonts w:hint="eastAsia" w:ascii="Times New Roman" w:hAnsi="Times New Roman" w:eastAsia="仿宋_GB2312"/>
          <w:sz w:val="32"/>
          <w:szCs w:val="32"/>
        </w:rPr>
        <w:t>5</w:t>
      </w:r>
      <w:r>
        <w:rPr>
          <w:rFonts w:hint="eastAsia" w:ascii="仿宋_GB2312" w:hAnsi="仿宋" w:eastAsia="仿宋_GB2312"/>
          <w:sz w:val="32"/>
          <w:szCs w:val="32"/>
        </w:rPr>
        <w:t>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楷体" w:hAnsi="楷体" w:eastAsia="楷体" w:cs="楷体"/>
          <w:sz w:val="32"/>
          <w:szCs w:val="32"/>
        </w:rPr>
        <w:t>一是规范经营理念，开展万企承诺活动。</w:t>
      </w:r>
      <w:r>
        <w:rPr>
          <w:rFonts w:hint="eastAsia" w:ascii="仿宋_GB2312" w:hAnsi="仿宋" w:eastAsia="仿宋_GB2312"/>
          <w:color w:val="auto"/>
          <w:sz w:val="32"/>
          <w:szCs w:val="32"/>
        </w:rPr>
        <w:t>各分局组</w:t>
      </w:r>
      <w:r>
        <w:rPr>
          <w:rFonts w:hint="eastAsia" w:ascii="仿宋_GB2312" w:hAnsi="仿宋" w:eastAsia="仿宋_GB2312"/>
          <w:sz w:val="32"/>
          <w:szCs w:val="32"/>
        </w:rPr>
        <w:t>织推进《特殊食品规范经营承诺书》签订工作，引导更多主体提升规范经营水平。</w:t>
      </w:r>
      <w:r>
        <w:rPr>
          <w:rFonts w:hint="eastAsia" w:ascii="仿宋_GB2312" w:hAnsi="仿宋" w:eastAsia="仿宋_GB2312"/>
          <w:color w:val="auto"/>
          <w:sz w:val="32"/>
          <w:szCs w:val="32"/>
        </w:rPr>
        <w:t>特食经营承诺</w:t>
      </w:r>
      <w:r>
        <w:rPr>
          <w:rFonts w:hint="eastAsia" w:ascii="仿宋_GB2312" w:hAnsi="仿宋" w:eastAsia="仿宋_GB2312"/>
          <w:sz w:val="32"/>
          <w:szCs w:val="32"/>
        </w:rPr>
        <w:t>家数累计达到本辖区总数的</w:t>
      </w:r>
      <w:r>
        <w:rPr>
          <w:rFonts w:hint="eastAsia" w:ascii="Times New Roman" w:hAnsi="Times New Roman" w:eastAsia="仿宋_GB2312"/>
          <w:sz w:val="32"/>
          <w:szCs w:val="32"/>
        </w:rPr>
        <w:t>30%</w:t>
      </w:r>
      <w:r>
        <w:rPr>
          <w:rFonts w:hint="eastAsia" w:ascii="仿宋_GB2312" w:hAnsi="仿宋" w:eastAsia="仿宋_GB2312"/>
          <w:sz w:val="32"/>
          <w:szCs w:val="32"/>
        </w:rPr>
        <w:t>以上。</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楷体" w:hAnsi="楷体" w:eastAsia="楷体" w:cs="楷体"/>
          <w:sz w:val="32"/>
          <w:szCs w:val="32"/>
        </w:rPr>
        <w:t>二是规范自查管理，定期上报自查情况。</w:t>
      </w:r>
      <w:r>
        <w:rPr>
          <w:rFonts w:hint="eastAsia" w:ascii="仿宋_GB2312" w:hAnsi="仿宋" w:eastAsia="仿宋_GB2312"/>
          <w:sz w:val="32"/>
          <w:szCs w:val="32"/>
        </w:rPr>
        <w:t>根据去年自查实际情况，进一步调整优化自查项目，完善“特食自查”系统平台。各分局督促有关经营单位按季度登录自查系统填报自查情况，</w:t>
      </w:r>
      <w:r>
        <w:rPr>
          <w:rFonts w:hint="eastAsia" w:ascii="仿宋_GB2312" w:hAnsi="仿宋" w:eastAsia="仿宋_GB2312"/>
          <w:color w:val="auto"/>
          <w:sz w:val="32"/>
          <w:szCs w:val="32"/>
        </w:rPr>
        <w:t>市局将进行自查上报质</w:t>
      </w:r>
      <w:r>
        <w:rPr>
          <w:rFonts w:hint="eastAsia" w:ascii="仿宋_GB2312" w:hAnsi="仿宋" w:eastAsia="仿宋_GB2312"/>
          <w:sz w:val="32"/>
          <w:szCs w:val="32"/>
        </w:rPr>
        <w:t>量的抽查把控工作。</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楷体" w:hAnsi="楷体" w:eastAsia="楷体" w:cs="楷体"/>
          <w:sz w:val="32"/>
          <w:szCs w:val="32"/>
        </w:rPr>
        <w:t>三是规范监督检查，着力提升检查质效。</w:t>
      </w:r>
      <w:r>
        <w:rPr>
          <w:rFonts w:hint="eastAsia" w:ascii="仿宋_GB2312" w:hAnsi="仿宋" w:eastAsia="仿宋_GB2312"/>
          <w:sz w:val="32"/>
          <w:szCs w:val="32"/>
        </w:rPr>
        <w:t>各分局按照年度监督检查计划，对辖区内特殊食品经营单位开展全项目监督检查，确保检查质效。加强特食监管业务培训，通过理论学习、实战锻炼、定期研判、重点分析等方式，不断推进特食监管工作规范化、精准化。</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楷体" w:hAnsi="楷体" w:eastAsia="楷体" w:cs="楷体"/>
          <w:sz w:val="32"/>
          <w:szCs w:val="32"/>
        </w:rPr>
        <w:t>四是联合奖优罚劣，增强规范经营动能。</w:t>
      </w:r>
      <w:r>
        <w:rPr>
          <w:rFonts w:hint="eastAsia" w:ascii="仿宋_GB2312" w:hAnsi="仿宋" w:eastAsia="仿宋_GB2312"/>
          <w:sz w:val="32"/>
          <w:szCs w:val="32"/>
        </w:rPr>
        <w:t>各分局根据日常检查、督查和经营主体自查上报等情况，对总体较好的特殊食品经营单位逐步培育建设为“优质规范店”。对于违法违规经营，情节严重的，依法立案查处，并通报曝光。各分局将初步筛选的优质规范店拟建设名单于</w:t>
      </w:r>
      <w:r>
        <w:rPr>
          <w:rFonts w:hint="eastAsia" w:ascii="Times New Roman" w:hAnsi="Times New Roman" w:eastAsia="仿宋_GB2312"/>
          <w:sz w:val="32"/>
          <w:szCs w:val="32"/>
          <w:lang w:val="en-US" w:eastAsia="zh-CN"/>
        </w:rPr>
        <w:t>5</w:t>
      </w:r>
      <w:r>
        <w:rPr>
          <w:rFonts w:hint="eastAsia" w:ascii="仿宋_GB2312" w:hAnsi="仿宋" w:eastAsia="仿宋_GB2312"/>
          <w:sz w:val="32"/>
          <w:szCs w:val="32"/>
        </w:rPr>
        <w:t>月底前报</w:t>
      </w:r>
      <w:r>
        <w:rPr>
          <w:rFonts w:hint="eastAsia" w:ascii="仿宋_GB2312" w:hAnsi="仿宋" w:eastAsia="仿宋_GB2312"/>
          <w:sz w:val="32"/>
          <w:szCs w:val="32"/>
          <w:lang w:eastAsia="zh-CN"/>
        </w:rPr>
        <w:t>食品流通与餐饮科</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hAnsi="黑体" w:eastAsia="黑体" w:cs="黑体"/>
          <w:sz w:val="32"/>
          <w:szCs w:val="32"/>
        </w:rPr>
      </w:pPr>
      <w:r>
        <w:rPr>
          <w:rFonts w:hint="eastAsia" w:ascii="黑体" w:hAnsi="黑体" w:eastAsia="黑体" w:cs="黑体"/>
          <w:sz w:val="32"/>
          <w:szCs w:val="32"/>
        </w:rPr>
        <w:t>三、进度安排</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即日起签订《特殊食品规范经营承诺书》，开展自查上报工作</w:t>
      </w:r>
      <w:r>
        <w:rPr>
          <w:rFonts w:hint="eastAsia" w:ascii="仿宋_GB2312" w:hAnsi="仿宋"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仿宋_GB2312" w:hAnsi="仿宋" w:eastAsia="仿宋_GB2312"/>
          <w:sz w:val="32"/>
          <w:szCs w:val="32"/>
          <w:lang w:val="en-US" w:eastAsia="zh-CN"/>
        </w:rPr>
        <w:t>月底</w:t>
      </w:r>
      <w:r>
        <w:rPr>
          <w:rFonts w:hint="eastAsia" w:ascii="仿宋_GB2312" w:hAnsi="仿宋" w:eastAsia="仿宋_GB2312"/>
          <w:sz w:val="32"/>
          <w:szCs w:val="32"/>
        </w:rPr>
        <w:t>报送初步筛选的优质规范店拟建设名单</w:t>
      </w:r>
      <w:r>
        <w:rPr>
          <w:rFonts w:hint="eastAsia" w:ascii="仿宋_GB2312" w:hAnsi="仿宋" w:eastAsia="仿宋_GB2312"/>
          <w:sz w:val="32"/>
          <w:szCs w:val="32"/>
          <w:lang w:eastAsia="zh-CN"/>
        </w:rPr>
        <w:t>；</w:t>
      </w:r>
      <w:r>
        <w:rPr>
          <w:rFonts w:hint="eastAsia" w:ascii="Times New Roman" w:hAnsi="Times New Roman" w:eastAsia="仿宋_GB2312"/>
          <w:sz w:val="32"/>
          <w:szCs w:val="32"/>
        </w:rPr>
        <w:t>6</w:t>
      </w:r>
      <w:r>
        <w:rPr>
          <w:rFonts w:hint="eastAsia" w:ascii="仿宋_GB2312" w:hAnsi="仿宋" w:eastAsia="仿宋_GB2312"/>
          <w:sz w:val="32"/>
          <w:szCs w:val="32"/>
        </w:rPr>
        <w:t>月底前承诺自查上报数达到辖区总数</w:t>
      </w:r>
      <w:r>
        <w:rPr>
          <w:rFonts w:hint="eastAsia" w:ascii="Times New Roman" w:hAnsi="Times New Roman" w:eastAsia="仿宋_GB2312"/>
          <w:sz w:val="32"/>
          <w:szCs w:val="32"/>
          <w:lang w:val="en-US" w:eastAsia="zh-CN"/>
        </w:rPr>
        <w:t>20%</w:t>
      </w:r>
      <w:r>
        <w:rPr>
          <w:rFonts w:hint="eastAsia" w:ascii="仿宋_GB2312" w:hAnsi="仿宋" w:eastAsia="仿宋_GB2312"/>
          <w:sz w:val="32"/>
          <w:szCs w:val="32"/>
        </w:rPr>
        <w:t>以上</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仿宋_GB2312" w:hAnsi="仿宋" w:eastAsia="仿宋_GB2312"/>
          <w:sz w:val="32"/>
          <w:szCs w:val="32"/>
        </w:rPr>
        <w:t>月底前完成监督检查年度目标任务；</w:t>
      </w:r>
      <w:r>
        <w:rPr>
          <w:rFonts w:hint="eastAsia" w:ascii="Times New Roman" w:hAnsi="Times New Roman" w:eastAsia="仿宋_GB2312"/>
          <w:sz w:val="32"/>
          <w:szCs w:val="32"/>
        </w:rPr>
        <w:t>11</w:t>
      </w:r>
      <w:r>
        <w:rPr>
          <w:rFonts w:hint="eastAsia" w:ascii="仿宋_GB2312" w:hAnsi="仿宋" w:eastAsia="仿宋_GB2312"/>
          <w:sz w:val="32"/>
          <w:szCs w:val="32"/>
        </w:rPr>
        <w:t>月底前完成特食</w:t>
      </w:r>
      <w:r>
        <w:rPr>
          <w:rFonts w:hint="eastAsia" w:ascii="仿宋_GB2312" w:hAnsi="仿宋" w:eastAsia="仿宋_GB2312"/>
          <w:sz w:val="32"/>
          <w:szCs w:val="32"/>
          <w:lang w:eastAsia="zh-CN"/>
        </w:rPr>
        <w:t>抽查</w:t>
      </w:r>
      <w:r>
        <w:rPr>
          <w:rFonts w:hint="eastAsia" w:ascii="仿宋_GB2312" w:hAnsi="仿宋" w:eastAsia="仿宋_GB2312"/>
          <w:sz w:val="32"/>
          <w:szCs w:val="32"/>
        </w:rPr>
        <w:t>考核</w:t>
      </w:r>
      <w:r>
        <w:rPr>
          <w:rFonts w:hint="eastAsia" w:ascii="仿宋_GB2312" w:hAnsi="仿宋" w:eastAsia="仿宋_GB2312"/>
          <w:sz w:val="32"/>
          <w:szCs w:val="32"/>
          <w:lang w:eastAsia="zh-CN"/>
        </w:rPr>
        <w:t>、</w:t>
      </w:r>
      <w:r>
        <w:rPr>
          <w:rFonts w:hint="eastAsia" w:ascii="仿宋_GB2312" w:hAnsi="仿宋" w:eastAsia="仿宋_GB2312"/>
          <w:sz w:val="32"/>
          <w:szCs w:val="32"/>
        </w:rPr>
        <w:t>优质规范店建设目标并报送反面典型案例。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一是各分局要深入理解“三规范、一联合”的核心内容和具体目标，加强宣传教育，提高对“三规范、一联合”的认知度和支持度，确保所有参与人员都能准确把握工作目标取向和有关具体要求。</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二是各分局根据实施方案，结合实际情况明确各项规范的具体内容、实施步骤、和时间节点以及活动开展方式，使活动更具操作性和针对性。</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三是加强监督管理，确保各项规范得到严格执行。各分局建立行之有效的监督检查和考核验收手段，对活动进展和效果进行实时跟踪评估，及时发现和改进活动过程中存在的各类问题。</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请各分局认真贯彻落实本文件精神，抓紧推进落实各项相关工作。市局将对各县区活动开展成效进行年中、年末两次督查量化打分，检查验收以翻阅台账和现场抽查方式进行，其结果纳入年终考核成绩。</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hAnsi="黑体" w:eastAsia="黑体" w:cs="黑体"/>
          <w:sz w:val="32"/>
          <w:szCs w:val="32"/>
        </w:rPr>
      </w:pPr>
      <w:r>
        <w:rPr>
          <w:rFonts w:hint="eastAsia" w:ascii="黑体" w:hAnsi="黑体" w:eastAsia="黑体" w:cs="黑体"/>
          <w:sz w:val="32"/>
          <w:szCs w:val="32"/>
        </w:rPr>
        <w:t>五、材料报送</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各分局于</w:t>
      </w:r>
      <w:r>
        <w:rPr>
          <w:rFonts w:hint="eastAsia" w:ascii="Times New Roman" w:hAnsi="Times New Roman" w:eastAsia="仿宋_GB2312"/>
          <w:sz w:val="32"/>
          <w:szCs w:val="32"/>
          <w:lang w:val="en-US" w:eastAsia="zh-CN"/>
        </w:rPr>
        <w:t>5</w:t>
      </w:r>
      <w:r>
        <w:rPr>
          <w:rFonts w:hint="eastAsia" w:ascii="仿宋_GB2312" w:hAnsi="仿宋" w:eastAsia="仿宋_GB2312"/>
          <w:sz w:val="32"/>
          <w:szCs w:val="32"/>
        </w:rPr>
        <w:t>月</w:t>
      </w:r>
      <w:r>
        <w:rPr>
          <w:rFonts w:hint="eastAsia" w:ascii="Times New Roman" w:hAnsi="Times New Roman" w:eastAsia="仿宋_GB2312"/>
          <w:sz w:val="32"/>
          <w:szCs w:val="32"/>
          <w:lang w:val="en-US" w:eastAsia="zh-CN"/>
        </w:rPr>
        <w:t>31</w:t>
      </w:r>
      <w:r>
        <w:rPr>
          <w:rFonts w:hint="eastAsia" w:ascii="仿宋_GB2312" w:hAnsi="仿宋" w:eastAsia="仿宋_GB2312"/>
          <w:sz w:val="32"/>
          <w:szCs w:val="32"/>
        </w:rPr>
        <w:t>日前报送初步筛选的优质规范店拟建设名单，</w:t>
      </w:r>
      <w:r>
        <w:rPr>
          <w:rFonts w:hint="eastAsia" w:ascii="Times New Roman" w:hAnsi="Times New Roman" w:eastAsia="仿宋_GB2312"/>
          <w:sz w:val="32"/>
          <w:szCs w:val="32"/>
        </w:rPr>
        <w:t>6</w:t>
      </w:r>
      <w:r>
        <w:rPr>
          <w:rFonts w:hint="eastAsia" w:ascii="仿宋_GB2312" w:hAnsi="仿宋" w:eastAsia="仿宋_GB2312"/>
          <w:sz w:val="32"/>
          <w:szCs w:val="32"/>
        </w:rPr>
        <w:t>月</w:t>
      </w:r>
      <w:r>
        <w:rPr>
          <w:rFonts w:hint="eastAsia" w:ascii="Times New Roman" w:hAnsi="Times New Roman" w:eastAsia="仿宋_GB2312"/>
          <w:sz w:val="32"/>
          <w:szCs w:val="32"/>
          <w:lang w:val="en-US" w:eastAsia="zh-CN"/>
        </w:rPr>
        <w:t>30</w:t>
      </w:r>
      <w:r>
        <w:rPr>
          <w:rFonts w:hint="eastAsia" w:ascii="仿宋_GB2312" w:hAnsi="仿宋" w:eastAsia="仿宋_GB2312"/>
          <w:sz w:val="32"/>
          <w:szCs w:val="32"/>
        </w:rPr>
        <w:t>日前报送特食经营单位自查结果、现场照片及该经营单位自查表，以后每季度一次；</w:t>
      </w:r>
      <w:r>
        <w:rPr>
          <w:rFonts w:ascii="Times New Roman" w:hAnsi="Times New Roman" w:eastAsia="仿宋_GB2312"/>
          <w:sz w:val="32"/>
          <w:szCs w:val="32"/>
        </w:rPr>
        <w:t>12</w:t>
      </w:r>
      <w:r>
        <w:rPr>
          <w:rFonts w:hint="eastAsia" w:ascii="仿宋_GB2312" w:hAnsi="仿宋" w:eastAsia="仿宋_GB2312"/>
          <w:sz w:val="32"/>
          <w:szCs w:val="32"/>
        </w:rPr>
        <w:t>月</w:t>
      </w:r>
      <w:r>
        <w:rPr>
          <w:rFonts w:hint="eastAsia" w:ascii="Times New Roman" w:hAnsi="Times New Roman" w:eastAsia="仿宋_GB2312"/>
          <w:sz w:val="32"/>
          <w:szCs w:val="32"/>
          <w:lang w:val="en-US" w:eastAsia="zh-CN"/>
        </w:rPr>
        <w:t>1</w:t>
      </w:r>
      <w:r>
        <w:rPr>
          <w:rFonts w:hint="eastAsia" w:ascii="仿宋_GB2312" w:hAnsi="仿宋" w:eastAsia="仿宋_GB2312"/>
          <w:sz w:val="32"/>
          <w:szCs w:val="32"/>
        </w:rPr>
        <w:t>日前完成优质规范店建设目标并报送反面典型案例。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联系人：食品流通与餐饮科（局</w:t>
      </w:r>
      <w:r>
        <w:rPr>
          <w:rFonts w:hint="eastAsia" w:ascii="Times New Roman" w:hAnsi="Times New Roman" w:eastAsia="仿宋_GB2312"/>
          <w:sz w:val="32"/>
          <w:szCs w:val="32"/>
        </w:rPr>
        <w:t>311</w:t>
      </w:r>
      <w:r>
        <w:rPr>
          <w:rFonts w:hint="eastAsia" w:ascii="仿宋_GB2312" w:hAnsi="仿宋" w:eastAsia="仿宋_GB2312"/>
          <w:sz w:val="32"/>
          <w:szCs w:val="32"/>
        </w:rPr>
        <w:t>室）刘昕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特殊食品规范经营承诺书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特殊食品经营单位自查表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lang w:eastAsia="zh-CN"/>
        </w:rPr>
        <w:t>连云港市</w:t>
      </w:r>
      <w:r>
        <w:rPr>
          <w:rFonts w:hint="eastAsia" w:ascii="仿宋_GB2312" w:hAnsi="仿宋" w:eastAsia="仿宋_GB2312"/>
          <w:sz w:val="32"/>
          <w:szCs w:val="32"/>
        </w:rPr>
        <w:t>赣榆区市场监督管理局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4</w:t>
      </w:r>
      <w:r>
        <w:rPr>
          <w:rFonts w:hint="eastAsia" w:ascii="仿宋_GB2312" w:hAnsi="仿宋" w:eastAsia="仿宋_GB2312"/>
          <w:sz w:val="32"/>
          <w:szCs w:val="32"/>
        </w:rPr>
        <w:t>年</w:t>
      </w:r>
      <w:r>
        <w:rPr>
          <w:rFonts w:hint="eastAsia" w:ascii="Times New Roman" w:hAnsi="Times New Roman" w:eastAsia="仿宋_GB2312"/>
          <w:sz w:val="32"/>
          <w:szCs w:val="32"/>
        </w:rPr>
        <w:t>4</w:t>
      </w:r>
      <w:r>
        <w:rPr>
          <w:rFonts w:hint="eastAsia" w:ascii="仿宋_GB2312" w:hAnsi="仿宋" w:eastAsia="仿宋_GB2312"/>
          <w:sz w:val="32"/>
          <w:szCs w:val="32"/>
        </w:rPr>
        <w:t>月</w:t>
      </w:r>
      <w:r>
        <w:rPr>
          <w:rFonts w:hint="eastAsia" w:ascii="Times New Roman" w:hAnsi="Times New Roman" w:eastAsia="仿宋_GB2312"/>
          <w:sz w:val="32"/>
          <w:szCs w:val="32"/>
          <w:lang w:val="en-US" w:eastAsia="zh-CN"/>
        </w:rPr>
        <w:t>28</w:t>
      </w:r>
      <w:r>
        <w:rPr>
          <w:rFonts w:hint="eastAsia" w:ascii="仿宋_GB2312" w:hAnsi="仿宋"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p>
    <w:tbl>
      <w:tblPr>
        <w:tblStyle w:val="7"/>
        <w:tblW w:w="948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8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8" w:type="dxa"/>
            <w:tcBorders>
              <w:top w:val="single" w:color="auto" w:sz="12" w:space="0"/>
              <w:left w:val="nil"/>
              <w:bottom w:val="single" w:color="auto" w:sz="12" w:space="0"/>
              <w:right w:val="nil"/>
            </w:tcBorders>
            <w:noWrap w:val="0"/>
            <w:vAlign w:val="top"/>
          </w:tcPr>
          <w:p>
            <w:pPr>
              <w:spacing w:line="560" w:lineRule="exact"/>
              <w:ind w:right="210" w:rightChars="100"/>
              <w:textAlignment w:val="center"/>
              <w:rPr>
                <w:rFonts w:eastAsia="仿宋_GB2312"/>
                <w:b/>
                <w:sz w:val="32"/>
                <w:szCs w:val="32"/>
              </w:rPr>
            </w:pPr>
            <w:r>
              <w:rPr>
                <w:rFonts w:hint="eastAsia" w:ascii="仿宋_GB2312" w:hAnsi="仿宋_GB2312" w:eastAsia="仿宋_GB2312" w:cs="仿宋_GB2312"/>
                <w:sz w:val="32"/>
                <w:szCs w:val="32"/>
              </w:rPr>
              <w:t xml:space="preserve">连云港市赣榆区市场监督管理局办公室  </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hint="eastAsia" w:ascii="仿宋_GB2312" w:hAnsi="仿宋_GB2312" w:eastAsia="仿宋_GB2312" w:cs="仿宋_GB2312"/>
                <w:sz w:val="32"/>
                <w:szCs w:val="32"/>
              </w:rPr>
              <w:t>年</w:t>
            </w:r>
            <w:r>
              <w:rPr>
                <w:rFonts w:hint="eastAsia" w:ascii="Times New Roman" w:hAnsi="Times New Roman"/>
                <w:sz w:val="32"/>
                <w:szCs w:val="32"/>
              </w:rPr>
              <w:t>4</w:t>
            </w:r>
            <w:r>
              <w:rPr>
                <w:rFonts w:hint="eastAsia" w:ascii="仿宋_GB2312" w:hAnsi="仿宋_GB2312" w:eastAsia="仿宋_GB2312" w:cs="仿宋_GB2312"/>
                <w:sz w:val="32"/>
                <w:szCs w:val="32"/>
              </w:rPr>
              <w:t>月</w:t>
            </w:r>
            <w:r>
              <w:rPr>
                <w:rFonts w:hint="eastAsia" w:ascii="Times New Roman" w:hAnsi="Times New Roman" w:eastAsia="仿宋_GB2312"/>
                <w:sz w:val="32"/>
                <w:szCs w:val="32"/>
                <w:lang w:val="en-US" w:eastAsia="zh-CN"/>
              </w:rPr>
              <w:t>28</w:t>
            </w:r>
            <w:r>
              <w:rPr>
                <w:rStyle w:val="16"/>
                <w:rFonts w:hint="eastAsia" w:ascii="仿宋_GB2312" w:eastAsia="仿宋_GB2312"/>
                <w:sz w:val="32"/>
                <w:szCs w:val="32"/>
                <w:lang w:eastAsia="zh-CN"/>
              </w:rPr>
              <w:t>日</w:t>
            </w:r>
            <w:r>
              <w:rPr>
                <w:rFonts w:hint="eastAsia" w:ascii="仿宋_GB2312" w:hAnsi="仿宋_GB2312" w:eastAsia="仿宋_GB2312" w:cs="仿宋_GB2312"/>
                <w:sz w:val="32"/>
                <w:szCs w:val="32"/>
              </w:rPr>
              <w:t>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 w:eastAsia="仿宋_GB2312"/>
          <w:sz w:val="32"/>
          <w:szCs w:val="32"/>
        </w:rPr>
        <w:sectPr>
          <w:footerReference r:id="rId3" w:type="default"/>
          <w:footerReference r:id="rId4" w:type="even"/>
          <w:pgSz w:w="11906" w:h="16838"/>
          <w:pgMar w:top="1984" w:right="1474" w:bottom="1701" w:left="1587" w:header="851" w:footer="992" w:gutter="0"/>
          <w:pgNumType w:fmt="numberInDash"/>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ascii="方正小标宋_GBK" w:eastAsia="方正小标宋_GBK"/>
          <w:sz w:val="44"/>
          <w:szCs w:val="44"/>
        </w:rPr>
      </w:pPr>
      <w:r>
        <w:rPr>
          <w:rFonts w:hint="eastAsia" w:ascii="方正小标宋_GBK" w:eastAsia="方正小标宋_GBK"/>
          <w:sz w:val="44"/>
          <w:szCs w:val="44"/>
        </w:rPr>
        <w:t>特殊食品规范经营承诺书</w:t>
      </w:r>
    </w:p>
    <w:p/>
    <w:p/>
    <w:p>
      <w:pPr>
        <w:rPr>
          <w:rFonts w:ascii="黑体" w:hAnsi="黑体" w:eastAsia="黑体"/>
          <w:sz w:val="32"/>
          <w:szCs w:val="32"/>
        </w:rPr>
      </w:pPr>
      <w:r>
        <w:rPr>
          <w:rFonts w:hint="eastAsia" w:ascii="黑体" w:hAnsi="黑体" w:eastAsia="黑体"/>
          <w:sz w:val="32"/>
          <w:szCs w:val="32"/>
        </w:rPr>
        <w:t>本单位郑重承诺：</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sz w:val="32"/>
          <w:szCs w:val="32"/>
        </w:rPr>
        <w:t>本单位根据《食品经营许可证》核准的内容从事相关的特殊食品（包括保健食品、婴幼儿配方乳粉、特殊医学用途配方食品）经营活动，不擅自改变经营场所及布局，不擅自改变经营方式和扩大经营范围，不擅自改变经营场所用途。</w:t>
      </w:r>
      <w:r>
        <w:rPr>
          <w:rFonts w:ascii="仿宋_GB2312" w:hAnsi="仿宋" w:eastAsia="仿宋_GB2312"/>
          <w:sz w:val="32"/>
          <w:szCs w:val="32"/>
        </w:rPr>
        <w:t xml:space="preserve"> </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sz w:val="32"/>
          <w:szCs w:val="32"/>
        </w:rPr>
        <w:t>所销售的特殊食品均为取得国家特殊食品注册号或省以上市场监管部门备案号的产品，所有特殊食品均从合法的特殊食品生产、经营企业进货，拒绝销售假冒伪劣商品。</w:t>
      </w:r>
    </w:p>
    <w:p>
      <w:pPr>
        <w:adjustRightInd w:val="0"/>
        <w:snapToGrid w:val="0"/>
        <w:spacing w:line="560" w:lineRule="exact"/>
        <w:ind w:firstLine="643" w:firstLineChars="200"/>
        <w:rPr>
          <w:rFonts w:ascii="仿宋_GB2312" w:hAnsi="Times New Roman" w:eastAsia="仿宋_GB2312"/>
          <w:sz w:val="32"/>
          <w:szCs w:val="32"/>
        </w:rPr>
      </w:pPr>
      <w:r>
        <w:rPr>
          <w:rFonts w:ascii="仿宋_GB2312" w:hAnsi="仿宋" w:eastAsia="仿宋_GB2312"/>
          <w:b/>
          <w:sz w:val="32"/>
          <w:szCs w:val="32"/>
        </w:rPr>
        <w:t>3.</w:t>
      </w:r>
      <w:r>
        <w:rPr>
          <w:rFonts w:hint="eastAsia" w:ascii="仿宋_GB2312" w:hAnsi="Times New Roman" w:eastAsia="仿宋_GB2312"/>
          <w:sz w:val="32"/>
          <w:szCs w:val="32"/>
        </w:rPr>
        <w:t>特殊食品设专柜（或专区）销售，并在专柜（或专区）显著位置设立提示牌，分别标明“保健食品销售专柜（或专区）”“特殊医学用途配方食品销售专柜（或专区）”“婴幼儿配方乳粉销售专柜（或专区）”等字样，提示牌为绿底白字（黑体）；并在经营场所、网络平台等显要位置标注有关消费提示信息。</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sz w:val="32"/>
          <w:szCs w:val="32"/>
        </w:rPr>
        <w:t>在特殊食品经营活动中，自觉遵守《食品安全法》等食品安全法律、法规、规章、规范性文件及技术标准、规范的规定和特殊食品安全管理的要求，坚决杜绝经营法律法规所明令禁止的食品。</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5.</w:t>
      </w:r>
      <w:r>
        <w:rPr>
          <w:rFonts w:hint="eastAsia" w:ascii="仿宋_GB2312" w:hAnsi="仿宋" w:eastAsia="仿宋_GB2312"/>
          <w:sz w:val="32"/>
          <w:szCs w:val="32"/>
        </w:rPr>
        <w:t>建立健全特殊食品安全质量管理制度，配备食品安全管理人员，落实从业人员培训上岗制度。</w:t>
      </w:r>
      <w:r>
        <w:rPr>
          <w:rFonts w:ascii="仿宋_GB2312" w:hAnsi="仿宋" w:eastAsia="仿宋_GB2312"/>
          <w:sz w:val="32"/>
          <w:szCs w:val="32"/>
        </w:rPr>
        <w:br w:type="textWrapping"/>
      </w:r>
      <w:r>
        <w:rPr>
          <w:rFonts w:hint="eastAsia" w:ascii="仿宋_GB2312" w:hAnsi="仿宋" w:eastAsia="仿宋_GB2312"/>
          <w:sz w:val="32"/>
          <w:szCs w:val="32"/>
        </w:rPr>
        <w:t xml:space="preserve">    </w:t>
      </w:r>
      <w:r>
        <w:rPr>
          <w:rFonts w:ascii="仿宋_GB2312" w:hAnsi="仿宋" w:eastAsia="仿宋_GB2312"/>
          <w:b/>
          <w:sz w:val="32"/>
          <w:szCs w:val="32"/>
        </w:rPr>
        <w:t>6.</w:t>
      </w:r>
      <w:r>
        <w:rPr>
          <w:rFonts w:hint="eastAsia" w:ascii="仿宋_GB2312" w:hAnsi="仿宋" w:eastAsia="仿宋_GB2312"/>
          <w:sz w:val="32"/>
          <w:szCs w:val="32"/>
        </w:rPr>
        <w:t>严格按所经营特殊食品的存储要求存储商品，并建立完整的进、销、存记录，按相关规定要求索证索票并定期整理归档备查。</w:t>
      </w:r>
      <w:r>
        <w:rPr>
          <w:rFonts w:ascii="仿宋_GB2312" w:hAnsi="仿宋" w:eastAsia="仿宋_GB2312"/>
          <w:sz w:val="32"/>
          <w:szCs w:val="32"/>
        </w:rPr>
        <w:br w:type="textWrapping"/>
      </w:r>
      <w:r>
        <w:rPr>
          <w:rFonts w:hint="eastAsia" w:ascii="仿宋_GB2312" w:hAnsi="仿宋" w:eastAsia="仿宋_GB2312"/>
          <w:sz w:val="32"/>
          <w:szCs w:val="32"/>
        </w:rPr>
        <w:t xml:space="preserve">    </w:t>
      </w:r>
      <w:r>
        <w:rPr>
          <w:rFonts w:ascii="仿宋_GB2312" w:hAnsi="仿宋" w:eastAsia="仿宋_GB2312"/>
          <w:b/>
          <w:sz w:val="32"/>
          <w:szCs w:val="32"/>
        </w:rPr>
        <w:t>7.</w:t>
      </w:r>
      <w:r>
        <w:rPr>
          <w:rFonts w:hint="eastAsia" w:ascii="仿宋_GB2312" w:hAnsi="仿宋" w:eastAsia="仿宋_GB2312"/>
          <w:sz w:val="32"/>
          <w:szCs w:val="32"/>
        </w:rPr>
        <w:t>在特殊食品推销宣传中，坚持真实合法，不含有虚假、夸大内容，不涉及疾病预防、治疗功能。</w:t>
      </w:r>
      <w:r>
        <w:rPr>
          <w:rFonts w:ascii="仿宋_GB2312" w:hAnsi="仿宋" w:eastAsia="仿宋_GB2312"/>
          <w:sz w:val="32"/>
          <w:szCs w:val="32"/>
        </w:rPr>
        <w:br w:type="textWrapping"/>
      </w:r>
      <w:r>
        <w:rPr>
          <w:rFonts w:ascii="仿宋_GB2312" w:hAnsi="仿宋" w:eastAsia="仿宋_GB2312"/>
          <w:sz w:val="32"/>
          <w:szCs w:val="32"/>
        </w:rPr>
        <w:t xml:space="preserve">    </w:t>
      </w:r>
      <w:r>
        <w:rPr>
          <w:rFonts w:hint="eastAsia" w:ascii="仿宋_GB2312" w:hAnsi="仿宋" w:eastAsia="仿宋_GB2312"/>
          <w:sz w:val="32"/>
          <w:szCs w:val="32"/>
        </w:rPr>
        <w:t>以上条款为本单位的公开承诺内容，如有违反，本单位将自愿承担由此产生的一切法律责任。</w:t>
      </w:r>
      <w:r>
        <w:rPr>
          <w:rFonts w:ascii="仿宋_GB2312" w:hAnsi="仿宋" w:eastAsia="仿宋_GB2312"/>
          <w:sz w:val="32"/>
          <w:szCs w:val="32"/>
        </w:rPr>
        <w:br w:type="textWrapping"/>
      </w:r>
      <w:r>
        <w:rPr>
          <w:rFonts w:ascii="仿宋_GB2312" w:hAnsi="仿宋" w:eastAsia="仿宋_GB2312"/>
          <w:sz w:val="32"/>
          <w:szCs w:val="32"/>
        </w:rPr>
        <w:t xml:space="preserve">                        </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承诺单位（盖章）</w:t>
      </w:r>
      <w:r>
        <w:rPr>
          <w:rFonts w:ascii="仿宋_GB2312" w:hAnsi="仿宋" w:eastAsia="仿宋_GB2312"/>
          <w:sz w:val="32"/>
          <w:szCs w:val="32"/>
        </w:rPr>
        <w:t>:</w:t>
      </w:r>
      <w:r>
        <w:rPr>
          <w:rFonts w:ascii="仿宋_GB2312" w:hAnsi="仿宋" w:eastAsia="仿宋_GB2312"/>
          <w:sz w:val="32"/>
          <w:szCs w:val="32"/>
        </w:rPr>
        <w:br w:type="textWrapping"/>
      </w:r>
      <w:r>
        <w:rPr>
          <w:rFonts w:ascii="仿宋_GB2312" w:hAnsi="仿宋" w:eastAsia="仿宋_GB2312"/>
          <w:sz w:val="32"/>
          <w:szCs w:val="32"/>
        </w:rPr>
        <w:t xml:space="preserve">                                 </w:t>
      </w:r>
    </w:p>
    <w:p>
      <w:pPr>
        <w:spacing w:line="560" w:lineRule="exact"/>
        <w:ind w:firstLine="2880" w:firstLineChars="900"/>
        <w:rPr>
          <w:rFonts w:hint="eastAsia" w:ascii="仿宋_GB2312" w:hAnsi="仿宋" w:eastAsia="仿宋_GB2312"/>
          <w:sz w:val="32"/>
          <w:szCs w:val="32"/>
          <w:lang w:val="en-US" w:eastAsia="zh-CN"/>
        </w:rPr>
      </w:pPr>
      <w:r>
        <w:rPr>
          <w:rFonts w:hint="eastAsia" w:ascii="仿宋_GB2312" w:hAnsi="仿宋" w:eastAsia="仿宋_GB2312"/>
          <w:sz w:val="32"/>
          <w:szCs w:val="32"/>
        </w:rPr>
        <w:t>负责人签名：</w:t>
      </w:r>
      <w:r>
        <w:rPr>
          <w:rFonts w:ascii="仿宋_GB2312" w:hAnsi="仿宋" w:eastAsia="仿宋_GB2312"/>
          <w:sz w:val="32"/>
          <w:szCs w:val="32"/>
        </w:rPr>
        <w:t xml:space="preserve"> </w:t>
      </w:r>
      <w:r>
        <w:rPr>
          <w:rFonts w:ascii="仿宋_GB2312" w:hAnsi="仿宋" w:eastAsia="仿宋_GB2312"/>
          <w:sz w:val="32"/>
          <w:szCs w:val="32"/>
        </w:rPr>
        <w:br w:type="textWrapping"/>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p>
    <w:p>
      <w:pPr>
        <w:spacing w:line="560" w:lineRule="exact"/>
        <w:ind w:firstLine="5440" w:firstLineChars="17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spacing w:line="560" w:lineRule="exact"/>
        <w:ind w:firstLine="645"/>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ind w:firstLine="4480" w:firstLineChars="1400"/>
        <w:rPr>
          <w:rFonts w:ascii="黑体" w:hAnsi="黑体" w:eastAsia="黑体"/>
          <w:sz w:val="32"/>
          <w:szCs w:val="32"/>
        </w:rPr>
        <w:sectPr>
          <w:pgSz w:w="11906" w:h="16838"/>
          <w:pgMar w:top="1440" w:right="1800" w:bottom="1440" w:left="1800" w:header="851" w:footer="992" w:gutter="0"/>
          <w:pgNumType w:fmt="numberInDash"/>
          <w:cols w:space="425" w:num="1"/>
          <w:docGrid w:type="lines" w:linePitch="312" w:charSpace="0"/>
        </w:sectPr>
      </w:pPr>
    </w:p>
    <w:p>
      <w:pPr>
        <w:rPr>
          <w:rFonts w:ascii="黑体" w:hAnsi="黑体" w:eastAsia="黑体"/>
          <w:sz w:val="32"/>
          <w:szCs w:val="32"/>
        </w:rPr>
      </w:pPr>
      <w:r>
        <w:rPr>
          <w:rFonts w:hint="eastAsia" w:ascii="仿宋" w:hAnsi="仿宋" w:eastAsia="仿宋" w:cs="仿宋"/>
          <w:sz w:val="32"/>
          <w:szCs w:val="32"/>
        </w:rPr>
        <w:t>附件2：</w:t>
      </w:r>
    </w:p>
    <w:p>
      <w:pPr>
        <w:jc w:val="center"/>
        <w:rPr>
          <w:rFonts w:ascii="方正仿宋_GBK" w:hAnsi="方正仿宋_GBK" w:eastAsia="方正仿宋_GBK" w:cs="方正仿宋_GBK"/>
          <w:b/>
          <w:bCs/>
          <w:sz w:val="28"/>
          <w:szCs w:val="28"/>
        </w:rPr>
      </w:pPr>
      <w:r>
        <w:rPr>
          <w:rFonts w:hint="eastAsia" w:ascii="方正小标宋_GBK" w:eastAsia="方正小标宋_GBK"/>
          <w:sz w:val="44"/>
          <w:szCs w:val="44"/>
        </w:rPr>
        <w:t>特殊食品经营单位自查表</w:t>
      </w:r>
      <w:bookmarkStart w:id="0" w:name="_GoBack"/>
      <w:bookmarkEnd w:id="0"/>
    </w:p>
    <w:p>
      <w:pPr>
        <w:spacing w:line="400" w:lineRule="exact"/>
        <w:rPr>
          <w:rFonts w:ascii="仿宋" w:hAnsi="仿宋" w:eastAsia="仿宋" w:cs="仿宋"/>
          <w:sz w:val="28"/>
          <w:szCs w:val="28"/>
        </w:rPr>
      </w:pPr>
      <w:r>
        <w:rPr>
          <w:rFonts w:hint="eastAsia" w:ascii="仿宋" w:hAnsi="仿宋" w:eastAsia="仿宋" w:cs="仿宋"/>
          <w:sz w:val="28"/>
          <w:szCs w:val="28"/>
        </w:rPr>
        <w:t>单位名称</w:t>
      </w:r>
      <w:r>
        <w:rPr>
          <w:rFonts w:ascii="仿宋" w:hAnsi="仿宋" w:eastAsia="仿宋" w:cs="仿宋"/>
          <w:sz w:val="28"/>
          <w:szCs w:val="28"/>
        </w:rPr>
        <w:t xml:space="preserve">:                        </w:t>
      </w:r>
      <w:r>
        <w:rPr>
          <w:rFonts w:hint="eastAsia" w:ascii="仿宋" w:hAnsi="仿宋" w:eastAsia="仿宋" w:cs="仿宋"/>
          <w:sz w:val="28"/>
          <w:szCs w:val="28"/>
        </w:rPr>
        <w:t>食品经营许可证编号或备案号：</w:t>
      </w:r>
    </w:p>
    <w:p>
      <w:pPr>
        <w:spacing w:line="400" w:lineRule="exact"/>
        <w:rPr>
          <w:rFonts w:ascii="仿宋" w:hAnsi="仿宋" w:eastAsia="仿宋" w:cs="仿宋"/>
          <w:sz w:val="28"/>
          <w:szCs w:val="28"/>
        </w:rPr>
      </w:pPr>
      <w:r>
        <w:rPr>
          <w:rFonts w:hint="eastAsia" w:ascii="仿宋" w:hAnsi="仿宋" w:eastAsia="仿宋" w:cs="仿宋"/>
          <w:sz w:val="28"/>
          <w:szCs w:val="28"/>
        </w:rPr>
        <w:t>地址：</w:t>
      </w:r>
      <w:r>
        <w:rPr>
          <w:rFonts w:ascii="仿宋" w:hAnsi="仿宋" w:eastAsia="仿宋" w:cs="仿宋"/>
          <w:sz w:val="28"/>
          <w:szCs w:val="28"/>
        </w:rPr>
        <w:t xml:space="preserve">                           </w:t>
      </w:r>
      <w:r>
        <w:rPr>
          <w:rFonts w:hint="eastAsia" w:ascii="仿宋" w:hAnsi="仿宋" w:eastAsia="仿宋" w:cs="仿宋"/>
          <w:sz w:val="28"/>
          <w:szCs w:val="28"/>
        </w:rPr>
        <w:t>经营单位负责人：</w:t>
      </w:r>
      <w:r>
        <w:rPr>
          <w:rFonts w:ascii="仿宋" w:hAnsi="仿宋" w:eastAsia="仿宋" w:cs="仿宋"/>
          <w:sz w:val="28"/>
          <w:szCs w:val="28"/>
        </w:rPr>
        <w:t xml:space="preserve">                      </w:t>
      </w:r>
      <w:r>
        <w:rPr>
          <w:rFonts w:hint="eastAsia" w:ascii="仿宋" w:hAnsi="仿宋" w:eastAsia="仿宋" w:cs="仿宋"/>
          <w:sz w:val="28"/>
          <w:szCs w:val="28"/>
        </w:rPr>
        <w:t>联系电话：</w:t>
      </w:r>
      <w:r>
        <w:rPr>
          <w:rFonts w:ascii="仿宋" w:hAnsi="仿宋" w:eastAsia="仿宋" w:cs="仿宋"/>
          <w:sz w:val="28"/>
          <w:szCs w:val="28"/>
        </w:rPr>
        <w:t xml:space="preserve"> </w:t>
      </w:r>
    </w:p>
    <w:p>
      <w:pPr>
        <w:spacing w:line="400" w:lineRule="exact"/>
        <w:rPr>
          <w:rFonts w:ascii="仿宋" w:hAnsi="仿宋" w:eastAsia="仿宋" w:cs="仿宋"/>
          <w:sz w:val="28"/>
          <w:szCs w:val="28"/>
        </w:rPr>
      </w:pPr>
      <w:r>
        <w:rPr>
          <w:rFonts w:hint="eastAsia" w:ascii="仿宋" w:hAnsi="仿宋" w:eastAsia="仿宋" w:cs="仿宋"/>
          <w:sz w:val="28"/>
          <w:szCs w:val="28"/>
        </w:rPr>
        <w:t>产品类别：</w:t>
      </w:r>
      <w:r>
        <w:rPr>
          <w:rFonts w:hint="eastAsia" w:ascii="仿宋" w:hAnsi="Wingdings" w:eastAsia="仿宋" w:cs="仿宋"/>
          <w:sz w:val="28"/>
          <w:szCs w:val="28"/>
        </w:rPr>
        <w:sym w:font="Wingdings" w:char="F0A8"/>
      </w:r>
      <w:r>
        <w:rPr>
          <w:rFonts w:hint="eastAsia" w:ascii="仿宋" w:hAnsi="仿宋" w:eastAsia="仿宋" w:cs="仿宋"/>
          <w:sz w:val="28"/>
          <w:szCs w:val="28"/>
        </w:rPr>
        <w:t>保健食品</w:t>
      </w:r>
      <w:r>
        <w:rPr>
          <w:rFonts w:ascii="仿宋" w:hAnsi="仿宋" w:eastAsia="仿宋" w:cs="仿宋"/>
          <w:sz w:val="28"/>
          <w:szCs w:val="28"/>
        </w:rPr>
        <w:t xml:space="preserve">     </w:t>
      </w:r>
      <w:r>
        <w:rPr>
          <w:rFonts w:hint="eastAsia" w:ascii="仿宋" w:hAnsi="Wingdings" w:eastAsia="仿宋" w:cs="仿宋"/>
          <w:sz w:val="28"/>
          <w:szCs w:val="28"/>
        </w:rPr>
        <w:sym w:font="Wingdings" w:char="F0A8"/>
      </w:r>
      <w:r>
        <w:rPr>
          <w:rFonts w:hint="eastAsia" w:ascii="仿宋" w:hAnsi="仿宋" w:eastAsia="仿宋" w:cs="仿宋"/>
          <w:sz w:val="28"/>
          <w:szCs w:val="28"/>
        </w:rPr>
        <w:t>婴幼儿配方乳粉</w:t>
      </w:r>
      <w:r>
        <w:rPr>
          <w:rFonts w:ascii="仿宋" w:hAnsi="仿宋" w:eastAsia="仿宋" w:cs="仿宋"/>
          <w:sz w:val="28"/>
          <w:szCs w:val="28"/>
        </w:rPr>
        <w:t xml:space="preserve">    </w:t>
      </w:r>
      <w:r>
        <w:rPr>
          <w:rFonts w:hint="eastAsia" w:ascii="仿宋" w:hAnsi="Wingdings" w:eastAsia="仿宋" w:cs="仿宋"/>
          <w:sz w:val="28"/>
          <w:szCs w:val="28"/>
        </w:rPr>
        <w:sym w:font="Wingdings" w:char="F0A8"/>
      </w:r>
      <w:r>
        <w:rPr>
          <w:rFonts w:hint="eastAsia" w:ascii="仿宋" w:hAnsi="仿宋" w:eastAsia="仿宋" w:cs="仿宋"/>
          <w:sz w:val="28"/>
          <w:szCs w:val="28"/>
        </w:rPr>
        <w:t>特殊医学用途配方食品</w:t>
      </w:r>
      <w:r>
        <w:rPr>
          <w:rFonts w:ascii="仿宋" w:hAnsi="仿宋" w:eastAsia="仿宋" w:cs="仿宋"/>
          <w:sz w:val="28"/>
          <w:szCs w:val="28"/>
        </w:rPr>
        <w:t xml:space="preserve">  </w:t>
      </w:r>
    </w:p>
    <w:tbl>
      <w:tblPr>
        <w:tblStyle w:val="7"/>
        <w:tblpPr w:leftFromText="180" w:rightFromText="180" w:vertAnchor="text" w:horzAnchor="page" w:tblpX="1435" w:tblpY="156"/>
        <w:tblOverlap w:val="never"/>
        <w:tblW w:w="14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880"/>
        <w:gridCol w:w="10200"/>
        <w:gridCol w:w="133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blHeader/>
        </w:trPr>
        <w:tc>
          <w:tcPr>
            <w:tcW w:w="1707" w:type="dxa"/>
            <w:vAlign w:val="center"/>
          </w:tcPr>
          <w:p>
            <w:pPr>
              <w:spacing w:line="300" w:lineRule="exact"/>
              <w:jc w:val="center"/>
              <w:rPr>
                <w:rFonts w:ascii="黑体" w:hAnsi="黑体" w:eastAsia="黑体" w:cs="黑体"/>
                <w:sz w:val="24"/>
              </w:rPr>
            </w:pPr>
            <w:r>
              <w:rPr>
                <w:rFonts w:hint="eastAsia" w:ascii="黑体" w:hAnsi="黑体" w:eastAsia="黑体" w:cs="黑体"/>
                <w:sz w:val="24"/>
              </w:rPr>
              <w:t>自查项目</w:t>
            </w:r>
          </w:p>
        </w:tc>
        <w:tc>
          <w:tcPr>
            <w:tcW w:w="880" w:type="dxa"/>
            <w:tcBorders>
              <w:left w:val="nil"/>
            </w:tcBorders>
            <w:vAlign w:val="center"/>
          </w:tcPr>
          <w:p>
            <w:pPr>
              <w:spacing w:line="300" w:lineRule="exact"/>
              <w:ind w:left="4" w:leftChars="-8" w:hanging="21" w:hangingChars="9"/>
              <w:jc w:val="center"/>
              <w:rPr>
                <w:rFonts w:ascii="黑体" w:hAnsi="黑体" w:eastAsia="黑体" w:cs="黑体"/>
                <w:sz w:val="24"/>
              </w:rPr>
            </w:pPr>
            <w:r>
              <w:rPr>
                <w:rFonts w:hint="eastAsia" w:ascii="黑体" w:hAnsi="黑体" w:eastAsia="黑体" w:cs="黑体"/>
                <w:sz w:val="24"/>
              </w:rPr>
              <w:t>序号</w:t>
            </w:r>
          </w:p>
        </w:tc>
        <w:tc>
          <w:tcPr>
            <w:tcW w:w="10200" w:type="dxa"/>
            <w:tcBorders>
              <w:left w:val="nil"/>
            </w:tcBorders>
            <w:vAlign w:val="center"/>
          </w:tcPr>
          <w:p>
            <w:pPr>
              <w:spacing w:line="300" w:lineRule="exact"/>
              <w:jc w:val="center"/>
              <w:rPr>
                <w:rFonts w:ascii="黑体" w:hAnsi="黑体" w:eastAsia="黑体" w:cs="黑体"/>
                <w:sz w:val="24"/>
              </w:rPr>
            </w:pPr>
            <w:r>
              <w:rPr>
                <w:rFonts w:hint="eastAsia" w:ascii="黑体" w:hAnsi="黑体" w:eastAsia="黑体" w:cs="黑体"/>
                <w:sz w:val="24"/>
              </w:rPr>
              <w:t>自查要点</w:t>
            </w:r>
          </w:p>
        </w:tc>
        <w:tc>
          <w:tcPr>
            <w:tcW w:w="1333" w:type="dxa"/>
            <w:tcBorders>
              <w:left w:val="nil"/>
            </w:tcBorders>
            <w:vAlign w:val="center"/>
          </w:tcPr>
          <w:p>
            <w:pPr>
              <w:spacing w:line="300" w:lineRule="exact"/>
              <w:jc w:val="center"/>
              <w:rPr>
                <w:rFonts w:ascii="黑体" w:hAnsi="黑体" w:eastAsia="黑体" w:cs="黑体"/>
                <w:sz w:val="24"/>
              </w:rPr>
            </w:pPr>
            <w:r>
              <w:rPr>
                <w:rFonts w:hint="eastAsia" w:ascii="黑体" w:hAnsi="黑体" w:eastAsia="黑体" w:cs="黑体"/>
                <w:sz w:val="24"/>
              </w:rPr>
              <w:t>评价</w:t>
            </w:r>
          </w:p>
        </w:tc>
        <w:tc>
          <w:tcPr>
            <w:tcW w:w="773" w:type="dxa"/>
            <w:tcBorders>
              <w:left w:val="nil"/>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restart"/>
            <w:tcBorders>
              <w:top w:val="nil"/>
            </w:tcBorders>
            <w:vAlign w:val="center"/>
          </w:tcPr>
          <w:p>
            <w:pPr>
              <w:spacing w:line="300" w:lineRule="exact"/>
              <w:rPr>
                <w:rFonts w:ascii="仿宋" w:hAnsi="仿宋" w:eastAsia="仿宋" w:cs="仿宋"/>
                <w:sz w:val="24"/>
              </w:rPr>
            </w:pPr>
            <w:r>
              <w:rPr>
                <w:rFonts w:hint="eastAsia" w:ascii="仿宋" w:hAnsi="仿宋" w:eastAsia="仿宋" w:cs="仿宋"/>
                <w:sz w:val="24"/>
              </w:rPr>
              <w:t>标签、说明书</w:t>
            </w: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*1.1</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经营的特殊食品是否经过注册或者备案，是否在有效期内。</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*1.2</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特殊食品的标签、说明书内容是否与注册或者备案的标签、说明书一致。不涉及疾病预防、治疗功能。</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1.3</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进口特殊食品是否有中文标签，且直接印制在最小销售包装上。</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1.4</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保健食品保质期的标注方式是否为“保质期至</w:t>
            </w:r>
            <w:r>
              <w:rPr>
                <w:rFonts w:ascii="仿宋" w:hAnsi="仿宋" w:eastAsia="仿宋" w:cs="仿宋"/>
                <w:sz w:val="24"/>
              </w:rPr>
              <w:t>XXXX</w:t>
            </w:r>
            <w:r>
              <w:rPr>
                <w:rFonts w:hint="eastAsia" w:ascii="仿宋" w:hAnsi="仿宋" w:eastAsia="仿宋" w:cs="仿宋"/>
                <w:sz w:val="24"/>
              </w:rPr>
              <w:t>年</w:t>
            </w:r>
            <w:r>
              <w:rPr>
                <w:rFonts w:ascii="仿宋" w:hAnsi="仿宋" w:eastAsia="仿宋" w:cs="仿宋"/>
                <w:sz w:val="24"/>
              </w:rPr>
              <w:t>XX</w:t>
            </w:r>
            <w:r>
              <w:rPr>
                <w:rFonts w:hint="eastAsia" w:ascii="仿宋" w:hAnsi="仿宋" w:eastAsia="仿宋" w:cs="仿宋"/>
                <w:sz w:val="24"/>
              </w:rPr>
              <w:t>月</w:t>
            </w:r>
            <w:r>
              <w:rPr>
                <w:rFonts w:ascii="仿宋" w:hAnsi="仿宋" w:eastAsia="仿宋" w:cs="仿宋"/>
                <w:sz w:val="24"/>
              </w:rPr>
              <w:t>XX</w:t>
            </w:r>
            <w:r>
              <w:rPr>
                <w:rFonts w:hint="eastAsia" w:ascii="仿宋" w:hAnsi="仿宋" w:eastAsia="仿宋" w:cs="仿宋"/>
                <w:sz w:val="24"/>
              </w:rPr>
              <w:t>日”。</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1.5</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保健食品标签是否设置了警示用语区，并标注警示用语。</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restart"/>
            <w:tcBorders>
              <w:top w:val="nil"/>
            </w:tcBorders>
          </w:tcPr>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rPr>
                <w:rFonts w:ascii="仿宋" w:hAnsi="仿宋" w:eastAsia="仿宋" w:cs="仿宋"/>
                <w:sz w:val="24"/>
              </w:rPr>
            </w:pPr>
          </w:p>
          <w:p>
            <w:pPr>
              <w:spacing w:line="300" w:lineRule="exact"/>
              <w:rPr>
                <w:rFonts w:ascii="仿宋" w:hAnsi="仿宋" w:eastAsia="仿宋" w:cs="仿宋"/>
                <w:sz w:val="24"/>
              </w:rPr>
            </w:pPr>
            <w:r>
              <w:rPr>
                <w:rFonts w:hint="eastAsia" w:ascii="仿宋" w:hAnsi="仿宋" w:eastAsia="仿宋" w:cs="仿宋"/>
                <w:sz w:val="24"/>
              </w:rPr>
              <w:t>经营过程控制</w:t>
            </w: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2.1</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销售特殊食品是否取得经营许可或者经所在地市场监管部门备案。</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2.2</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医疗机构和药品零售企业之外的特殊食品经营者未销售特定全营养配方食品。</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2.3</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是否对供货者的许可资质、产品注册证书或者备案凭证、产品全项目合格检验报告、进口产品检验检疫证明等进行查验，记录并保存进货查验信息。</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2.4</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距离保质期不足</w:t>
            </w:r>
            <w:r>
              <w:rPr>
                <w:rFonts w:ascii="仿宋" w:hAnsi="仿宋" w:eastAsia="仿宋" w:cs="仿宋"/>
                <w:sz w:val="24"/>
              </w:rPr>
              <w:t>1</w:t>
            </w:r>
            <w:r>
              <w:rPr>
                <w:rFonts w:hint="eastAsia" w:ascii="仿宋" w:hAnsi="仿宋" w:eastAsia="仿宋" w:cs="仿宋"/>
                <w:sz w:val="24"/>
              </w:rPr>
              <w:t>个月的婴幼儿配方乳粉是否采取了醒目提示或者提前下架等处理措施。</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2.5</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特殊食品未与普通食品、药品等其他商品混放销售。</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2.6</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否设立特殊食品销售专区（专柜），并在显著位置设立提示牌，分别注明“保健食品销售专区（专柜）”“婴幼儿配方食品销售专区（专柜）”“特殊医学用途配方食品销售专区（专柜）”字样，提示牌为绿底白字（黑体）。</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2.7</w:t>
            </w:r>
          </w:p>
        </w:tc>
        <w:tc>
          <w:tcPr>
            <w:tcW w:w="10200"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是否在保健食品经营场所的显著位置标注“保健食品不是药物，不能代替药物治疗疾病”等消费提示信息。</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707" w:type="dxa"/>
            <w:vMerge w:val="restart"/>
            <w:tcBorders>
              <w:top w:val="nil"/>
            </w:tcBorders>
            <w:vAlign w:val="center"/>
          </w:tcPr>
          <w:p>
            <w:pPr>
              <w:spacing w:line="300" w:lineRule="exact"/>
              <w:rPr>
                <w:rFonts w:ascii="仿宋" w:hAnsi="仿宋" w:eastAsia="仿宋" w:cs="仿宋"/>
                <w:sz w:val="24"/>
              </w:rPr>
            </w:pPr>
            <w:r>
              <w:rPr>
                <w:rFonts w:hint="eastAsia" w:ascii="仿宋" w:hAnsi="仿宋" w:eastAsia="仿宋" w:cs="仿宋"/>
                <w:sz w:val="24"/>
              </w:rPr>
              <w:t>营销宣传</w:t>
            </w: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*3.1</w:t>
            </w:r>
          </w:p>
        </w:tc>
        <w:tc>
          <w:tcPr>
            <w:tcW w:w="10200" w:type="dxa"/>
            <w:tcBorders>
              <w:left w:val="nil"/>
            </w:tcBorders>
            <w:vAlign w:val="center"/>
          </w:tcPr>
          <w:p>
            <w:pPr>
              <w:pStyle w:val="14"/>
              <w:autoSpaceDE w:val="0"/>
              <w:autoSpaceDN w:val="0"/>
              <w:spacing w:line="300" w:lineRule="exact"/>
              <w:rPr>
                <w:rFonts w:ascii="仿宋" w:hAnsi="仿宋" w:eastAsia="仿宋" w:cs="仿宋"/>
                <w:sz w:val="24"/>
              </w:rPr>
            </w:pPr>
            <w:r>
              <w:rPr>
                <w:rFonts w:hint="eastAsia" w:ascii="仿宋" w:hAnsi="仿宋" w:eastAsia="仿宋" w:cs="仿宋"/>
                <w:sz w:val="24"/>
              </w:rPr>
              <w:t>未通过健康咨询、宣传资料等任何方式虚假夸大宣传特殊食品。</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3.2</w:t>
            </w:r>
          </w:p>
        </w:tc>
        <w:tc>
          <w:tcPr>
            <w:tcW w:w="10200" w:type="dxa"/>
            <w:tcBorders>
              <w:left w:val="nil"/>
            </w:tcBorders>
            <w:vAlign w:val="center"/>
          </w:tcPr>
          <w:p>
            <w:pPr>
              <w:pStyle w:val="14"/>
              <w:autoSpaceDE w:val="0"/>
              <w:autoSpaceDN w:val="0"/>
              <w:spacing w:line="300" w:lineRule="exact"/>
              <w:rPr>
                <w:rFonts w:ascii="仿宋" w:hAnsi="仿宋" w:eastAsia="仿宋" w:cs="仿宋"/>
                <w:sz w:val="24"/>
              </w:rPr>
            </w:pPr>
            <w:r>
              <w:rPr>
                <w:rFonts w:hint="eastAsia" w:ascii="仿宋" w:hAnsi="仿宋" w:eastAsia="仿宋" w:cs="仿宋"/>
                <w:sz w:val="24"/>
              </w:rPr>
              <w:t>未对</w:t>
            </w:r>
            <w:r>
              <w:rPr>
                <w:rFonts w:ascii="仿宋" w:hAnsi="仿宋" w:eastAsia="仿宋" w:cs="仿宋"/>
                <w:sz w:val="24"/>
              </w:rPr>
              <w:t>0-12</w:t>
            </w:r>
            <w:r>
              <w:rPr>
                <w:rFonts w:hint="eastAsia" w:ascii="仿宋" w:hAnsi="仿宋" w:eastAsia="仿宋" w:cs="仿宋"/>
                <w:sz w:val="24"/>
              </w:rPr>
              <w:t>个月龄婴儿食用的婴儿配方乳粉进行广告宣传。</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3.3</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婴幼儿配方乳粉的广告内容不存在含有声称全部或者部分替代母乳等内容。</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707" w:type="dxa"/>
            <w:vMerge w:val="continue"/>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*3.4</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保健食品、特殊医学用途配方食品广告是否经广告审查机关批准，并与批准内容相一致。</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07" w:type="dxa"/>
            <w:vMerge w:val="restart"/>
            <w:tcBorders>
              <w:top w:val="nil"/>
            </w:tcBorders>
            <w:vAlign w:val="center"/>
          </w:tcPr>
          <w:p>
            <w:pPr>
              <w:spacing w:line="300" w:lineRule="exact"/>
              <w:rPr>
                <w:rFonts w:ascii="仿宋" w:hAnsi="仿宋" w:eastAsia="仿宋" w:cs="仿宋"/>
                <w:sz w:val="24"/>
              </w:rPr>
            </w:pPr>
            <w:r>
              <w:rPr>
                <w:rFonts w:hint="eastAsia" w:ascii="仿宋" w:hAnsi="仿宋" w:eastAsia="仿宋" w:cs="仿宋"/>
                <w:sz w:val="24"/>
              </w:rPr>
              <w:t>网络销售</w:t>
            </w: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4.1</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特殊食品销售页面的相关信息，是否与产品注册证书或者备案凭证的信息相一致。</w:t>
            </w:r>
            <w:r>
              <w:rPr>
                <w:rFonts w:ascii="仿宋" w:hAnsi="仿宋" w:eastAsia="仿宋" w:cs="仿宋"/>
                <w:sz w:val="24"/>
              </w:rPr>
              <w:t xml:space="preserve"> </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*4.2</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特殊食品销售页面刊载内容不存在涉及疾病预防、治疗功能等禁止标示的内容。</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4.3</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保健食品销售页面是否显著标示“保健食品不是药物，不能代替药物治疗疾病”等消费提示用语。</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4.4</w:t>
            </w:r>
          </w:p>
        </w:tc>
        <w:tc>
          <w:tcPr>
            <w:tcW w:w="10200" w:type="dxa"/>
            <w:tcBorders>
              <w:left w:val="nil"/>
            </w:tcBorders>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特殊医学用途配方食品销售页面是否显著标示：“请在医生或者临床营养师指导下使用；不适用于非目标人群使用；本品禁止用于肠外营养支持和静脉注射”等提示用语。</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707" w:type="dxa"/>
            <w:vMerge w:val="continue"/>
            <w:tcBorders>
              <w:top w:val="nil"/>
            </w:tcBorders>
            <w:vAlign w:val="center"/>
          </w:tcPr>
          <w:p>
            <w:pPr>
              <w:spacing w:line="300" w:lineRule="exact"/>
              <w:rPr>
                <w:rFonts w:ascii="仿宋" w:hAnsi="仿宋" w:eastAsia="仿宋" w:cs="仿宋"/>
                <w:sz w:val="24"/>
              </w:rPr>
            </w:pPr>
          </w:p>
        </w:tc>
        <w:tc>
          <w:tcPr>
            <w:tcW w:w="880" w:type="dxa"/>
            <w:tcBorders>
              <w:left w:val="nil"/>
            </w:tcBorders>
            <w:vAlign w:val="center"/>
          </w:tcPr>
          <w:p>
            <w:pPr>
              <w:spacing w:line="300" w:lineRule="exact"/>
              <w:ind w:left="4" w:leftChars="-8" w:hanging="21" w:hangingChars="9"/>
              <w:jc w:val="center"/>
              <w:rPr>
                <w:rFonts w:ascii="仿宋" w:hAnsi="仿宋" w:eastAsia="仿宋" w:cs="仿宋"/>
                <w:sz w:val="24"/>
              </w:rPr>
            </w:pPr>
            <w:r>
              <w:rPr>
                <w:rFonts w:ascii="仿宋" w:hAnsi="仿宋" w:eastAsia="仿宋" w:cs="仿宋"/>
                <w:sz w:val="24"/>
              </w:rPr>
              <w:t>4.5</w:t>
            </w:r>
          </w:p>
        </w:tc>
        <w:tc>
          <w:tcPr>
            <w:tcW w:w="10200" w:type="dxa"/>
            <w:tcBorders>
              <w:left w:val="nil"/>
            </w:tcBorders>
            <w:vAlign w:val="center"/>
          </w:tcPr>
          <w:p>
            <w:pPr>
              <w:pStyle w:val="6"/>
              <w:widowControl w:val="0"/>
              <w:overflowPunct w:val="0"/>
              <w:spacing w:before="0" w:beforeAutospacing="0" w:after="0" w:afterAutospacing="0" w:line="300" w:lineRule="exact"/>
              <w:jc w:val="both"/>
              <w:rPr>
                <w:rFonts w:ascii="仿宋" w:hAnsi="仿宋" w:eastAsia="仿宋" w:cs="仿宋"/>
                <w:kern w:val="2"/>
              </w:rPr>
            </w:pPr>
            <w:r>
              <w:rPr>
                <w:rFonts w:hint="eastAsia" w:ascii="仿宋" w:hAnsi="仿宋" w:eastAsia="仿宋" w:cs="仿宋"/>
                <w:kern w:val="2"/>
              </w:rPr>
              <w:t>未进行特定全营养配方食品网络销售。</w:t>
            </w:r>
          </w:p>
        </w:tc>
        <w:tc>
          <w:tcPr>
            <w:tcW w:w="1333" w:type="dxa"/>
            <w:tcBorders>
              <w:left w:val="nil"/>
            </w:tcBorders>
            <w:vAlign w:val="center"/>
          </w:tcPr>
          <w:p>
            <w:pPr>
              <w:spacing w:line="300" w:lineRule="exact"/>
              <w:rPr>
                <w:rFonts w:ascii="仿宋" w:hAnsi="仿宋" w:eastAsia="仿宋" w:cs="仿宋"/>
                <w:sz w:val="24"/>
              </w:rPr>
            </w:pPr>
            <w:r>
              <w:rPr>
                <w:rFonts w:hint="eastAsia" w:ascii="仿宋" w:hAnsi="仿宋" w:eastAsia="仿宋" w:cs="仿宋"/>
                <w:sz w:val="24"/>
              </w:rPr>
              <w:t>□是</w:t>
            </w:r>
            <w:r>
              <w:rPr>
                <w:rFonts w:ascii="仿宋" w:hAnsi="仿宋" w:eastAsia="仿宋" w:cs="仿宋"/>
                <w:sz w:val="24"/>
              </w:rPr>
              <w:t xml:space="preserve"> </w:t>
            </w:r>
            <w:r>
              <w:rPr>
                <w:rFonts w:hint="eastAsia" w:ascii="仿宋" w:hAnsi="仿宋" w:eastAsia="仿宋" w:cs="仿宋"/>
                <w:sz w:val="24"/>
              </w:rPr>
              <w:t>□否</w:t>
            </w:r>
          </w:p>
        </w:tc>
        <w:tc>
          <w:tcPr>
            <w:tcW w:w="773" w:type="dxa"/>
            <w:tcBorders>
              <w:left w:val="nil"/>
            </w:tcBorders>
            <w:vAlign w:val="center"/>
          </w:tcPr>
          <w:p>
            <w:pPr>
              <w:spacing w:line="300" w:lineRule="exact"/>
              <w:ind w:firstLine="5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893" w:type="dxa"/>
            <w:gridSpan w:val="5"/>
            <w:vAlign w:val="center"/>
          </w:tcPr>
          <w:p>
            <w:pPr>
              <w:widowControl/>
              <w:spacing w:line="300" w:lineRule="exact"/>
              <w:jc w:val="left"/>
              <w:rPr>
                <w:rFonts w:ascii="仿宋" w:hAnsi="仿宋" w:eastAsia="仿宋" w:cs="仿宋"/>
                <w:sz w:val="24"/>
              </w:rPr>
            </w:pPr>
            <w:r>
              <w:rPr>
                <w:rFonts w:hint="eastAsia" w:ascii="仿宋" w:hAnsi="仿宋" w:eastAsia="仿宋" w:cs="仿宋"/>
                <w:sz w:val="24"/>
              </w:rPr>
              <w:t>其他自查发现的问题：</w:t>
            </w:r>
          </w:p>
          <w:p>
            <w:pPr>
              <w:widowControl/>
              <w:spacing w:line="300" w:lineRule="exact"/>
              <w:jc w:val="left"/>
              <w:rPr>
                <w:rFonts w:ascii="仿宋" w:hAnsi="仿宋" w:eastAsia="仿宋" w:cs="仿宋"/>
                <w:sz w:val="24"/>
              </w:rPr>
            </w:pPr>
          </w:p>
          <w:p>
            <w:pPr>
              <w:widowControl/>
              <w:spacing w:line="3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893" w:type="dxa"/>
            <w:gridSpan w:val="5"/>
            <w:vAlign w:val="center"/>
          </w:tcPr>
          <w:p>
            <w:pPr>
              <w:widowControl/>
              <w:spacing w:line="300" w:lineRule="exact"/>
              <w:jc w:val="left"/>
              <w:rPr>
                <w:rFonts w:ascii="仿宋" w:hAnsi="仿宋" w:eastAsia="仿宋" w:cs="仿宋"/>
                <w:sz w:val="24"/>
              </w:rPr>
            </w:pPr>
          </w:p>
          <w:p>
            <w:pPr>
              <w:widowControl/>
              <w:spacing w:line="300" w:lineRule="exact"/>
              <w:jc w:val="left"/>
              <w:rPr>
                <w:rFonts w:ascii="仿宋" w:hAnsi="仿宋" w:eastAsia="仿宋" w:cs="仿宋"/>
                <w:sz w:val="24"/>
              </w:rPr>
            </w:pPr>
          </w:p>
          <w:p>
            <w:pPr>
              <w:widowControl/>
              <w:spacing w:line="300" w:lineRule="exact"/>
              <w:jc w:val="left"/>
              <w:rPr>
                <w:rFonts w:ascii="仿宋" w:hAnsi="仿宋" w:eastAsia="仿宋" w:cs="仿宋"/>
                <w:sz w:val="24"/>
              </w:rPr>
            </w:pPr>
            <w:r>
              <w:rPr>
                <w:rFonts w:hint="eastAsia" w:ascii="仿宋" w:hAnsi="仿宋" w:eastAsia="仿宋" w:cs="仿宋"/>
                <w:sz w:val="24"/>
              </w:rPr>
              <w:t>经营单位负责人签名（盖章）：</w:t>
            </w:r>
            <w:r>
              <w:rPr>
                <w:rFonts w:ascii="仿宋" w:hAnsi="仿宋" w:eastAsia="仿宋" w:cs="仿宋"/>
                <w:sz w:val="24"/>
              </w:rPr>
              <w:t xml:space="preserve">                         </w:t>
            </w:r>
            <w:r>
              <w:rPr>
                <w:rFonts w:hint="eastAsia" w:ascii="仿宋" w:hAnsi="仿宋" w:eastAsia="仿宋" w:cs="仿宋"/>
                <w:sz w:val="24"/>
              </w:rPr>
              <w:t>自查人员签名：</w:t>
            </w:r>
          </w:p>
          <w:p>
            <w:pPr>
              <w:widowControl/>
              <w:spacing w:line="300" w:lineRule="exact"/>
              <w:jc w:val="left"/>
              <w:rPr>
                <w:rFonts w:ascii="仿宋" w:hAnsi="仿宋" w:eastAsia="仿宋" w:cs="仿宋"/>
                <w:sz w:val="24"/>
              </w:rPr>
            </w:pPr>
            <w:r>
              <w:rPr>
                <w:rFonts w:ascii="仿宋" w:hAnsi="仿宋" w:eastAsia="仿宋" w:cs="仿宋"/>
                <w:sz w:val="24"/>
              </w:rPr>
              <w:t xml:space="preserve">                                                                      </w:t>
            </w:r>
          </w:p>
          <w:p>
            <w:pPr>
              <w:widowControl/>
              <w:spacing w:line="300" w:lineRule="exact"/>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widowControl/>
              <w:spacing w:line="300" w:lineRule="exact"/>
              <w:jc w:val="left"/>
              <w:rPr>
                <w:rFonts w:ascii="仿宋" w:hAnsi="仿宋" w:eastAsia="仿宋" w:cs="仿宋"/>
                <w:sz w:val="24"/>
              </w:rPr>
            </w:pPr>
          </w:p>
        </w:tc>
      </w:tr>
    </w:tbl>
    <w:p>
      <w:pPr>
        <w:widowControl/>
        <w:spacing w:line="400" w:lineRule="exact"/>
        <w:jc w:val="left"/>
        <w:rPr>
          <w:rFonts w:ascii="方正仿宋_GBK" w:eastAsia="方正仿宋_GBK" w:cs="方正仿宋_GBK"/>
          <w:b/>
        </w:rPr>
      </w:pPr>
      <w:r>
        <w:rPr>
          <w:rFonts w:hint="eastAsia"/>
          <w:b/>
        </w:rPr>
        <w:t>备注：《特殊食品经营单位自查表》表项与各单位经营实际无关的，则在相应“备注栏”注明“缺项”。</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仿宋_GB2312" w:eastAsia="仿宋_GB2312"/>
                              <w:sz w:val="32"/>
                              <w:szCs w:val="32"/>
                            </w:rPr>
                          </w:pPr>
                          <w:r>
                            <w:rPr>
                              <w:rStyle w:val="9"/>
                              <w:rFonts w:ascii="仿宋_GB2312" w:eastAsia="仿宋_GB2312"/>
                              <w:sz w:val="24"/>
                              <w:szCs w:val="24"/>
                            </w:rPr>
                            <w:fldChar w:fldCharType="begin"/>
                          </w:r>
                          <w:r>
                            <w:rPr>
                              <w:rStyle w:val="9"/>
                              <w:rFonts w:ascii="仿宋_GB2312" w:eastAsia="仿宋_GB2312"/>
                              <w:sz w:val="24"/>
                              <w:szCs w:val="24"/>
                            </w:rPr>
                            <w:instrText xml:space="preserve">PAGE  </w:instrText>
                          </w:r>
                          <w:r>
                            <w:rPr>
                              <w:rStyle w:val="9"/>
                              <w:rFonts w:ascii="仿宋_GB2312" w:eastAsia="仿宋_GB2312"/>
                              <w:sz w:val="24"/>
                              <w:szCs w:val="24"/>
                            </w:rPr>
                            <w:fldChar w:fldCharType="separate"/>
                          </w:r>
                          <w:r>
                            <w:rPr>
                              <w:rStyle w:val="9"/>
                              <w:rFonts w:ascii="仿宋_GB2312" w:eastAsia="仿宋_GB2312"/>
                              <w:sz w:val="24"/>
                              <w:szCs w:val="24"/>
                            </w:rPr>
                            <w:t>- 1 -</w:t>
                          </w:r>
                          <w:r>
                            <w:rPr>
                              <w:rStyle w:val="9"/>
                              <w:rFonts w:ascii="仿宋_GB2312" w:eastAsia="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Style w:val="9"/>
                        <w:rFonts w:ascii="仿宋_GB2312" w:eastAsia="仿宋_GB2312"/>
                        <w:sz w:val="32"/>
                        <w:szCs w:val="32"/>
                      </w:rPr>
                    </w:pPr>
                    <w:r>
                      <w:rPr>
                        <w:rStyle w:val="9"/>
                        <w:rFonts w:ascii="仿宋_GB2312" w:eastAsia="仿宋_GB2312"/>
                        <w:sz w:val="24"/>
                        <w:szCs w:val="24"/>
                      </w:rPr>
                      <w:fldChar w:fldCharType="begin"/>
                    </w:r>
                    <w:r>
                      <w:rPr>
                        <w:rStyle w:val="9"/>
                        <w:rFonts w:ascii="仿宋_GB2312" w:eastAsia="仿宋_GB2312"/>
                        <w:sz w:val="24"/>
                        <w:szCs w:val="24"/>
                      </w:rPr>
                      <w:instrText xml:space="preserve">PAGE  </w:instrText>
                    </w:r>
                    <w:r>
                      <w:rPr>
                        <w:rStyle w:val="9"/>
                        <w:rFonts w:ascii="仿宋_GB2312" w:eastAsia="仿宋_GB2312"/>
                        <w:sz w:val="24"/>
                        <w:szCs w:val="24"/>
                      </w:rPr>
                      <w:fldChar w:fldCharType="separate"/>
                    </w:r>
                    <w:r>
                      <w:rPr>
                        <w:rStyle w:val="9"/>
                        <w:rFonts w:ascii="仿宋_GB2312" w:eastAsia="仿宋_GB2312"/>
                        <w:sz w:val="24"/>
                        <w:szCs w:val="24"/>
                      </w:rPr>
                      <w:t>- 1 -</w:t>
                    </w:r>
                    <w:r>
                      <w:rPr>
                        <w:rStyle w:val="9"/>
                        <w:rFonts w:ascii="仿宋_GB2312"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WRlOTFlOGE2ZWE3NmVkYjBiOTZlMzZiNDI5NGIifQ=="/>
  </w:docVars>
  <w:rsids>
    <w:rsidRoot w:val="00D76861"/>
    <w:rsid w:val="00002597"/>
    <w:rsid w:val="00014AFF"/>
    <w:rsid w:val="00037AE2"/>
    <w:rsid w:val="00097A0D"/>
    <w:rsid w:val="00190D3D"/>
    <w:rsid w:val="001B0B3D"/>
    <w:rsid w:val="001F6FB6"/>
    <w:rsid w:val="00253482"/>
    <w:rsid w:val="002675D0"/>
    <w:rsid w:val="002750C9"/>
    <w:rsid w:val="00301D42"/>
    <w:rsid w:val="00302D1C"/>
    <w:rsid w:val="00383AC7"/>
    <w:rsid w:val="003E4383"/>
    <w:rsid w:val="003E6BDE"/>
    <w:rsid w:val="00417BDA"/>
    <w:rsid w:val="004377E2"/>
    <w:rsid w:val="004423EA"/>
    <w:rsid w:val="00445E99"/>
    <w:rsid w:val="004505AA"/>
    <w:rsid w:val="00457E7D"/>
    <w:rsid w:val="004835BF"/>
    <w:rsid w:val="004D0580"/>
    <w:rsid w:val="004F6A67"/>
    <w:rsid w:val="00513C2D"/>
    <w:rsid w:val="0053591C"/>
    <w:rsid w:val="005A11F3"/>
    <w:rsid w:val="005E3EDD"/>
    <w:rsid w:val="00604537"/>
    <w:rsid w:val="00623EEF"/>
    <w:rsid w:val="00630933"/>
    <w:rsid w:val="0063456A"/>
    <w:rsid w:val="00642FF6"/>
    <w:rsid w:val="00652D33"/>
    <w:rsid w:val="00683A87"/>
    <w:rsid w:val="006919FC"/>
    <w:rsid w:val="006D0B10"/>
    <w:rsid w:val="0077263A"/>
    <w:rsid w:val="00780B85"/>
    <w:rsid w:val="007906E5"/>
    <w:rsid w:val="007A63C9"/>
    <w:rsid w:val="007B10DC"/>
    <w:rsid w:val="007C33F8"/>
    <w:rsid w:val="007C442E"/>
    <w:rsid w:val="0085562D"/>
    <w:rsid w:val="00860DF9"/>
    <w:rsid w:val="00880BEB"/>
    <w:rsid w:val="008E0322"/>
    <w:rsid w:val="00922C07"/>
    <w:rsid w:val="009408FC"/>
    <w:rsid w:val="00941ED7"/>
    <w:rsid w:val="009B0604"/>
    <w:rsid w:val="009C3436"/>
    <w:rsid w:val="009C6566"/>
    <w:rsid w:val="009E7DF9"/>
    <w:rsid w:val="009F6BD5"/>
    <w:rsid w:val="00A255F5"/>
    <w:rsid w:val="00A65396"/>
    <w:rsid w:val="00A66975"/>
    <w:rsid w:val="00AE376F"/>
    <w:rsid w:val="00AF667C"/>
    <w:rsid w:val="00B44C95"/>
    <w:rsid w:val="00B71CDB"/>
    <w:rsid w:val="00B738E2"/>
    <w:rsid w:val="00B93CF2"/>
    <w:rsid w:val="00B970D4"/>
    <w:rsid w:val="00BD4B12"/>
    <w:rsid w:val="00BF16A8"/>
    <w:rsid w:val="00C014A9"/>
    <w:rsid w:val="00C235EE"/>
    <w:rsid w:val="00C8619D"/>
    <w:rsid w:val="00CB4048"/>
    <w:rsid w:val="00D05A0D"/>
    <w:rsid w:val="00D10F76"/>
    <w:rsid w:val="00D21B2E"/>
    <w:rsid w:val="00D76861"/>
    <w:rsid w:val="00E5429A"/>
    <w:rsid w:val="00EA4FB8"/>
    <w:rsid w:val="00EB2C27"/>
    <w:rsid w:val="00EC6550"/>
    <w:rsid w:val="00EC68C5"/>
    <w:rsid w:val="00F01EF5"/>
    <w:rsid w:val="00F31423"/>
    <w:rsid w:val="00F4626F"/>
    <w:rsid w:val="00F87265"/>
    <w:rsid w:val="014632E9"/>
    <w:rsid w:val="018B3581"/>
    <w:rsid w:val="07666493"/>
    <w:rsid w:val="077E37DC"/>
    <w:rsid w:val="0DE40111"/>
    <w:rsid w:val="0EE73A64"/>
    <w:rsid w:val="11F87E50"/>
    <w:rsid w:val="1219391F"/>
    <w:rsid w:val="12821796"/>
    <w:rsid w:val="1525173B"/>
    <w:rsid w:val="175B352C"/>
    <w:rsid w:val="1BBC3231"/>
    <w:rsid w:val="1BE43F0E"/>
    <w:rsid w:val="1C5B1EE6"/>
    <w:rsid w:val="1D627CCC"/>
    <w:rsid w:val="200A1C59"/>
    <w:rsid w:val="239F090A"/>
    <w:rsid w:val="24455956"/>
    <w:rsid w:val="247104F9"/>
    <w:rsid w:val="24B07EDA"/>
    <w:rsid w:val="26CC1938"/>
    <w:rsid w:val="27B806FE"/>
    <w:rsid w:val="2A047719"/>
    <w:rsid w:val="2BFB2B88"/>
    <w:rsid w:val="2C0954BB"/>
    <w:rsid w:val="2C7F752B"/>
    <w:rsid w:val="2D145EC5"/>
    <w:rsid w:val="2D877507"/>
    <w:rsid w:val="2DDD1A6A"/>
    <w:rsid w:val="2E861C08"/>
    <w:rsid w:val="2F3565C7"/>
    <w:rsid w:val="30BA4FD6"/>
    <w:rsid w:val="31BE2F03"/>
    <w:rsid w:val="31EF5153"/>
    <w:rsid w:val="35791643"/>
    <w:rsid w:val="36F40B16"/>
    <w:rsid w:val="3891486E"/>
    <w:rsid w:val="395F3212"/>
    <w:rsid w:val="3B4B164C"/>
    <w:rsid w:val="3D42082D"/>
    <w:rsid w:val="3D801355"/>
    <w:rsid w:val="3FE67B95"/>
    <w:rsid w:val="43996CCD"/>
    <w:rsid w:val="442E5667"/>
    <w:rsid w:val="4812704D"/>
    <w:rsid w:val="48252DB2"/>
    <w:rsid w:val="482A3593"/>
    <w:rsid w:val="4A2F3EE7"/>
    <w:rsid w:val="4A82495E"/>
    <w:rsid w:val="4AD14F9E"/>
    <w:rsid w:val="4BA601D9"/>
    <w:rsid w:val="4D501AF8"/>
    <w:rsid w:val="5086682B"/>
    <w:rsid w:val="524D04CC"/>
    <w:rsid w:val="52A21CB5"/>
    <w:rsid w:val="530B6ED8"/>
    <w:rsid w:val="551E34D6"/>
    <w:rsid w:val="56187F25"/>
    <w:rsid w:val="581D7A74"/>
    <w:rsid w:val="589A7317"/>
    <w:rsid w:val="5B484E08"/>
    <w:rsid w:val="5B8A3673"/>
    <w:rsid w:val="5E7F3237"/>
    <w:rsid w:val="5F2C67EF"/>
    <w:rsid w:val="62287742"/>
    <w:rsid w:val="6232236E"/>
    <w:rsid w:val="638000AD"/>
    <w:rsid w:val="65934589"/>
    <w:rsid w:val="68DC1286"/>
    <w:rsid w:val="69095BB3"/>
    <w:rsid w:val="69110F2F"/>
    <w:rsid w:val="693F2D0A"/>
    <w:rsid w:val="6B0F76F1"/>
    <w:rsid w:val="6C700663"/>
    <w:rsid w:val="6E511DCE"/>
    <w:rsid w:val="6FF45107"/>
    <w:rsid w:val="704D58F7"/>
    <w:rsid w:val="70F80C27"/>
    <w:rsid w:val="77291B3A"/>
    <w:rsid w:val="78000AED"/>
    <w:rsid w:val="79AE6327"/>
    <w:rsid w:val="7A320D06"/>
    <w:rsid w:val="7A426F3D"/>
    <w:rsid w:val="7D902089"/>
    <w:rsid w:val="7E633B84"/>
    <w:rsid w:val="7F5B784D"/>
    <w:rsid w:val="7F9D4E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page number"/>
    <w:uiPriority w:val="99"/>
    <w:rPr>
      <w:rFonts w:cs="Times New Roman"/>
    </w:rPr>
  </w:style>
  <w:style w:type="character" w:customStyle="1" w:styleId="10">
    <w:name w:val="日期 Char"/>
    <w:link w:val="2"/>
    <w:semiHidden/>
    <w:locked/>
    <w:uiPriority w:val="99"/>
    <w:rPr>
      <w:rFonts w:cs="Times New Roman"/>
      <w:kern w:val="2"/>
      <w:sz w:val="22"/>
      <w:szCs w:val="22"/>
    </w:rPr>
  </w:style>
  <w:style w:type="character" w:customStyle="1" w:styleId="11">
    <w:name w:val="页脚 Char"/>
    <w:link w:val="4"/>
    <w:locked/>
    <w:uiPriority w:val="99"/>
    <w:rPr>
      <w:rFonts w:cs="Times New Roman"/>
      <w:kern w:val="2"/>
      <w:sz w:val="18"/>
      <w:szCs w:val="18"/>
    </w:rPr>
  </w:style>
  <w:style w:type="character" w:customStyle="1" w:styleId="12">
    <w:name w:val="页眉 Char"/>
    <w:link w:val="5"/>
    <w:locked/>
    <w:uiPriority w:val="99"/>
    <w:rPr>
      <w:rFonts w:cs="Times New Roman"/>
      <w:kern w:val="2"/>
      <w:sz w:val="18"/>
      <w:szCs w:val="18"/>
    </w:rPr>
  </w:style>
  <w:style w:type="paragraph" w:styleId="13">
    <w:name w:val="List Paragraph"/>
    <w:basedOn w:val="1"/>
    <w:autoRedefine/>
    <w:qFormat/>
    <w:uiPriority w:val="99"/>
    <w:pPr>
      <w:ind w:firstLine="420" w:firstLineChars="200"/>
    </w:pPr>
  </w:style>
  <w:style w:type="paragraph" w:customStyle="1" w:styleId="14">
    <w:name w:val="Table Paragraph"/>
    <w:basedOn w:val="1"/>
    <w:autoRedefine/>
    <w:qFormat/>
    <w:uiPriority w:val="99"/>
    <w:rPr>
      <w:rFonts w:ascii="Noto Sans Mono CJK JP Regular" w:hAnsi="Noto Sans Mono CJK JP Regular" w:cs="Noto Sans Mono CJK JP Regular"/>
      <w:szCs w:val="24"/>
    </w:rPr>
  </w:style>
  <w:style w:type="character" w:customStyle="1" w:styleId="15">
    <w:name w:val="批注框文本 Char"/>
    <w:link w:val="3"/>
    <w:autoRedefine/>
    <w:semiHidden/>
    <w:qFormat/>
    <w:uiPriority w:val="99"/>
    <w:rPr>
      <w:kern w:val="2"/>
      <w:sz w:val="18"/>
      <w:szCs w:val="18"/>
    </w:rPr>
  </w:style>
  <w:style w:type="character" w:customStyle="1" w:styleId="16">
    <w:name w:val="Body text|1_"/>
    <w:link w:val="17"/>
    <w:autoRedefine/>
    <w:qFormat/>
    <w:locked/>
    <w:uiPriority w:val="0"/>
    <w:rPr>
      <w:rFonts w:ascii="宋体" w:hAnsi="宋体" w:cs="宋体"/>
      <w:kern w:val="0"/>
      <w:sz w:val="30"/>
      <w:szCs w:val="30"/>
      <w:lang w:val="zh-CN" w:bidi="zh-CN"/>
    </w:rPr>
  </w:style>
  <w:style w:type="paragraph" w:customStyle="1" w:styleId="17">
    <w:name w:val="Body text|1"/>
    <w:basedOn w:val="1"/>
    <w:link w:val="16"/>
    <w:autoRedefine/>
    <w:qFormat/>
    <w:uiPriority w:val="0"/>
    <w:pPr>
      <w:spacing w:line="396" w:lineRule="auto"/>
      <w:ind w:firstLine="400"/>
      <w:jc w:val="left"/>
    </w:pPr>
    <w:rPr>
      <w:rFonts w:ascii="宋体" w:hAnsi="宋体" w:cs="宋体"/>
      <w:kern w:val="0"/>
      <w:sz w:val="30"/>
      <w:szCs w:val="3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564</Words>
  <Characters>3218</Characters>
  <Lines>26</Lines>
  <Paragraphs>7</Paragraphs>
  <TotalTime>0</TotalTime>
  <ScaleCrop>false</ScaleCrop>
  <LinksUpToDate>false</LinksUpToDate>
  <CharactersWithSpaces>3775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2024-04-28T08:13:00Z</dcterms:created>
  <dc:creator>OS</dc:creator>
  <cp:lastModifiedBy>WPS_523604789</cp:lastModifiedBy>
  <cp:lastPrinted>2024-04-28T09:01:00Z</cp:lastPrinted>
  <dcterms:modified xsi:type="dcterms:W3CDTF">2024-04-29T07:13:23Z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D26162CE236446909857B0B065319F15_13</vt:lpwstr>
  </property>
</Properties>
</file>