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02" w:rsidRPr="001C4B86" w:rsidRDefault="00924A02" w:rsidP="00924A0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 w:rsidRPr="001C4B86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924A02" w:rsidRPr="00FB5530" w:rsidRDefault="00924A02" w:rsidP="00924A02">
      <w:pPr>
        <w:spacing w:line="500" w:lineRule="exact"/>
        <w:ind w:firstLineChars="500" w:firstLine="2200"/>
        <w:rPr>
          <w:rFonts w:ascii="宋体" w:eastAsia="宋体" w:hAnsi="宋体" w:cs="仿宋_GB2312"/>
          <w:bCs/>
          <w:sz w:val="44"/>
          <w:szCs w:val="44"/>
        </w:rPr>
      </w:pPr>
      <w:r w:rsidRPr="00FB5530">
        <w:rPr>
          <w:rFonts w:ascii="宋体" w:eastAsia="宋体" w:hAnsi="宋体" w:cs="仿宋_GB2312" w:hint="eastAsia"/>
          <w:bCs/>
          <w:sz w:val="44"/>
          <w:szCs w:val="44"/>
        </w:rPr>
        <w:t>赣榆区市场</w:t>
      </w:r>
      <w:r w:rsidRPr="00FB5530">
        <w:rPr>
          <w:rFonts w:ascii="宋体" w:eastAsia="宋体" w:hAnsi="宋体" w:cs="仿宋_GB2312"/>
          <w:bCs/>
          <w:sz w:val="44"/>
          <w:szCs w:val="44"/>
        </w:rPr>
        <w:t>监督管理</w:t>
      </w:r>
      <w:r w:rsidRPr="00FB5530">
        <w:rPr>
          <w:rFonts w:ascii="宋体" w:eastAsia="宋体" w:hAnsi="宋体" w:cs="仿宋_GB2312" w:hint="eastAsia"/>
          <w:bCs/>
          <w:sz w:val="44"/>
          <w:szCs w:val="44"/>
        </w:rPr>
        <w:t>局网络直播带货专项治理案件统计表</w:t>
      </w:r>
    </w:p>
    <w:p w:rsidR="00924A02" w:rsidRDefault="00924A02" w:rsidP="00924A02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填报部门（分局、科室、中队）:                                            填报时间：    年   月   日</w:t>
      </w:r>
    </w:p>
    <w:tbl>
      <w:tblPr>
        <w:tblStyle w:val="a7"/>
        <w:tblW w:w="14720" w:type="dxa"/>
        <w:tblLook w:val="04A0" w:firstRow="1" w:lastRow="0" w:firstColumn="1" w:lastColumn="0" w:noHBand="0" w:noVBand="1"/>
      </w:tblPr>
      <w:tblGrid>
        <w:gridCol w:w="947"/>
        <w:gridCol w:w="3733"/>
        <w:gridCol w:w="2680"/>
        <w:gridCol w:w="3147"/>
        <w:gridCol w:w="2280"/>
        <w:gridCol w:w="1933"/>
      </w:tblGrid>
      <w:tr w:rsidR="00924A02" w:rsidTr="00D91200">
        <w:tc>
          <w:tcPr>
            <w:tcW w:w="9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7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查处内容</w:t>
            </w:r>
          </w:p>
        </w:tc>
        <w:tc>
          <w:tcPr>
            <w:tcW w:w="2680" w:type="dxa"/>
            <w:vAlign w:val="center"/>
          </w:tcPr>
          <w:p w:rsidR="00924A02" w:rsidRPr="009861ED" w:rsidRDefault="00924A02" w:rsidP="00D912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查处部门（分局、科室、中队）</w:t>
            </w:r>
          </w:p>
        </w:tc>
        <w:tc>
          <w:tcPr>
            <w:tcW w:w="31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处罚措施</w:t>
            </w:r>
          </w:p>
        </w:tc>
        <w:tc>
          <w:tcPr>
            <w:tcW w:w="22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查处指挥部</w:t>
            </w:r>
          </w:p>
        </w:tc>
        <w:tc>
          <w:tcPr>
            <w:tcW w:w="19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其他</w:t>
            </w:r>
          </w:p>
        </w:tc>
      </w:tr>
      <w:tr w:rsidR="00924A02" w:rsidTr="00D91200">
        <w:trPr>
          <w:trHeight w:val="750"/>
        </w:trPr>
        <w:tc>
          <w:tcPr>
            <w:tcW w:w="9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37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电子商务违法违规行为</w:t>
            </w:r>
          </w:p>
        </w:tc>
        <w:tc>
          <w:tcPr>
            <w:tcW w:w="26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24A02" w:rsidTr="00D91200">
        <w:trPr>
          <w:trHeight w:val="740"/>
        </w:trPr>
        <w:tc>
          <w:tcPr>
            <w:tcW w:w="9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3733" w:type="dxa"/>
            <w:vAlign w:val="center"/>
          </w:tcPr>
          <w:p w:rsidR="00924A02" w:rsidRPr="009861ED" w:rsidRDefault="00924A02" w:rsidP="00D9120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侵犯消费者合法权益违法违规行为</w:t>
            </w:r>
          </w:p>
        </w:tc>
        <w:tc>
          <w:tcPr>
            <w:tcW w:w="26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24A02" w:rsidTr="00D91200">
        <w:trPr>
          <w:trHeight w:val="724"/>
        </w:trPr>
        <w:tc>
          <w:tcPr>
            <w:tcW w:w="9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3733" w:type="dxa"/>
            <w:vAlign w:val="center"/>
          </w:tcPr>
          <w:p w:rsidR="00924A02" w:rsidRPr="009861ED" w:rsidRDefault="00924A02" w:rsidP="00D912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价格违法和不正当竞争违法违规行为</w:t>
            </w:r>
          </w:p>
        </w:tc>
        <w:tc>
          <w:tcPr>
            <w:tcW w:w="26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24A02" w:rsidTr="00D91200">
        <w:trPr>
          <w:trHeight w:val="693"/>
        </w:trPr>
        <w:tc>
          <w:tcPr>
            <w:tcW w:w="9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37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广告违法违规行为</w:t>
            </w:r>
          </w:p>
        </w:tc>
        <w:tc>
          <w:tcPr>
            <w:tcW w:w="26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24A02" w:rsidTr="00D91200">
        <w:trPr>
          <w:trHeight w:val="676"/>
        </w:trPr>
        <w:tc>
          <w:tcPr>
            <w:tcW w:w="9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37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网络直播行业违法案件</w:t>
            </w:r>
          </w:p>
        </w:tc>
        <w:tc>
          <w:tcPr>
            <w:tcW w:w="26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24A02" w:rsidTr="00D91200">
        <w:trPr>
          <w:trHeight w:val="680"/>
        </w:trPr>
        <w:tc>
          <w:tcPr>
            <w:tcW w:w="9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37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861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其他违法违规行为</w:t>
            </w:r>
          </w:p>
        </w:tc>
        <w:tc>
          <w:tcPr>
            <w:tcW w:w="26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47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33" w:type="dxa"/>
            <w:vAlign w:val="center"/>
          </w:tcPr>
          <w:p w:rsidR="00924A02" w:rsidRPr="009861ED" w:rsidRDefault="00924A02" w:rsidP="00D9120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24A02" w:rsidRDefault="00924A02" w:rsidP="00924A02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备注：各部门（分局、科室、中队）每月最后一天由部门（分局、科室、中队）上报到信用科汇总，作为年度考核依据。</w:t>
      </w:r>
    </w:p>
    <w:p w:rsidR="00712446" w:rsidRPr="00924A02" w:rsidRDefault="00924A02" w:rsidP="00924A02">
      <w:pPr>
        <w:spacing w:line="560" w:lineRule="exact"/>
        <w:ind w:firstLineChars="3500" w:firstLine="980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部门负责人签字：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bookmarkStart w:id="0" w:name="_GoBack"/>
      <w:bookmarkEnd w:id="0"/>
    </w:p>
    <w:sectPr w:rsidR="00712446" w:rsidRPr="00924A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10" w:rsidRDefault="00A14C10" w:rsidP="00924A02">
      <w:r>
        <w:separator/>
      </w:r>
    </w:p>
  </w:endnote>
  <w:endnote w:type="continuationSeparator" w:id="0">
    <w:p w:rsidR="00A14C10" w:rsidRDefault="00A14C10" w:rsidP="0092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10" w:rsidRDefault="00A14C10" w:rsidP="00924A02">
      <w:r>
        <w:separator/>
      </w:r>
    </w:p>
  </w:footnote>
  <w:footnote w:type="continuationSeparator" w:id="0">
    <w:p w:rsidR="00A14C10" w:rsidRDefault="00A14C10" w:rsidP="0092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C0"/>
    <w:rsid w:val="005E0AC0"/>
    <w:rsid w:val="00712446"/>
    <w:rsid w:val="00924A02"/>
    <w:rsid w:val="00A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4DBD2"/>
  <w15:chartTrackingRefBased/>
  <w15:docId w15:val="{EBEDB528-4A1C-4985-AD0A-AC52590B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A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A02"/>
    <w:rPr>
      <w:sz w:val="18"/>
      <w:szCs w:val="18"/>
    </w:rPr>
  </w:style>
  <w:style w:type="table" w:styleId="a7">
    <w:name w:val="Table Grid"/>
    <w:basedOn w:val="a1"/>
    <w:unhideWhenUsed/>
    <w:rsid w:val="00924A0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2023-04-26T09:51:00Z</dcterms:created>
  <dcterms:modified xsi:type="dcterms:W3CDTF">2023-04-26T09:51:00Z</dcterms:modified>
</cp:coreProperties>
</file>