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小标宋简体" w:cs="Times New Roman"/>
          <w:kern w:val="0"/>
          <w:sz w:val="32"/>
          <w:szCs w:val="32"/>
        </w:rPr>
      </w:pPr>
      <w:bookmarkStart w:id="0" w:name="_GoBack"/>
      <w:bookmarkEnd w:id="0"/>
      <w:r>
        <w:rPr>
          <w:rFonts w:hint="default" w:ascii="Times New Roman" w:hAnsi="Times New Roman" w:eastAsia="黑体" w:cs="Times New Roman"/>
          <w:kern w:val="32"/>
          <w:sz w:val="32"/>
          <w:szCs w:val="32"/>
        </w:rPr>
        <w:t>附件1</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kern w:val="0"/>
          <w:sz w:val="44"/>
          <w:szCs w:val="44"/>
          <w:lang w:val="en-US" w:eastAsia="zh-CN"/>
        </w:rPr>
      </w:pPr>
      <w:r>
        <w:rPr>
          <w:rFonts w:hint="eastAsia" w:ascii="Times New Roman" w:hAnsi="Times New Roman" w:eastAsia="方正小标宋简体" w:cs="Times New Roman"/>
          <w:kern w:val="0"/>
          <w:sz w:val="44"/>
          <w:szCs w:val="44"/>
          <w:lang w:val="en-US" w:eastAsia="zh-CN"/>
        </w:rPr>
        <w:t>区级示范企业申请表</w:t>
      </w:r>
    </w:p>
    <w:p>
      <w:pPr>
        <w:keepNext w:val="0"/>
        <w:keepLines w:val="0"/>
        <w:pageBreakBefore w:val="0"/>
        <w:widowControl/>
        <w:kinsoku/>
        <w:wordWrap/>
        <w:overflowPunct/>
        <w:topLinePunct w:val="0"/>
        <w:autoSpaceDE/>
        <w:autoSpaceDN/>
        <w:bidi w:val="0"/>
        <w:adjustRightInd/>
        <w:snapToGrid/>
        <w:spacing w:line="560" w:lineRule="exact"/>
        <w:rPr>
          <w:rFonts w:hint="default" w:ascii="Times New Roman" w:hAnsi="Times New Roman" w:eastAsia="仿宋" w:cs="Times New Roman"/>
          <w:kern w:val="0"/>
          <w:szCs w:val="32"/>
        </w:rPr>
      </w:pPr>
      <w:r>
        <w:rPr>
          <w:rFonts w:hint="eastAsia" w:ascii="Times New Roman" w:hAnsi="Times New Roman" w:eastAsia="仿宋" w:cs="Times New Roman"/>
          <w:kern w:val="0"/>
          <w:szCs w:val="32"/>
          <w:lang w:val="en-US" w:eastAsia="zh-CN"/>
        </w:rPr>
        <w:t>申请</w:t>
      </w:r>
      <w:r>
        <w:rPr>
          <w:rFonts w:hint="default" w:ascii="Times New Roman" w:hAnsi="Times New Roman" w:eastAsia="仿宋" w:cs="Times New Roman"/>
          <w:kern w:val="0"/>
          <w:szCs w:val="32"/>
        </w:rPr>
        <w:t>单位（盖章）：         填报日期：   年   月    日</w:t>
      </w:r>
    </w:p>
    <w:tbl>
      <w:tblPr>
        <w:tblStyle w:val="9"/>
        <w:tblW w:w="5011" w:type="pct"/>
        <w:jc w:val="center"/>
        <w:tblLayout w:type="fixed"/>
        <w:tblCellMar>
          <w:top w:w="0" w:type="dxa"/>
          <w:left w:w="0" w:type="dxa"/>
          <w:bottom w:w="0" w:type="dxa"/>
          <w:right w:w="0" w:type="dxa"/>
        </w:tblCellMar>
      </w:tblPr>
      <w:tblGrid>
        <w:gridCol w:w="1998"/>
        <w:gridCol w:w="2386"/>
        <w:gridCol w:w="2437"/>
        <w:gridCol w:w="2100"/>
      </w:tblGrid>
      <w:tr>
        <w:tblPrEx>
          <w:tblCellMar>
            <w:top w:w="0" w:type="dxa"/>
            <w:left w:w="0" w:type="dxa"/>
            <w:bottom w:w="0" w:type="dxa"/>
            <w:right w:w="0" w:type="dxa"/>
          </w:tblCellMar>
        </w:tblPrEx>
        <w:trPr>
          <w:trHeight w:val="615" w:hRule="atLeast"/>
          <w:jc w:val="center"/>
        </w:trPr>
        <w:tc>
          <w:tcPr>
            <w:tcW w:w="1119"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企业名称</w:t>
            </w:r>
          </w:p>
        </w:tc>
        <w:tc>
          <w:tcPr>
            <w:tcW w:w="3880" w:type="pct"/>
            <w:gridSpan w:val="3"/>
            <w:tcBorders>
              <w:top w:val="single" w:color="auto" w:sz="8" w:space="0"/>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0" w:type="dxa"/>
            <w:bottom w:w="0" w:type="dxa"/>
            <w:right w:w="0" w:type="dxa"/>
          </w:tblCellMar>
        </w:tblPrEx>
        <w:trPr>
          <w:trHeight w:val="615" w:hRule="atLeast"/>
          <w:jc w:val="center"/>
        </w:trPr>
        <w:tc>
          <w:tcPr>
            <w:tcW w:w="1119" w:type="pct"/>
            <w:tcBorders>
              <w:top w:val="nil"/>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注册地址</w:t>
            </w:r>
          </w:p>
        </w:tc>
        <w:tc>
          <w:tcPr>
            <w:tcW w:w="3880" w:type="pct"/>
            <w:gridSpan w:val="3"/>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0" w:type="dxa"/>
            <w:bottom w:w="0" w:type="dxa"/>
            <w:right w:w="0" w:type="dxa"/>
          </w:tblCellMar>
        </w:tblPrEx>
        <w:trPr>
          <w:trHeight w:val="645" w:hRule="atLeast"/>
          <w:jc w:val="center"/>
        </w:trPr>
        <w:tc>
          <w:tcPr>
            <w:tcW w:w="1119" w:type="pct"/>
            <w:tcBorders>
              <w:top w:val="nil"/>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经济类型</w:t>
            </w:r>
          </w:p>
        </w:tc>
        <w:tc>
          <w:tcPr>
            <w:tcW w:w="1337"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365"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所属行业</w:t>
            </w:r>
          </w:p>
        </w:tc>
        <w:tc>
          <w:tcPr>
            <w:tcW w:w="1176"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0" w:type="dxa"/>
            <w:bottom w:w="0" w:type="dxa"/>
            <w:right w:w="0" w:type="dxa"/>
          </w:tblCellMar>
        </w:tblPrEx>
        <w:trPr>
          <w:trHeight w:val="908" w:hRule="atLeast"/>
          <w:jc w:val="center"/>
        </w:trPr>
        <w:tc>
          <w:tcPr>
            <w:tcW w:w="1119" w:type="pct"/>
            <w:tcBorders>
              <w:top w:val="nil"/>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营业执照</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登记号</w:t>
            </w:r>
          </w:p>
        </w:tc>
        <w:tc>
          <w:tcPr>
            <w:tcW w:w="1337"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365"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法人代表</w:t>
            </w:r>
          </w:p>
        </w:tc>
        <w:tc>
          <w:tcPr>
            <w:tcW w:w="1176"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0" w:type="dxa"/>
            <w:bottom w:w="0" w:type="dxa"/>
            <w:right w:w="0" w:type="dxa"/>
          </w:tblCellMar>
        </w:tblPrEx>
        <w:trPr>
          <w:trHeight w:val="707" w:hRule="atLeast"/>
          <w:jc w:val="center"/>
        </w:trPr>
        <w:tc>
          <w:tcPr>
            <w:tcW w:w="1119" w:type="pct"/>
            <w:tcBorders>
              <w:top w:val="nil"/>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职工人数</w:t>
            </w:r>
          </w:p>
        </w:tc>
        <w:tc>
          <w:tcPr>
            <w:tcW w:w="1337" w:type="pct"/>
            <w:tcBorders>
              <w:top w:val="nil"/>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365"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安全管理</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人员数量</w:t>
            </w:r>
          </w:p>
        </w:tc>
        <w:tc>
          <w:tcPr>
            <w:tcW w:w="1176"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0" w:type="dxa"/>
            <w:bottom w:w="0" w:type="dxa"/>
            <w:right w:w="0" w:type="dxa"/>
          </w:tblCellMar>
        </w:tblPrEx>
        <w:trPr>
          <w:trHeight w:val="945" w:hRule="atLeast"/>
          <w:jc w:val="center"/>
        </w:trPr>
        <w:tc>
          <w:tcPr>
            <w:tcW w:w="1119" w:type="pct"/>
            <w:tcBorders>
              <w:top w:val="nil"/>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安全分管</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负责人</w:t>
            </w:r>
          </w:p>
        </w:tc>
        <w:tc>
          <w:tcPr>
            <w:tcW w:w="1337" w:type="pct"/>
            <w:tcBorders>
              <w:top w:val="nil"/>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p>
        </w:tc>
        <w:tc>
          <w:tcPr>
            <w:tcW w:w="1365"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联系电话</w:t>
            </w:r>
          </w:p>
        </w:tc>
        <w:tc>
          <w:tcPr>
            <w:tcW w:w="1176"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p>
        </w:tc>
      </w:tr>
      <w:tr>
        <w:tblPrEx>
          <w:tblCellMar>
            <w:top w:w="0" w:type="dxa"/>
            <w:left w:w="0" w:type="dxa"/>
            <w:bottom w:w="0" w:type="dxa"/>
            <w:right w:w="0" w:type="dxa"/>
          </w:tblCellMar>
        </w:tblPrEx>
        <w:trPr>
          <w:trHeight w:val="3092" w:hRule="atLeast"/>
          <w:jc w:val="center"/>
        </w:trPr>
        <w:tc>
          <w:tcPr>
            <w:tcW w:w="1119"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得到区级以上</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层面表彰推广（简述）</w:t>
            </w:r>
          </w:p>
        </w:tc>
        <w:tc>
          <w:tcPr>
            <w:tcW w:w="1337"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w:t>
            </w:r>
          </w:p>
        </w:tc>
        <w:tc>
          <w:tcPr>
            <w:tcW w:w="1365"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加强安全生产管理</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创新举措（简述）</w:t>
            </w:r>
          </w:p>
        </w:tc>
        <w:tc>
          <w:tcPr>
            <w:tcW w:w="1176"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distribute"/>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0" w:type="dxa"/>
            <w:bottom w:w="0" w:type="dxa"/>
            <w:right w:w="0" w:type="dxa"/>
          </w:tblCellMar>
        </w:tblPrEx>
        <w:trPr>
          <w:trHeight w:val="1430" w:hRule="atLeast"/>
          <w:jc w:val="center"/>
        </w:trPr>
        <w:tc>
          <w:tcPr>
            <w:tcW w:w="1119"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安全生产</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标准化等级</w:t>
            </w:r>
          </w:p>
        </w:tc>
        <w:tc>
          <w:tcPr>
            <w:tcW w:w="1337"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p>
        </w:tc>
        <w:tc>
          <w:tcPr>
            <w:tcW w:w="1365"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自查分数</w:t>
            </w:r>
          </w:p>
        </w:tc>
        <w:tc>
          <w:tcPr>
            <w:tcW w:w="1176"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8"/>
                <w:szCs w:val="28"/>
              </w:rPr>
            </w:pPr>
          </w:p>
        </w:tc>
      </w:tr>
    </w:tbl>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kern w:val="32"/>
          <w:szCs w:val="32"/>
        </w:rPr>
      </w:pPr>
    </w:p>
    <w:p>
      <w:pPr>
        <w:rPr>
          <w:rFonts w:hint="default"/>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小标宋简体" w:cs="Times New Roman"/>
          <w:kern w:val="32"/>
          <w:sz w:val="44"/>
          <w:szCs w:val="44"/>
        </w:rPr>
      </w:pPr>
      <w:r>
        <w:rPr>
          <w:rFonts w:hint="default" w:ascii="Times New Roman" w:hAnsi="Times New Roman" w:eastAsia="黑体" w:cs="Times New Roman"/>
          <w:kern w:val="32"/>
          <w:szCs w:val="32"/>
        </w:rPr>
        <w:t>附件2</w:t>
      </w:r>
    </w:p>
    <w:p>
      <w:pPr>
        <w:keepNext w:val="0"/>
        <w:keepLines w:val="0"/>
        <w:pageBreakBefore w:val="0"/>
        <w:tabs>
          <w:tab w:val="left" w:pos="316"/>
          <w:tab w:val="center" w:pos="4422"/>
        </w:tabs>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kern w:val="32"/>
          <w:sz w:val="44"/>
          <w:szCs w:val="44"/>
        </w:rPr>
      </w:pPr>
      <w:r>
        <w:rPr>
          <w:rFonts w:hint="default" w:ascii="Times New Roman" w:hAnsi="Times New Roman" w:eastAsia="方正小标宋简体" w:cs="Times New Roman"/>
          <w:kern w:val="32"/>
          <w:sz w:val="44"/>
          <w:szCs w:val="44"/>
        </w:rPr>
        <w:t>企业落实安全生产主体责任承诺书</w:t>
      </w: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楷体_GB2312" w:cs="Times New Roman"/>
          <w:kern w:val="32"/>
          <w:szCs w:val="32"/>
        </w:rPr>
      </w:pPr>
      <w:r>
        <w:rPr>
          <w:rFonts w:hint="default" w:ascii="Times New Roman" w:hAnsi="Times New Roman" w:eastAsia="楷体_GB2312" w:cs="Times New Roman"/>
          <w:kern w:val="32"/>
          <w:szCs w:val="32"/>
        </w:rPr>
        <w:t>（样本）</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rPr>
      </w:pPr>
      <w:r>
        <w:rPr>
          <w:rFonts w:hint="default" w:ascii="Times New Roman" w:hAnsi="Times New Roman" w:eastAsia="仿宋_GB2312" w:cs="Times New Roman"/>
          <w:kern w:val="32"/>
          <w:szCs w:val="32"/>
        </w:rPr>
        <w:t>依据《安全生产法》《江苏省安全生产条例》等法律法规要求，我单位郑重承诺如下：</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rPr>
      </w:pPr>
      <w:r>
        <w:rPr>
          <w:rFonts w:hint="default" w:ascii="Times New Roman" w:hAnsi="Times New Roman" w:eastAsia="仿宋_GB2312" w:cs="Times New Roman"/>
          <w:kern w:val="32"/>
          <w:szCs w:val="32"/>
        </w:rPr>
        <w:t>（一）依法生产经营，保证企业安全生产条件符合国家安全生产法律、法规、标准要求，落实建设项目</w:t>
      </w:r>
      <w:r>
        <w:rPr>
          <w:rFonts w:hint="eastAsia" w:ascii="Times New Roman" w:hAnsi="Times New Roman" w:eastAsia="仿宋_GB2312" w:cs="Times New Roman"/>
          <w:kern w:val="32"/>
          <w:szCs w:val="32"/>
          <w:lang w:eastAsia="zh-CN"/>
        </w:rPr>
        <w:t>“</w:t>
      </w:r>
      <w:r>
        <w:rPr>
          <w:rFonts w:hint="default" w:ascii="Times New Roman" w:hAnsi="Times New Roman" w:eastAsia="仿宋_GB2312" w:cs="Times New Roman"/>
          <w:kern w:val="32"/>
          <w:szCs w:val="32"/>
        </w:rPr>
        <w:t>三同时</w:t>
      </w:r>
      <w:r>
        <w:rPr>
          <w:rFonts w:hint="eastAsia" w:ascii="Times New Roman" w:hAnsi="Times New Roman" w:eastAsia="仿宋_GB2312" w:cs="Times New Roman"/>
          <w:kern w:val="32"/>
          <w:szCs w:val="32"/>
          <w:lang w:eastAsia="zh-CN"/>
        </w:rPr>
        <w:t>”</w:t>
      </w:r>
      <w:r>
        <w:rPr>
          <w:rFonts w:hint="default" w:ascii="Times New Roman" w:hAnsi="Times New Roman" w:eastAsia="仿宋_GB2312" w:cs="Times New Roman"/>
          <w:kern w:val="32"/>
          <w:szCs w:val="32"/>
        </w:rPr>
        <w:t>要求，杜绝非法生产经营建设行为，杜绝违章指挥、强令违章冒险作业行为。</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color w:val="000000" w:themeColor="text1"/>
          <w:kern w:val="32"/>
          <w:szCs w:val="32"/>
          <w14:textFill>
            <w14:solidFill>
              <w14:schemeClr w14:val="tx1"/>
            </w14:solidFill>
          </w14:textFill>
        </w:rPr>
      </w:pPr>
      <w:r>
        <w:rPr>
          <w:rFonts w:hint="default" w:ascii="Times New Roman" w:hAnsi="Times New Roman" w:eastAsia="仿宋_GB2312" w:cs="Times New Roman"/>
          <w:kern w:val="32"/>
          <w:szCs w:val="32"/>
        </w:rPr>
        <w:t>（二）企业主要负责人自觉履行安全生产法定职责，把安全生产工作与生产经营工作同计划、同部署、同检查、同落实。建立健全全员安全生产责任制和各项安全生产规章制度、操作规程，</w:t>
      </w:r>
      <w:r>
        <w:rPr>
          <w:rFonts w:hint="default" w:ascii="Times New Roman" w:hAnsi="Times New Roman" w:eastAsia="仿宋_GB2312" w:cs="Times New Roman"/>
          <w:color w:val="000000" w:themeColor="text1"/>
          <w:kern w:val="32"/>
          <w:szCs w:val="32"/>
          <w14:textFill>
            <w14:solidFill>
              <w14:schemeClr w14:val="tx1"/>
            </w14:solidFill>
          </w14:textFill>
        </w:rPr>
        <w:t>加强安全生产标准化建设，建立岗位责任清单，并监督落实、检查考核。其他负责人对职责范围内的安全生产工作负责。</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lang w:val="en-US" w:eastAsia="zh-CN"/>
        </w:rPr>
      </w:pPr>
      <w:r>
        <w:rPr>
          <w:rFonts w:hint="default" w:ascii="Times New Roman" w:hAnsi="Times New Roman" w:eastAsia="仿宋_GB2312" w:cs="Times New Roman"/>
          <w:kern w:val="32"/>
          <w:szCs w:val="32"/>
        </w:rPr>
        <w:t>（三）依法</w:t>
      </w:r>
      <w:r>
        <w:rPr>
          <w:rFonts w:hint="default" w:ascii="Times New Roman" w:hAnsi="Times New Roman" w:eastAsia="仿宋_GB2312" w:cs="Times New Roman"/>
          <w:kern w:val="32"/>
          <w:szCs w:val="32"/>
          <w:lang w:val="en-US" w:eastAsia="zh-CN"/>
        </w:rPr>
        <w:t>依规</w:t>
      </w:r>
      <w:r>
        <w:rPr>
          <w:rFonts w:hint="default" w:ascii="Times New Roman" w:hAnsi="Times New Roman" w:eastAsia="仿宋_GB2312" w:cs="Times New Roman"/>
          <w:kern w:val="32"/>
          <w:szCs w:val="32"/>
        </w:rPr>
        <w:t>建立安全生产管理机构，配备安全生产管理人员，按要求设置安全总监，配备符合专业要求的注册安全工程师，保证安全生产管理机构发挥职能作用，安全生产管理人员履行安全管理职责</w:t>
      </w:r>
      <w:r>
        <w:rPr>
          <w:rFonts w:hint="eastAsia" w:ascii="Times New Roman" w:hAnsi="Times New Roman" w:eastAsia="仿宋_GB2312" w:cs="Times New Roman"/>
          <w:kern w:val="32"/>
          <w:szCs w:val="32"/>
          <w:lang w:eastAsia="zh-CN"/>
        </w:rPr>
        <w:t>，</w:t>
      </w:r>
      <w:r>
        <w:rPr>
          <w:rFonts w:hint="eastAsia" w:ascii="Times New Roman" w:hAnsi="Times New Roman" w:eastAsia="仿宋_GB2312" w:cs="Times New Roman"/>
          <w:kern w:val="32"/>
          <w:szCs w:val="32"/>
          <w:lang w:val="en-US" w:eastAsia="zh-CN"/>
        </w:rPr>
        <w:t>保障安全管理人员权责利对等。</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rPr>
      </w:pPr>
      <w:r>
        <w:rPr>
          <w:rFonts w:hint="default" w:ascii="Times New Roman" w:hAnsi="Times New Roman" w:eastAsia="仿宋_GB2312" w:cs="Times New Roman"/>
          <w:kern w:val="32"/>
          <w:szCs w:val="32"/>
        </w:rPr>
        <w:t>（四）依法组织对各类从业人员、进厂作业人员进行安全生产教育培训。企业主要负责人和安全生产管理人员具备与本企业生产经营活动相应的安全生产管理能力，特种作业人员具备满足安全作业要求的专业技能，从业人员具备本岗位安全生产和应急处置的基本知识和安全操作技能。</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color w:val="0000FF"/>
          <w:kern w:val="32"/>
          <w:szCs w:val="32"/>
        </w:rPr>
      </w:pPr>
      <w:r>
        <w:rPr>
          <w:rFonts w:hint="default" w:ascii="Times New Roman" w:hAnsi="Times New Roman" w:eastAsia="仿宋_GB2312" w:cs="Times New Roman"/>
          <w:kern w:val="32"/>
          <w:szCs w:val="32"/>
        </w:rPr>
        <w:t>（五</w:t>
      </w:r>
      <w:r>
        <w:rPr>
          <w:rFonts w:hint="default" w:ascii="Times New Roman" w:hAnsi="Times New Roman" w:eastAsia="仿宋_GB2312" w:cs="Times New Roman"/>
          <w:color w:val="000000" w:themeColor="text1"/>
          <w:kern w:val="32"/>
          <w:szCs w:val="32"/>
          <w14:textFill>
            <w14:solidFill>
              <w14:schemeClr w14:val="tx1"/>
            </w14:solidFill>
          </w14:textFill>
        </w:rPr>
        <w:t>）建立健全安全风险分级管控制度，开</w:t>
      </w:r>
      <w:r>
        <w:rPr>
          <w:rFonts w:hint="default" w:ascii="Times New Roman" w:hAnsi="Times New Roman" w:eastAsia="仿宋_GB2312" w:cs="Times New Roman"/>
          <w:kern w:val="32"/>
          <w:szCs w:val="32"/>
        </w:rPr>
        <w:t>展风险辨识评估，划定风险等级，建立风险清单，分类落实管控措施。</w:t>
      </w:r>
      <w:r>
        <w:rPr>
          <w:rFonts w:hint="default" w:ascii="Times New Roman" w:hAnsi="Times New Roman" w:eastAsia="仿宋_GB2312" w:cs="Times New Roman"/>
          <w:color w:val="000000"/>
          <w:kern w:val="32"/>
          <w:szCs w:val="32"/>
        </w:rPr>
        <w:t>建立重大危险源档案，完善重大危险源监测监控系统和管理制度。</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color w:val="000000" w:themeColor="text1"/>
          <w:kern w:val="32"/>
          <w:szCs w:val="32"/>
          <w14:textFill>
            <w14:solidFill>
              <w14:schemeClr w14:val="tx1"/>
            </w14:solidFill>
          </w14:textFill>
        </w:rPr>
      </w:pPr>
      <w:r>
        <w:rPr>
          <w:rFonts w:hint="default" w:ascii="Times New Roman" w:hAnsi="Times New Roman" w:eastAsia="仿宋_GB2312" w:cs="Times New Roman"/>
          <w:kern w:val="32"/>
          <w:szCs w:val="32"/>
        </w:rPr>
        <w:t>（六）建立健全生产安全事故隐患排查治理制度，及时发现并消除事故隐患，事故隐患排查治理情况应当如实记录，并向从业人员通报。落实事故隐患自查、自报、自改的闭环管理。隐患排查治理情况定期通过信息化平台上报监管部门，</w:t>
      </w:r>
      <w:r>
        <w:rPr>
          <w:rFonts w:hint="default" w:ascii="Times New Roman" w:hAnsi="Times New Roman" w:eastAsia="仿宋_GB2312" w:cs="Times New Roman"/>
          <w:color w:val="000000" w:themeColor="text1"/>
          <w:kern w:val="32"/>
          <w:szCs w:val="32"/>
          <w14:textFill>
            <w14:solidFill>
              <w14:schemeClr w14:val="tx1"/>
            </w14:solidFill>
          </w14:textFill>
        </w:rPr>
        <w:t>重大隐患及治理情况及时上报。</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color w:val="000000" w:themeColor="text1"/>
          <w:kern w:val="32"/>
          <w:szCs w:val="32"/>
          <w14:textFill>
            <w14:solidFill>
              <w14:schemeClr w14:val="tx1"/>
            </w14:solidFill>
          </w14:textFill>
        </w:rPr>
      </w:pPr>
      <w:r>
        <w:rPr>
          <w:rFonts w:hint="default" w:ascii="Times New Roman" w:hAnsi="Times New Roman" w:eastAsia="仿宋_GB2312" w:cs="Times New Roman"/>
          <w:kern w:val="32"/>
          <w:szCs w:val="32"/>
        </w:rPr>
        <w:t>（七）规范作业现场安全管理，落实危险作业审批制度，对交叉作业现场专人统一协调指挥，对发包工程项目、出租场所和设备的安全生产实行统一协调并加强监督。加强设备设施管理，保证正常运行，不使用国家明令淘汰、禁止使用的危及安全生产的工艺设备，</w:t>
      </w:r>
      <w:r>
        <w:rPr>
          <w:rFonts w:hint="default" w:ascii="Times New Roman" w:hAnsi="Times New Roman" w:eastAsia="仿宋_GB2312" w:cs="Times New Roman"/>
          <w:color w:val="000000" w:themeColor="text1"/>
          <w:kern w:val="32"/>
          <w:szCs w:val="32"/>
          <w14:textFill>
            <w14:solidFill>
              <w14:schemeClr w14:val="tx1"/>
            </w14:solidFill>
          </w14:textFill>
        </w:rPr>
        <w:t>不将危险作业委托给不具备安全生产条件或者相应资质的单位或者个人。</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rPr>
      </w:pPr>
      <w:r>
        <w:rPr>
          <w:rFonts w:hint="default" w:ascii="Times New Roman" w:hAnsi="Times New Roman" w:eastAsia="仿宋_GB2312" w:cs="Times New Roman"/>
          <w:kern w:val="32"/>
          <w:szCs w:val="32"/>
        </w:rPr>
        <w:t>（八）依法编制生产安全事故应急救援预案，制定危险岗位应急处置措施，定期组织演练。建立健全应急管理队伍，储备必要的应急物资、器材、装备，发生事故后及时组织应急处置，减少人员伤亡和财产损失。</w:t>
      </w:r>
    </w:p>
    <w:p>
      <w:pPr>
        <w:keepNext w:val="0"/>
        <w:keepLines w:val="0"/>
        <w:pageBreakBefore w:val="0"/>
        <w:kinsoku/>
        <w:wordWrap/>
        <w:overflowPunct/>
        <w:topLinePunct w:val="0"/>
        <w:autoSpaceDE/>
        <w:autoSpaceDN/>
        <w:bidi w:val="0"/>
        <w:adjustRightInd/>
        <w:snapToGrid/>
        <w:spacing w:line="560" w:lineRule="exact"/>
        <w:ind w:firstLine="474" w:firstLineChars="150"/>
        <w:rPr>
          <w:rFonts w:hint="default" w:ascii="Times New Roman" w:hAnsi="Times New Roman" w:eastAsia="仿宋_GB2312" w:cs="Times New Roman"/>
          <w:kern w:val="32"/>
          <w:szCs w:val="32"/>
        </w:rPr>
      </w:pPr>
      <w:r>
        <w:rPr>
          <w:rFonts w:hint="default" w:ascii="Times New Roman" w:hAnsi="Times New Roman" w:eastAsia="仿宋_GB2312" w:cs="Times New Roman"/>
          <w:kern w:val="32"/>
          <w:szCs w:val="32"/>
        </w:rPr>
        <w:t>（九）</w:t>
      </w:r>
      <w:r>
        <w:rPr>
          <w:rFonts w:hint="default" w:ascii="Times New Roman" w:hAnsi="Times New Roman" w:eastAsia="仿宋_GB2312" w:cs="Times New Roman"/>
          <w:color w:val="000000" w:themeColor="text1"/>
          <w:kern w:val="32"/>
          <w:szCs w:val="32"/>
          <w:lang w:val="en-US" w:eastAsia="zh-CN"/>
          <w14:textFill>
            <w14:solidFill>
              <w14:schemeClr w14:val="tx1"/>
            </w14:solidFill>
          </w14:textFill>
        </w:rPr>
        <w:t>将安全生产投入纳入年度生产经营计划和财政预算，足额提取并按规定使用安全生产费用。</w:t>
      </w:r>
      <w:r>
        <w:rPr>
          <w:rFonts w:hint="default" w:ascii="Times New Roman" w:hAnsi="Times New Roman" w:eastAsia="仿宋_GB2312" w:cs="Times New Roman"/>
          <w:color w:val="000000" w:themeColor="text1"/>
          <w:kern w:val="32"/>
          <w:szCs w:val="32"/>
          <w14:textFill>
            <w14:solidFill>
              <w14:schemeClr w14:val="tx1"/>
            </w14:solidFill>
          </w14:textFill>
        </w:rPr>
        <w:t>为</w:t>
      </w:r>
      <w:r>
        <w:rPr>
          <w:rFonts w:hint="default" w:ascii="Times New Roman" w:hAnsi="Times New Roman" w:eastAsia="仿宋_GB2312" w:cs="Times New Roman"/>
          <w:kern w:val="32"/>
          <w:szCs w:val="32"/>
        </w:rPr>
        <w:t>从业人员提供符合国家标准或行业标准的劳动防护用品，并监督教育从业人员按照规定佩戴、使用。依法为从业人员缴纳工伤保险费，按规定</w:t>
      </w:r>
      <w:r>
        <w:rPr>
          <w:rFonts w:hint="eastAsia" w:ascii="Times New Roman" w:hAnsi="Times New Roman" w:eastAsia="仿宋_GB2312" w:cs="Times New Roman"/>
          <w:kern w:val="32"/>
          <w:szCs w:val="32"/>
          <w:lang w:val="en-US" w:eastAsia="zh-CN"/>
        </w:rPr>
        <w:t>缴纳</w:t>
      </w:r>
      <w:r>
        <w:rPr>
          <w:rFonts w:hint="default" w:ascii="Times New Roman" w:hAnsi="Times New Roman" w:eastAsia="仿宋_GB2312" w:cs="Times New Roman"/>
          <w:kern w:val="32"/>
          <w:szCs w:val="32"/>
        </w:rPr>
        <w:t>安全生产责任保险。</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rPr>
      </w:pPr>
      <w:r>
        <w:rPr>
          <w:rFonts w:hint="default" w:ascii="Times New Roman" w:hAnsi="Times New Roman" w:eastAsia="仿宋_GB2312" w:cs="Times New Roman"/>
          <w:kern w:val="32"/>
          <w:szCs w:val="32"/>
        </w:rPr>
        <w:t>（十）定期向安全生产监管部门或负有行业领域管理职责的部门报告落实安全生产主体责任情况，自觉接受负有安全生产监督管理职责部门的监督检查和指导，落实监管部门提出的安全生产管理要求。</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rPr>
      </w:pPr>
      <w:r>
        <w:rPr>
          <w:rFonts w:hint="default" w:ascii="Times New Roman" w:hAnsi="Times New Roman" w:eastAsia="仿宋_GB2312" w:cs="Times New Roman"/>
          <w:kern w:val="32"/>
          <w:szCs w:val="32"/>
        </w:rPr>
        <w:t>本单位严格执行以上承诺，自愿接受职工、群众、媒体以及有关部门的监督，若有违反，依法承担责任。</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lang w:val="en-US" w:eastAsia="zh-CN"/>
        </w:rPr>
      </w:pPr>
      <w:r>
        <w:rPr>
          <w:rFonts w:hint="default" w:ascii="Times New Roman" w:hAnsi="Times New Roman" w:eastAsia="仿宋_GB2312" w:cs="Times New Roman"/>
          <w:b w:val="0"/>
          <w:i w:val="0"/>
          <w:strike w:val="0"/>
          <w:dstrike w:val="0"/>
          <w:snapToGrid/>
          <w:spacing w:val="0"/>
          <w:w w:val="100"/>
          <w:kern w:val="0"/>
          <w:position w:val="0"/>
          <w:sz w:val="32"/>
          <w:u w:val="none"/>
          <w:lang w:val="en-US" w:eastAsia="zh-CN"/>
        </w:rPr>
        <w:t xml:space="preserve">     </w:t>
      </w:r>
      <w:r>
        <w:rPr>
          <w:rFonts w:hint="default" w:ascii="Times New Roman" w:hAnsi="Times New Roman" w:eastAsia="仿宋_GB2312" w:cs="Times New Roman"/>
          <w:kern w:val="32"/>
          <w:szCs w:val="32"/>
        </w:rPr>
        <w:t>承诺单位（印章）：          法定代表人（签名）：</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lang w:val="en-US" w:eastAsia="zh-CN"/>
        </w:rPr>
      </w:pPr>
      <w:r>
        <w:rPr>
          <w:rFonts w:hint="default" w:ascii="Times New Roman" w:hAnsi="Times New Roman" w:eastAsia="仿宋_GB2312" w:cs="Times New Roman"/>
          <w:kern w:val="32"/>
          <w:szCs w:val="32"/>
        </w:rPr>
        <w:t xml:space="preserve"> </w:t>
      </w:r>
      <w:r>
        <w:rPr>
          <w:rFonts w:hint="default" w:ascii="Times New Roman" w:hAnsi="Times New Roman" w:eastAsia="仿宋_GB2312" w:cs="Times New Roman"/>
          <w:kern w:val="32"/>
          <w:szCs w:val="32"/>
          <w:lang w:val="en-US" w:eastAsia="zh-CN"/>
        </w:rPr>
        <w:t xml:space="preserve">      </w:t>
      </w:r>
      <w:r>
        <w:rPr>
          <w:rFonts w:hint="default" w:ascii="Times New Roman" w:hAnsi="Times New Roman" w:eastAsia="仿宋_GB2312" w:cs="Times New Roman"/>
          <w:kern w:val="32"/>
          <w:szCs w:val="32"/>
        </w:rPr>
        <w:t>年   月   日</w:t>
      </w:r>
      <w:r>
        <w:rPr>
          <w:rFonts w:hint="default" w:ascii="Times New Roman" w:hAnsi="Times New Roman" w:eastAsia="仿宋_GB2312" w:cs="Times New Roman"/>
          <w:kern w:val="32"/>
          <w:szCs w:val="32"/>
          <w:lang w:val="en-US" w:eastAsia="zh-CN"/>
        </w:rPr>
        <w:t xml:space="preserve">                 </w:t>
      </w:r>
      <w:r>
        <w:rPr>
          <w:rFonts w:hint="default" w:ascii="Times New Roman" w:hAnsi="Times New Roman" w:eastAsia="仿宋_GB2312" w:cs="Times New Roman"/>
          <w:kern w:val="32"/>
          <w:szCs w:val="32"/>
        </w:rPr>
        <w:t>年   月   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黑体" w:cs="Times New Roman"/>
          <w:kern w:val="0"/>
          <w:sz w:val="32"/>
          <w:szCs w:val="32"/>
          <w:lang w:eastAsia="zh-CN"/>
        </w:rPr>
      </w:pPr>
      <w:r>
        <w:rPr>
          <w:rFonts w:hint="default" w:ascii="Times New Roman" w:hAnsi="Times New Roman" w:eastAsia="黑体" w:cs="Times New Roman"/>
          <w:kern w:val="32"/>
          <w:sz w:val="32"/>
          <w:szCs w:val="32"/>
        </w:rPr>
        <w:t>附件</w:t>
      </w:r>
      <w:r>
        <w:rPr>
          <w:rFonts w:hint="eastAsia" w:ascii="Times New Roman" w:hAnsi="Times New Roman" w:eastAsia="黑体" w:cs="Times New Roman"/>
          <w:kern w:val="32"/>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kern w:val="0"/>
          <w:sz w:val="44"/>
          <w:szCs w:val="44"/>
          <w:lang w:val="en-US" w:eastAsia="zh-CN"/>
        </w:rPr>
      </w:pPr>
      <w:r>
        <w:rPr>
          <w:rFonts w:hint="eastAsia" w:ascii="Times New Roman" w:hAnsi="Times New Roman" w:eastAsia="方正小标宋简体" w:cs="Times New Roman"/>
          <w:kern w:val="0"/>
          <w:sz w:val="44"/>
          <w:szCs w:val="44"/>
          <w:lang w:val="en-US" w:eastAsia="zh-CN"/>
        </w:rPr>
        <w:t>区级示范企业认定意见表</w:t>
      </w:r>
    </w:p>
    <w:tbl>
      <w:tblPr>
        <w:tblStyle w:val="9"/>
        <w:tblW w:w="5011" w:type="pct"/>
        <w:jc w:val="center"/>
        <w:tblLayout w:type="fixed"/>
        <w:tblCellMar>
          <w:top w:w="0" w:type="dxa"/>
          <w:left w:w="0" w:type="dxa"/>
          <w:bottom w:w="0" w:type="dxa"/>
          <w:right w:w="0" w:type="dxa"/>
        </w:tblCellMar>
      </w:tblPr>
      <w:tblGrid>
        <w:gridCol w:w="1998"/>
        <w:gridCol w:w="2666"/>
        <w:gridCol w:w="2157"/>
        <w:gridCol w:w="2100"/>
      </w:tblGrid>
      <w:tr>
        <w:tblPrEx>
          <w:tblCellMar>
            <w:top w:w="0" w:type="dxa"/>
            <w:left w:w="0" w:type="dxa"/>
            <w:bottom w:w="0" w:type="dxa"/>
            <w:right w:w="0" w:type="dxa"/>
          </w:tblCellMar>
        </w:tblPrEx>
        <w:trPr>
          <w:trHeight w:val="615" w:hRule="atLeast"/>
          <w:jc w:val="center"/>
        </w:trPr>
        <w:tc>
          <w:tcPr>
            <w:tcW w:w="1119"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企业名称</w:t>
            </w:r>
          </w:p>
        </w:tc>
        <w:tc>
          <w:tcPr>
            <w:tcW w:w="3880" w:type="pct"/>
            <w:gridSpan w:val="3"/>
            <w:tcBorders>
              <w:top w:val="single" w:color="auto" w:sz="8" w:space="0"/>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0" w:type="dxa"/>
            <w:bottom w:w="0" w:type="dxa"/>
            <w:right w:w="0" w:type="dxa"/>
          </w:tblCellMar>
        </w:tblPrEx>
        <w:trPr>
          <w:trHeight w:val="615" w:hRule="atLeast"/>
          <w:jc w:val="center"/>
        </w:trPr>
        <w:tc>
          <w:tcPr>
            <w:tcW w:w="1119" w:type="pct"/>
            <w:tcBorders>
              <w:top w:val="nil"/>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注册地址</w:t>
            </w:r>
          </w:p>
        </w:tc>
        <w:tc>
          <w:tcPr>
            <w:tcW w:w="3880" w:type="pct"/>
            <w:gridSpan w:val="3"/>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0" w:type="dxa"/>
            <w:bottom w:w="0" w:type="dxa"/>
            <w:right w:w="0" w:type="dxa"/>
          </w:tblCellMar>
        </w:tblPrEx>
        <w:trPr>
          <w:trHeight w:val="645" w:hRule="atLeast"/>
          <w:jc w:val="center"/>
        </w:trPr>
        <w:tc>
          <w:tcPr>
            <w:tcW w:w="1119" w:type="pct"/>
            <w:tcBorders>
              <w:top w:val="nil"/>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经济类型</w:t>
            </w:r>
          </w:p>
        </w:tc>
        <w:tc>
          <w:tcPr>
            <w:tcW w:w="1494"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208"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所属行业</w:t>
            </w:r>
          </w:p>
        </w:tc>
        <w:tc>
          <w:tcPr>
            <w:tcW w:w="1176"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0" w:type="dxa"/>
            <w:bottom w:w="0" w:type="dxa"/>
            <w:right w:w="0" w:type="dxa"/>
          </w:tblCellMar>
        </w:tblPrEx>
        <w:trPr>
          <w:trHeight w:val="908" w:hRule="atLeast"/>
          <w:jc w:val="center"/>
        </w:trPr>
        <w:tc>
          <w:tcPr>
            <w:tcW w:w="1119" w:type="pct"/>
            <w:tcBorders>
              <w:top w:val="nil"/>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营业执照</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登记号</w:t>
            </w:r>
          </w:p>
        </w:tc>
        <w:tc>
          <w:tcPr>
            <w:tcW w:w="1494"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208"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法人代表</w:t>
            </w:r>
          </w:p>
        </w:tc>
        <w:tc>
          <w:tcPr>
            <w:tcW w:w="1176"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0" w:type="dxa"/>
            <w:bottom w:w="0" w:type="dxa"/>
            <w:right w:w="0" w:type="dxa"/>
          </w:tblCellMar>
        </w:tblPrEx>
        <w:trPr>
          <w:trHeight w:val="707" w:hRule="atLeast"/>
          <w:jc w:val="center"/>
        </w:trPr>
        <w:tc>
          <w:tcPr>
            <w:tcW w:w="1119" w:type="pct"/>
            <w:tcBorders>
              <w:top w:val="nil"/>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职工人数</w:t>
            </w:r>
          </w:p>
        </w:tc>
        <w:tc>
          <w:tcPr>
            <w:tcW w:w="1494" w:type="pct"/>
            <w:tcBorders>
              <w:top w:val="nil"/>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208"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安全管理</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人员数量</w:t>
            </w:r>
          </w:p>
        </w:tc>
        <w:tc>
          <w:tcPr>
            <w:tcW w:w="1176"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0" w:type="dxa"/>
            <w:bottom w:w="0" w:type="dxa"/>
            <w:right w:w="0" w:type="dxa"/>
          </w:tblCellMar>
        </w:tblPrEx>
        <w:trPr>
          <w:trHeight w:val="945" w:hRule="atLeast"/>
          <w:jc w:val="center"/>
        </w:trPr>
        <w:tc>
          <w:tcPr>
            <w:tcW w:w="1119" w:type="pct"/>
            <w:tcBorders>
              <w:top w:val="nil"/>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安全分管</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负责人</w:t>
            </w:r>
          </w:p>
        </w:tc>
        <w:tc>
          <w:tcPr>
            <w:tcW w:w="1494" w:type="pct"/>
            <w:tcBorders>
              <w:top w:val="nil"/>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p>
        </w:tc>
        <w:tc>
          <w:tcPr>
            <w:tcW w:w="1208"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联系电话</w:t>
            </w:r>
          </w:p>
        </w:tc>
        <w:tc>
          <w:tcPr>
            <w:tcW w:w="1176"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p>
        </w:tc>
      </w:tr>
      <w:tr>
        <w:tblPrEx>
          <w:tblCellMar>
            <w:top w:w="0" w:type="dxa"/>
            <w:left w:w="0" w:type="dxa"/>
            <w:bottom w:w="0" w:type="dxa"/>
            <w:right w:w="0" w:type="dxa"/>
          </w:tblCellMar>
        </w:tblPrEx>
        <w:trPr>
          <w:trHeight w:val="742" w:hRule="atLeast"/>
          <w:jc w:val="center"/>
        </w:trPr>
        <w:tc>
          <w:tcPr>
            <w:tcW w:w="1119"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安全生产</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标准化等级</w:t>
            </w:r>
          </w:p>
        </w:tc>
        <w:tc>
          <w:tcPr>
            <w:tcW w:w="1494"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p>
        </w:tc>
        <w:tc>
          <w:tcPr>
            <w:tcW w:w="1208"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自查分数</w:t>
            </w:r>
          </w:p>
        </w:tc>
        <w:tc>
          <w:tcPr>
            <w:tcW w:w="1176"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0" w:type="dxa"/>
            <w:bottom w:w="0" w:type="dxa"/>
            <w:right w:w="0" w:type="dxa"/>
          </w:tblCellMar>
        </w:tblPrEx>
        <w:trPr>
          <w:trHeight w:val="1050" w:hRule="atLeast"/>
          <w:jc w:val="center"/>
        </w:trPr>
        <w:tc>
          <w:tcPr>
            <w:tcW w:w="1119"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表彰及创新</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举措加分</w:t>
            </w:r>
          </w:p>
        </w:tc>
        <w:tc>
          <w:tcPr>
            <w:tcW w:w="1494"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p>
        </w:tc>
        <w:tc>
          <w:tcPr>
            <w:tcW w:w="1208"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总分</w:t>
            </w:r>
          </w:p>
        </w:tc>
        <w:tc>
          <w:tcPr>
            <w:tcW w:w="1176"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p>
        </w:tc>
      </w:tr>
      <w:tr>
        <w:tblPrEx>
          <w:tblCellMar>
            <w:top w:w="0" w:type="dxa"/>
            <w:left w:w="0" w:type="dxa"/>
            <w:bottom w:w="0" w:type="dxa"/>
            <w:right w:w="0" w:type="dxa"/>
          </w:tblCellMar>
        </w:tblPrEx>
        <w:trPr>
          <w:trHeight w:val="1380" w:hRule="atLeast"/>
          <w:jc w:val="center"/>
        </w:trPr>
        <w:tc>
          <w:tcPr>
            <w:tcW w:w="1119"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主管部门</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认定意见</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（盖章）</w:t>
            </w:r>
          </w:p>
        </w:tc>
        <w:tc>
          <w:tcPr>
            <w:tcW w:w="3880" w:type="pct"/>
            <w:gridSpan w:val="3"/>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kern w:val="0"/>
                <w:sz w:val="28"/>
                <w:szCs w:val="28"/>
              </w:rPr>
            </w:pP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sectPr>
          <w:headerReference r:id="rId3" w:type="first"/>
          <w:footerReference r:id="rId6" w:type="first"/>
          <w:footerReference r:id="rId4" w:type="default"/>
          <w:footerReference r:id="rId5" w:type="even"/>
          <w:pgSz w:w="11906" w:h="16838"/>
          <w:pgMar w:top="2098" w:right="1474" w:bottom="1984" w:left="1587" w:header="851" w:footer="1418" w:gutter="0"/>
          <w:pgBorders>
            <w:top w:val="none" w:sz="0" w:space="0"/>
            <w:left w:val="none" w:sz="0" w:space="0"/>
            <w:bottom w:val="none" w:sz="0" w:space="0"/>
            <w:right w:val="none" w:sz="0" w:space="0"/>
          </w:pgBorders>
          <w:pgNumType w:fmt="decimal"/>
          <w:cols w:space="0" w:num="1"/>
          <w:rtlGutter w:val="0"/>
          <w:docGrid w:type="linesAndChars" w:linePitch="590" w:charSpace="-849"/>
        </w:sectPr>
      </w:pPr>
    </w:p>
    <w:p>
      <w:pPr>
        <w:keepNext w:val="0"/>
        <w:keepLines w:val="0"/>
        <w:pageBreakBefore w:val="0"/>
        <w:widowControl/>
        <w:kinsoku/>
        <w:wordWrap/>
        <w:overflowPunct/>
        <w:topLinePunct w:val="0"/>
        <w:autoSpaceDE/>
        <w:autoSpaceDN/>
        <w:bidi w:val="0"/>
        <w:adjustRightInd/>
        <w:snapToGrid/>
        <w:spacing w:line="560" w:lineRule="exact"/>
        <w:rPr>
          <w:rFonts w:hint="eastAsia" w:ascii="Times New Roman" w:hAnsi="Times New Roman" w:eastAsia="黑体" w:cs="Times New Roman"/>
          <w:kern w:val="0"/>
          <w:szCs w:val="32"/>
          <w:lang w:eastAsia="zh-CN"/>
        </w:rPr>
      </w:pPr>
      <w:r>
        <w:rPr>
          <w:rFonts w:hint="default" w:ascii="Times New Roman" w:hAnsi="Times New Roman" w:eastAsia="黑体" w:cs="Times New Roman"/>
          <w:kern w:val="0"/>
          <w:szCs w:val="32"/>
        </w:rPr>
        <w:t>附件</w:t>
      </w:r>
      <w:r>
        <w:rPr>
          <w:rFonts w:hint="eastAsia" w:ascii="Times New Roman" w:hAnsi="Times New Roman" w:eastAsia="黑体" w:cs="Times New Roman"/>
          <w:kern w:val="0"/>
          <w:szCs w:val="32"/>
          <w:lang w:val="en-US" w:eastAsia="zh-CN"/>
        </w:rPr>
        <w:t>4</w:t>
      </w:r>
    </w:p>
    <w:p>
      <w:pPr>
        <w:keepNext w:val="0"/>
        <w:keepLines w:val="0"/>
        <w:pageBreakBefore w:val="0"/>
        <w:kinsoku/>
        <w:wordWrap/>
        <w:overflowPunct/>
        <w:topLinePunct w:val="0"/>
        <w:autoSpaceDE/>
        <w:autoSpaceDN/>
        <w:bidi w:val="0"/>
        <w:adjustRightInd/>
        <w:snapToGrid/>
        <w:spacing w:afterLines="50" w:line="560" w:lineRule="exact"/>
        <w:jc w:val="center"/>
        <w:rPr>
          <w:rFonts w:hint="eastAsia" w:ascii="Times New Roman" w:hAnsi="Times New Roman" w:eastAsia="方正小标宋简体" w:cs="Times New Roman"/>
          <w:kern w:val="0"/>
          <w:sz w:val="44"/>
          <w:szCs w:val="44"/>
          <w:lang w:eastAsia="zh-CN"/>
        </w:rPr>
      </w:pPr>
      <w:r>
        <w:rPr>
          <w:rFonts w:hint="eastAsia" w:ascii="Times New Roman" w:hAnsi="Times New Roman" w:eastAsia="方正小标宋简体" w:cs="Times New Roman"/>
          <w:kern w:val="0"/>
          <w:sz w:val="44"/>
          <w:szCs w:val="44"/>
          <w:lang w:val="en-US" w:eastAsia="zh-CN"/>
        </w:rPr>
        <w:t>落实安全生产主体责任区级示范企业自查评分表</w:t>
      </w:r>
    </w:p>
    <w:tbl>
      <w:tblPr>
        <w:tblStyle w:val="9"/>
        <w:tblW w:w="13021" w:type="dxa"/>
        <w:jc w:val="center"/>
        <w:tblLayout w:type="fixed"/>
        <w:tblCellMar>
          <w:top w:w="0" w:type="dxa"/>
          <w:left w:w="108" w:type="dxa"/>
          <w:bottom w:w="0" w:type="dxa"/>
          <w:right w:w="108" w:type="dxa"/>
        </w:tblCellMar>
      </w:tblPr>
      <w:tblGrid>
        <w:gridCol w:w="650"/>
        <w:gridCol w:w="1558"/>
        <w:gridCol w:w="4211"/>
        <w:gridCol w:w="679"/>
        <w:gridCol w:w="4738"/>
        <w:gridCol w:w="1185"/>
      </w:tblGrid>
      <w:tr>
        <w:tblPrEx>
          <w:tblCellMar>
            <w:top w:w="0" w:type="dxa"/>
            <w:left w:w="108" w:type="dxa"/>
            <w:bottom w:w="0" w:type="dxa"/>
            <w:right w:w="108" w:type="dxa"/>
          </w:tblCellMar>
        </w:tblPrEx>
        <w:trPr>
          <w:trHeight w:val="475" w:hRule="atLeast"/>
          <w:tblHeader/>
          <w:jc w:val="center"/>
        </w:trPr>
        <w:tc>
          <w:tcPr>
            <w:tcW w:w="650" w:type="dxa"/>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sz w:val="26"/>
                <w:szCs w:val="26"/>
              </w:rPr>
            </w:pPr>
            <w:r>
              <w:rPr>
                <w:rFonts w:hint="default" w:ascii="Times New Roman" w:hAnsi="Times New Roman" w:eastAsia="黑体" w:cs="Times New Roman"/>
                <w:sz w:val="26"/>
                <w:szCs w:val="26"/>
              </w:rPr>
              <w:t>序号</w:t>
            </w:r>
          </w:p>
        </w:tc>
        <w:tc>
          <w:tcPr>
            <w:tcW w:w="1558" w:type="dxa"/>
            <w:tcBorders>
              <w:top w:val="single" w:color="auto" w:sz="4" w:space="0"/>
              <w:left w:val="nil"/>
              <w:bottom w:val="single" w:color="auto" w:sz="4" w:space="0"/>
              <w:right w:val="single" w:color="auto" w:sz="4"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sz w:val="26"/>
                <w:szCs w:val="26"/>
              </w:rPr>
            </w:pPr>
            <w:r>
              <w:rPr>
                <w:rFonts w:hint="default" w:ascii="Times New Roman" w:hAnsi="Times New Roman" w:eastAsia="黑体" w:cs="Times New Roman"/>
                <w:sz w:val="26"/>
                <w:szCs w:val="26"/>
              </w:rPr>
              <w:t>项目</w:t>
            </w:r>
          </w:p>
        </w:tc>
        <w:tc>
          <w:tcPr>
            <w:tcW w:w="4211" w:type="dxa"/>
            <w:tcBorders>
              <w:top w:val="single" w:color="auto" w:sz="4" w:space="0"/>
              <w:left w:val="nil"/>
              <w:bottom w:val="single" w:color="auto" w:sz="4" w:space="0"/>
              <w:right w:val="single" w:color="auto" w:sz="4"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sz w:val="26"/>
                <w:szCs w:val="26"/>
              </w:rPr>
            </w:pPr>
            <w:r>
              <w:rPr>
                <w:rFonts w:hint="default" w:ascii="Times New Roman" w:hAnsi="Times New Roman" w:eastAsia="黑体" w:cs="Times New Roman"/>
                <w:sz w:val="26"/>
                <w:szCs w:val="26"/>
              </w:rPr>
              <w:t>检查内容</w:t>
            </w:r>
          </w:p>
        </w:tc>
        <w:tc>
          <w:tcPr>
            <w:tcW w:w="679" w:type="dxa"/>
            <w:tcBorders>
              <w:top w:val="single" w:color="auto" w:sz="4" w:space="0"/>
              <w:left w:val="nil"/>
              <w:bottom w:val="single" w:color="auto" w:sz="4" w:space="0"/>
              <w:right w:val="single" w:color="auto" w:sz="4"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sz w:val="26"/>
                <w:szCs w:val="26"/>
              </w:rPr>
            </w:pPr>
            <w:r>
              <w:rPr>
                <w:rFonts w:hint="default" w:ascii="Times New Roman" w:hAnsi="Times New Roman" w:eastAsia="黑体" w:cs="Times New Roman"/>
                <w:sz w:val="26"/>
                <w:szCs w:val="26"/>
              </w:rPr>
              <w:t>分值</w:t>
            </w:r>
          </w:p>
        </w:tc>
        <w:tc>
          <w:tcPr>
            <w:tcW w:w="4738" w:type="dxa"/>
            <w:tcBorders>
              <w:top w:val="single" w:color="auto" w:sz="4" w:space="0"/>
              <w:left w:val="nil"/>
              <w:bottom w:val="single" w:color="auto" w:sz="4" w:space="0"/>
              <w:right w:val="single" w:color="auto" w:sz="4"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sz w:val="26"/>
                <w:szCs w:val="26"/>
              </w:rPr>
            </w:pPr>
            <w:r>
              <w:rPr>
                <w:rFonts w:hint="eastAsia" w:ascii="Times New Roman" w:hAnsi="Times New Roman" w:eastAsia="黑体" w:cs="Times New Roman"/>
                <w:sz w:val="26"/>
                <w:szCs w:val="26"/>
                <w:lang w:val="en-US" w:eastAsia="zh-CN"/>
              </w:rPr>
              <w:t>检查</w:t>
            </w:r>
            <w:r>
              <w:rPr>
                <w:rFonts w:hint="default" w:ascii="Times New Roman" w:hAnsi="Times New Roman" w:eastAsia="黑体" w:cs="Times New Roman"/>
                <w:sz w:val="26"/>
                <w:szCs w:val="26"/>
              </w:rPr>
              <w:t>方法和评分标准</w:t>
            </w:r>
          </w:p>
        </w:tc>
        <w:tc>
          <w:tcPr>
            <w:tcW w:w="1185" w:type="dxa"/>
            <w:tcBorders>
              <w:top w:val="single" w:color="auto" w:sz="4" w:space="0"/>
              <w:left w:val="nil"/>
              <w:bottom w:val="single" w:color="auto" w:sz="4" w:space="0"/>
              <w:right w:val="single" w:color="auto" w:sz="4"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黑体" w:cs="Times New Roman"/>
                <w:sz w:val="26"/>
                <w:szCs w:val="26"/>
                <w:lang w:eastAsia="zh-CN"/>
              </w:rPr>
            </w:pPr>
            <w:r>
              <w:rPr>
                <w:rFonts w:hint="eastAsia" w:ascii="Times New Roman" w:hAnsi="Times New Roman" w:eastAsia="黑体" w:cs="Times New Roman"/>
                <w:sz w:val="26"/>
                <w:szCs w:val="26"/>
                <w:lang w:val="en-US" w:eastAsia="zh-CN"/>
              </w:rPr>
              <w:t>自查得分</w:t>
            </w:r>
          </w:p>
        </w:tc>
      </w:tr>
      <w:tr>
        <w:tblPrEx>
          <w:tblCellMar>
            <w:top w:w="0" w:type="dxa"/>
            <w:left w:w="108" w:type="dxa"/>
            <w:bottom w:w="0" w:type="dxa"/>
            <w:right w:w="108" w:type="dxa"/>
          </w:tblCellMar>
        </w:tblPrEx>
        <w:trPr>
          <w:trHeight w:val="2188"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一、全员安全生产责任制（15分）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1、建立覆盖企业主要负责人、其他负责人、各部门人员、车间管理人员、班组长及各作业岗位从业人员的安全生产责任制，明确各岗位安全生产责任清单。</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查文本和发布情况。少一个岗位责任制扣2分，非主要负责人签批扣1分，未正式发布扣1分。</w:t>
            </w:r>
          </w:p>
        </w:tc>
        <w:tc>
          <w:tcPr>
            <w:tcW w:w="118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783"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2、层层签订安全生产责任书，明确企业各层级负责人在安全生产方面应承担的责任。员工递交安全生产承诺书。</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对照员工名册查责任书的签订和承诺书递交。少一人签订责任书扣1分，有一人签订责任书不符合层级管理扣1分。有一名员工未递交承诺书扣1分。</w:t>
            </w:r>
          </w:p>
        </w:tc>
        <w:tc>
          <w:tcPr>
            <w:tcW w:w="118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35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3、各级各类人员责任清单、责任书（承诺书）内容符合本单位和岗位实际。</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查每个岗位责任书、承诺书内容的针对性。有一个岗位责任书、承诺书与岗位实际不符扣1分。</w:t>
            </w:r>
          </w:p>
        </w:tc>
        <w:tc>
          <w:tcPr>
            <w:tcW w:w="118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66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4、各级各类人员熟知本岗位安全生产责任制内容。</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随机抽问或考试。抽查不少于10人，有一人不合格扣1分。</w:t>
            </w:r>
          </w:p>
        </w:tc>
        <w:tc>
          <w:tcPr>
            <w:tcW w:w="118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32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二、安全生产责任体系（5分）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1、建立本单位（公司、部门、车间等）安全责任网络，明确责任人</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查企业、各部门、车间责任网络图，少一个责任网络扣1分，责任网络不完整或不合理酌情扣分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2553"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2、依据《江苏省安全生产条例》按规定设置安全生产管理机构、配备安全生产管理人员。危险物品的生产、储存单位以及矿山、金属冶炼单位应当有注册安全工程师从事安全生产管理工作。</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查机构设置和安全管理人员配备文件，查安全管理人员资格证书。未落实安全管理机构扣2分。少一名专职安全管理人员扣2分，应配未配注安师扣2分。安全管理人员中一人无安全管理资格证书扣0.5分。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59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7</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3、成立安全生产委员会，由董事长或总经理担任主任。安委会正常开展工作。</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查安委会文件和工作记录。未成立安委会扣1分，主任未由董事长</w:t>
            </w:r>
            <w:r>
              <w:rPr>
                <w:rFonts w:hint="default" w:ascii="Times New Roman" w:hAnsi="Times New Roman" w:eastAsia="宋体" w:cs="Times New Roman"/>
                <w:sz w:val="26"/>
                <w:szCs w:val="26"/>
                <w:lang w:val="en-US" w:eastAsia="zh-CN"/>
              </w:rPr>
              <w:t>或</w:t>
            </w:r>
            <w:r>
              <w:rPr>
                <w:rFonts w:hint="default" w:ascii="Times New Roman" w:hAnsi="Times New Roman" w:eastAsia="宋体" w:cs="Times New Roman"/>
                <w:sz w:val="26"/>
                <w:szCs w:val="26"/>
              </w:rPr>
              <w:t>总经理担任扣1分，未正常开展工作扣1分。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232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8</w:t>
            </w:r>
          </w:p>
        </w:tc>
        <w:tc>
          <w:tcPr>
            <w:tcW w:w="155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三、安全生产责任公示（3分）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lang w:val="en-US"/>
              </w:rPr>
            </w:pPr>
            <w:r>
              <w:rPr>
                <w:rFonts w:hint="default" w:ascii="Times New Roman" w:hAnsi="Times New Roman" w:eastAsia="宋体" w:cs="Times New Roman"/>
                <w:sz w:val="26"/>
                <w:szCs w:val="26"/>
              </w:rPr>
              <w:t>所有层级、所有岗位的安全生产责任、安全生产责任范围、安全生产责任考核标准等</w:t>
            </w:r>
            <w:r>
              <w:rPr>
                <w:rFonts w:hint="eastAsia" w:ascii="Times New Roman" w:hAnsi="Times New Roman" w:eastAsia="宋体" w:cs="Times New Roman"/>
                <w:sz w:val="26"/>
                <w:szCs w:val="26"/>
                <w:lang w:val="en-US" w:eastAsia="zh-CN"/>
              </w:rPr>
              <w:t>责任制度现场或网上公示。</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w:t>
            </w:r>
            <w:r>
              <w:rPr>
                <w:rFonts w:hint="eastAsia" w:ascii="Times New Roman" w:hAnsi="Times New Roman" w:eastAsia="宋体" w:cs="Times New Roman"/>
                <w:sz w:val="26"/>
                <w:szCs w:val="26"/>
                <w:lang w:val="en-US" w:eastAsia="zh-CN"/>
              </w:rPr>
              <w:t>是否公示</w:t>
            </w:r>
            <w:r>
              <w:rPr>
                <w:rFonts w:hint="default" w:ascii="Times New Roman" w:hAnsi="Times New Roman" w:eastAsia="宋体" w:cs="Times New Roman"/>
                <w:sz w:val="26"/>
                <w:szCs w:val="26"/>
              </w:rPr>
              <w:t>和公示内容。无</w:t>
            </w:r>
            <w:r>
              <w:rPr>
                <w:rFonts w:hint="eastAsia" w:ascii="Times New Roman" w:hAnsi="Times New Roman" w:eastAsia="宋体" w:cs="Times New Roman"/>
                <w:sz w:val="26"/>
                <w:szCs w:val="26"/>
                <w:lang w:val="en-US" w:eastAsia="zh-CN"/>
              </w:rPr>
              <w:t>公示</w:t>
            </w:r>
            <w:r>
              <w:rPr>
                <w:rFonts w:hint="default" w:ascii="Times New Roman" w:hAnsi="Times New Roman" w:eastAsia="宋体" w:cs="Times New Roman"/>
                <w:sz w:val="26"/>
                <w:szCs w:val="26"/>
              </w:rPr>
              <w:t>扣3分，少一项公示内容扣1分。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32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9</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四、岗位人员责任（主要负责人）（10分）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1、组织建立、健全本单位安全生产责任制，加强安全生产标准化建设。</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查主要负责人参与责任制的制定、研究，标准化的建设，</w:t>
            </w:r>
            <w:r>
              <w:rPr>
                <w:rFonts w:hint="default" w:ascii="Times New Roman" w:hAnsi="Times New Roman" w:eastAsia="宋体" w:cs="Times New Roman"/>
                <w:sz w:val="26"/>
                <w:szCs w:val="26"/>
                <w:lang w:val="en-US" w:eastAsia="zh-CN"/>
              </w:rPr>
              <w:t>查</w:t>
            </w:r>
            <w:r>
              <w:rPr>
                <w:rFonts w:hint="default" w:ascii="Times New Roman" w:hAnsi="Times New Roman" w:eastAsia="宋体" w:cs="Times New Roman"/>
                <w:sz w:val="26"/>
                <w:szCs w:val="26"/>
              </w:rPr>
              <w:t>文件签发</w:t>
            </w:r>
            <w:r>
              <w:rPr>
                <w:rFonts w:hint="default" w:ascii="Times New Roman" w:hAnsi="Times New Roman" w:eastAsia="宋体" w:cs="Times New Roman"/>
                <w:sz w:val="26"/>
                <w:szCs w:val="26"/>
                <w:lang w:eastAsia="zh-CN"/>
              </w:rPr>
              <w:t>、</w:t>
            </w:r>
            <w:r>
              <w:rPr>
                <w:rFonts w:hint="default" w:ascii="Times New Roman" w:hAnsi="Times New Roman" w:eastAsia="宋体" w:cs="Times New Roman"/>
                <w:sz w:val="26"/>
                <w:szCs w:val="26"/>
              </w:rPr>
              <w:t>会议记录。主要负责人未参与扣1分。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184"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10</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2、组织制定本单位安全生产规章制度和操作规程。</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查主要负责人参与制度、规程的编制、修订、审核。未参与扣1分。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91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11</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3、组织制定并实施本单位安全生产教育和培训计划。</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查计划制定与落实。主要负责人未参与扣1分。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24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12</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4、保证本单位安全生产投入的有效实施。</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查安全投入计划与台账。未按规定提取、使用扣1分，查现场未按规定投入到位扣1分。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54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13</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5、组织建立并落实安全风险分级管控和隐患排查双重预防机制，督促、检查本单位的安全生产工作，及时消除生产安全事故隐患。</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lang w:val="en-US" w:eastAsia="zh-CN"/>
              </w:rPr>
            </w:pPr>
            <w:r>
              <w:rPr>
                <w:rFonts w:hint="default" w:ascii="Times New Roman" w:hAnsi="Times New Roman" w:eastAsia="宋体" w:cs="Times New Roman"/>
                <w:sz w:val="26"/>
                <w:szCs w:val="26"/>
              </w:rPr>
              <w:t>查</w:t>
            </w:r>
            <w:r>
              <w:rPr>
                <w:rFonts w:hint="default" w:ascii="Times New Roman" w:hAnsi="Times New Roman" w:eastAsia="宋体" w:cs="Times New Roman"/>
                <w:sz w:val="26"/>
                <w:szCs w:val="26"/>
                <w:lang w:val="en-US" w:eastAsia="zh-CN"/>
              </w:rPr>
              <w:t>隐患排查治理记录、查风险分级管控措施。主</w:t>
            </w:r>
            <w:r>
              <w:rPr>
                <w:rFonts w:hint="default" w:ascii="Times New Roman" w:hAnsi="Times New Roman" w:eastAsia="宋体" w:cs="Times New Roman"/>
                <w:sz w:val="26"/>
                <w:szCs w:val="26"/>
              </w:rPr>
              <w:t>要负责人少参加一次安全检查扣1分</w:t>
            </w:r>
            <w:r>
              <w:rPr>
                <w:rFonts w:hint="default" w:ascii="Times New Roman" w:hAnsi="Times New Roman" w:eastAsia="宋体" w:cs="Times New Roman"/>
                <w:sz w:val="26"/>
                <w:szCs w:val="26"/>
                <w:lang w:eastAsia="zh-CN"/>
              </w:rPr>
              <w:t>，</w:t>
            </w:r>
            <w:r>
              <w:rPr>
                <w:rFonts w:hint="default" w:ascii="Times New Roman" w:hAnsi="Times New Roman" w:eastAsia="宋体" w:cs="Times New Roman"/>
                <w:sz w:val="26"/>
                <w:szCs w:val="26"/>
                <w:lang w:val="en-US" w:eastAsia="zh-CN"/>
              </w:rPr>
              <w:t>未参与隐患治理扣1分，未参与对风险进行分级管控扣1分。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38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14</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6、组织制定并实施本单位的生产安全事故应急救援预案。</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lang w:val="en-US" w:eastAsia="zh-CN"/>
              </w:rPr>
            </w:pPr>
            <w:r>
              <w:rPr>
                <w:rFonts w:hint="default" w:ascii="Times New Roman" w:hAnsi="Times New Roman" w:eastAsia="宋体" w:cs="Times New Roman"/>
                <w:sz w:val="26"/>
                <w:szCs w:val="26"/>
                <w:lang w:val="en-US" w:eastAsia="zh-CN"/>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查主要负责人参与预案编制、修订、演练、评估。少参与一项工作扣0.5分。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259"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15</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 xml:space="preserve">四、岗位人员责任（主要负责人） </w:t>
            </w:r>
            <w:r>
              <w:rPr>
                <w:rFonts w:hint="default" w:ascii="Times New Roman" w:hAnsi="Times New Roman" w:eastAsia="宋体" w:cs="Times New Roman"/>
                <w:sz w:val="26"/>
                <w:szCs w:val="26"/>
                <w:lang w:val="en-US" w:eastAsia="zh-CN"/>
              </w:rPr>
              <w:t xml:space="preserve">  </w:t>
            </w:r>
            <w:r>
              <w:rPr>
                <w:rFonts w:hint="default" w:ascii="Times New Roman" w:hAnsi="Times New Roman" w:eastAsia="宋体" w:cs="Times New Roman"/>
                <w:sz w:val="26"/>
                <w:szCs w:val="26"/>
              </w:rPr>
              <w:t>（10分）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7、及时、如实报告生产安全事故，做好善后处理工作，配合调查处理。</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lang w:val="en-US" w:eastAsia="zh-CN"/>
              </w:rPr>
            </w:pPr>
            <w:r>
              <w:rPr>
                <w:rFonts w:hint="default" w:ascii="Times New Roman" w:hAnsi="Times New Roman" w:eastAsia="宋体" w:cs="Times New Roman"/>
                <w:sz w:val="26"/>
                <w:szCs w:val="26"/>
                <w:lang w:val="en-US" w:eastAsia="zh-CN"/>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未建立事故信息制度的扣</w:t>
            </w:r>
            <w:r>
              <w:rPr>
                <w:rFonts w:hint="default" w:ascii="Times New Roman" w:hAnsi="Times New Roman" w:eastAsia="宋体" w:cs="Times New Roman"/>
                <w:sz w:val="26"/>
                <w:szCs w:val="26"/>
                <w:lang w:val="en-US" w:eastAsia="zh-CN"/>
              </w:rPr>
              <w:t>0.5</w:t>
            </w:r>
            <w:r>
              <w:rPr>
                <w:rFonts w:hint="default" w:ascii="Times New Roman" w:hAnsi="Times New Roman" w:eastAsia="宋体" w:cs="Times New Roman"/>
                <w:sz w:val="26"/>
                <w:szCs w:val="26"/>
              </w:rPr>
              <w:t>分，事故信息报告制度员工不熟悉的扣</w:t>
            </w:r>
            <w:r>
              <w:rPr>
                <w:rFonts w:hint="default" w:ascii="Times New Roman" w:hAnsi="Times New Roman" w:eastAsia="宋体" w:cs="Times New Roman"/>
                <w:sz w:val="26"/>
                <w:szCs w:val="26"/>
                <w:lang w:val="en-US" w:eastAsia="zh-CN"/>
              </w:rPr>
              <w:t>0.5</w:t>
            </w:r>
            <w:r>
              <w:rPr>
                <w:rFonts w:hint="default" w:ascii="Times New Roman" w:hAnsi="Times New Roman" w:eastAsia="宋体" w:cs="Times New Roman"/>
                <w:sz w:val="26"/>
                <w:szCs w:val="26"/>
              </w:rPr>
              <w:t>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86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16</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8、主要负责人和安全生产管理人员必须具备与本单位所从事的生产经营活动相应的安全生产知识和管理能力。</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lang w:val="en-US" w:eastAsia="zh-CN"/>
              </w:rPr>
            </w:pPr>
            <w:r>
              <w:rPr>
                <w:rFonts w:hint="default" w:ascii="Times New Roman" w:hAnsi="Times New Roman" w:eastAsia="宋体" w:cs="Times New Roman"/>
                <w:sz w:val="26"/>
                <w:szCs w:val="26"/>
              </w:rPr>
              <w:t>查资格证书，随机抽问或考试。</w:t>
            </w:r>
            <w:r>
              <w:rPr>
                <w:rFonts w:hint="eastAsia" w:ascii="Times New Roman" w:hAnsi="Times New Roman" w:eastAsia="宋体" w:cs="Times New Roman"/>
                <w:sz w:val="26"/>
                <w:szCs w:val="26"/>
                <w:lang w:val="en-US" w:eastAsia="zh-CN"/>
              </w:rPr>
              <w:t>相应人员未取得法律、法规所规定的相应资格证书的扣1分，随机抽问或考试不合格的扣1分。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82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17</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9、生产经营单位发生生产安全事故时，单位的主要负责人应当立即组织抢救，不得在事故调查处理期间擅离职守。</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查事故应急处理预案。</w:t>
            </w:r>
            <w:r>
              <w:rPr>
                <w:rFonts w:hint="eastAsia" w:ascii="Times New Roman" w:hAnsi="Times New Roman" w:eastAsia="宋体" w:cs="Times New Roman"/>
                <w:sz w:val="26"/>
                <w:szCs w:val="26"/>
                <w:lang w:val="en-US" w:eastAsia="zh-CN"/>
              </w:rPr>
              <w:t>主要负责人该职责不明确的</w:t>
            </w:r>
            <w:r>
              <w:rPr>
                <w:rFonts w:hint="default" w:ascii="Times New Roman" w:hAnsi="Times New Roman" w:eastAsia="宋体" w:cs="Times New Roman"/>
                <w:sz w:val="26"/>
                <w:szCs w:val="26"/>
              </w:rPr>
              <w:t>扣0.5分，相关人员职责不清的扣0.5分。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295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18</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10、履行《安全生产法》规定的职责，每年向职工大会或者职工代表大会、股东会或者股东大会报告安全生产工作和个人履行安全生产管理职责的情况，接受工会、从业人员、股东对安全生产工作的监督。</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查工作报告。未在职工大会或者职工代表大会、股东会或者股东大会作工作报告扣0.5分，未接受监督扣0.5分。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56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19</w:t>
            </w:r>
          </w:p>
        </w:tc>
        <w:tc>
          <w:tcPr>
            <w:tcW w:w="1558" w:type="dxa"/>
            <w:vMerge w:val="restar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四、岗位人员责任（安全管理人员）（5分）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1、组织或者参与拟订本单位安全生产规章制度、操作规程和生产安全事故应急救援预案，组织开展标准化建设。</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lang w:eastAsia="zh-CN"/>
              </w:rPr>
            </w:pPr>
            <w:r>
              <w:rPr>
                <w:rFonts w:hint="default" w:ascii="Times New Roman" w:hAnsi="Times New Roman" w:eastAsia="宋体" w:cs="Times New Roman"/>
                <w:sz w:val="26"/>
                <w:szCs w:val="26"/>
              </w:rPr>
              <w:t>查参与制度、规程、预案编制与修订情况，分管负责人或安全科长少参与一项工作扣0.5分。查参与标准化建设情况，分管负责人或安全科长未参与扣0.5分</w:t>
            </w:r>
            <w:r>
              <w:rPr>
                <w:rFonts w:hint="default" w:ascii="Times New Roman" w:hAnsi="Times New Roman" w:eastAsia="宋体" w:cs="Times New Roman"/>
                <w:sz w:val="26"/>
                <w:szCs w:val="26"/>
                <w:lang w:eastAsia="zh-CN"/>
              </w:rPr>
              <w:t>。</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353"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20</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2、组织或者参与本单位安全生产教育和培训，如实记录安全生产教育和培训情况。</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查组织授课、教案和教育培训落实、档案记录。少参与教训培训一次扣0.2分，教案、培训记录不符合要求扣0.5分。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918"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21</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3、组织开展危险源辨识和评估，督促落实本单位重大危险源的安全管理措施。</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eastAsia" w:ascii="Times New Roman" w:hAnsi="Times New Roman" w:eastAsia="宋体" w:cs="Times New Roman"/>
                <w:sz w:val="26"/>
                <w:szCs w:val="26"/>
                <w:lang w:val="en-US" w:eastAsia="zh-CN"/>
              </w:rPr>
              <w:t>查危险源辨识和评估开展记录，未组织或参与扣0.5分，查</w:t>
            </w:r>
            <w:r>
              <w:rPr>
                <w:rFonts w:hint="default" w:ascii="Times New Roman" w:hAnsi="Times New Roman" w:eastAsia="宋体" w:cs="Times New Roman"/>
                <w:sz w:val="26"/>
                <w:szCs w:val="26"/>
              </w:rPr>
              <w:t>现场检查管理措施落实情况，有一项管理措施未落实扣0.5分。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254"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22</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4、组织或者参与本单位应急救援演练。</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查应急演练记录。未组织或参与扣0.5分。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86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23</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5、督促落实本单位安全生产整改措施。</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查隐患整改</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五落实</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和闭环管理情况。</w:t>
            </w:r>
            <w:r>
              <w:rPr>
                <w:rFonts w:hint="eastAsia" w:ascii="Times New Roman" w:hAnsi="Times New Roman" w:eastAsia="宋体" w:cs="Times New Roman"/>
                <w:sz w:val="26"/>
                <w:szCs w:val="26"/>
                <w:lang w:val="en-US" w:eastAsia="zh-CN"/>
              </w:rPr>
              <w:t>每发现一条隐患整改未闭环扣0.1分。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9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u w:val="none"/>
              </w:rPr>
            </w:pPr>
            <w:r>
              <w:rPr>
                <w:rFonts w:hint="default" w:ascii="Times New Roman" w:hAnsi="Times New Roman" w:eastAsia="宋体" w:cs="Times New Roman"/>
                <w:sz w:val="26"/>
                <w:szCs w:val="26"/>
                <w:u w:val="none"/>
              </w:rPr>
              <w:t>24</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6、制止和纠正违章指挥、强令冒险作业、违反操作规程的行为。</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lang w:eastAsia="zh-CN"/>
              </w:rPr>
            </w:pPr>
            <w:r>
              <w:rPr>
                <w:rFonts w:hint="default" w:ascii="Times New Roman" w:hAnsi="Times New Roman" w:eastAsia="宋体" w:cs="Times New Roman"/>
                <w:sz w:val="26"/>
                <w:szCs w:val="26"/>
                <w:lang w:val="en-US" w:eastAsia="zh-CN"/>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查台账</w:t>
            </w:r>
            <w:r>
              <w:rPr>
                <w:rFonts w:hint="eastAsia" w:ascii="Times New Roman" w:hAnsi="Times New Roman" w:eastAsia="宋体" w:cs="Times New Roman"/>
                <w:sz w:val="26"/>
                <w:szCs w:val="26"/>
                <w:lang w:val="en-US" w:eastAsia="zh-CN"/>
              </w:rPr>
              <w:t>记录</w:t>
            </w:r>
            <w:r>
              <w:rPr>
                <w:rFonts w:hint="default" w:ascii="Times New Roman" w:hAnsi="Times New Roman" w:eastAsia="宋体" w:cs="Times New Roman"/>
                <w:sz w:val="26"/>
                <w:szCs w:val="26"/>
              </w:rPr>
              <w:t>，有一次未对</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三违</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行为采取措施扣1分。现场查</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三违</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情况，发现一人次</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三违</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作业扣1分。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u w:val="none"/>
              </w:rPr>
            </w:pPr>
          </w:p>
        </w:tc>
      </w:tr>
      <w:tr>
        <w:tblPrEx>
          <w:tblCellMar>
            <w:top w:w="0" w:type="dxa"/>
            <w:left w:w="108" w:type="dxa"/>
            <w:bottom w:w="0" w:type="dxa"/>
            <w:right w:w="108" w:type="dxa"/>
          </w:tblCellMar>
        </w:tblPrEx>
        <w:trPr>
          <w:trHeight w:val="227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25</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7、生产经营单位的安全生产管理人员在检查中发现重大事故隐患，依照规定向本单位有关负责人报告，有关负责人不及时处理的，可以向主管的负有安全生产监督管理职责的部门报告。</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查重大隐患和报告记录。少报告一次扣0.5分。现场检查每发现一条重大安全隐患倒扣10分。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277"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26</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四、岗位人员责任（车间主任）（5分）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1、定期召开本车间安全生产会议，及时解决职工提出的安全合理化建议。</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查会议记录，查合理化意见收集及解决情况。少召开一次会议扣0.5分，未解决</w:t>
            </w:r>
            <w:r>
              <w:rPr>
                <w:rFonts w:hint="eastAsia" w:ascii="Times New Roman" w:hAnsi="Times New Roman" w:eastAsia="宋体" w:cs="Times New Roman"/>
                <w:sz w:val="26"/>
                <w:szCs w:val="26"/>
                <w:lang w:val="en-US" w:eastAsia="zh-CN"/>
              </w:rPr>
              <w:t>职工</w:t>
            </w:r>
            <w:r>
              <w:rPr>
                <w:rFonts w:hint="default" w:ascii="Times New Roman" w:hAnsi="Times New Roman" w:eastAsia="宋体" w:cs="Times New Roman"/>
                <w:sz w:val="26"/>
                <w:szCs w:val="26"/>
              </w:rPr>
              <w:t>合理化建议扣</w:t>
            </w:r>
            <w:r>
              <w:rPr>
                <w:rFonts w:hint="eastAsia" w:ascii="Times New Roman" w:hAnsi="Times New Roman" w:eastAsia="宋体" w:cs="Times New Roman"/>
                <w:sz w:val="26"/>
                <w:szCs w:val="26"/>
                <w:lang w:val="en-US" w:eastAsia="zh-CN"/>
              </w:rPr>
              <w:t>0.5</w:t>
            </w:r>
            <w:r>
              <w:rPr>
                <w:rFonts w:hint="default" w:ascii="Times New Roman" w:hAnsi="Times New Roman" w:eastAsia="宋体" w:cs="Times New Roman"/>
                <w:sz w:val="26"/>
                <w:szCs w:val="26"/>
              </w:rPr>
              <w:t>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43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27</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2、组织制定车间开停工方案、技术改造方案，编制设备检修计划，并落实方案中的安全要求。</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查各相关方案、计划制定及落实。少一项方案</w:t>
            </w:r>
            <w:r>
              <w:rPr>
                <w:rFonts w:hint="default" w:ascii="Times New Roman" w:hAnsi="Times New Roman" w:eastAsia="宋体" w:cs="Times New Roman"/>
                <w:sz w:val="26"/>
                <w:szCs w:val="26"/>
                <w:lang w:eastAsia="zh-CN"/>
              </w:rPr>
              <w:t>、</w:t>
            </w:r>
            <w:r>
              <w:rPr>
                <w:rFonts w:hint="default" w:ascii="Times New Roman" w:hAnsi="Times New Roman" w:eastAsia="宋体" w:cs="Times New Roman"/>
                <w:sz w:val="26"/>
                <w:szCs w:val="26"/>
                <w:lang w:val="en-US" w:eastAsia="zh-CN"/>
              </w:rPr>
              <w:t>计划</w:t>
            </w:r>
            <w:r>
              <w:rPr>
                <w:rFonts w:hint="default" w:ascii="Times New Roman" w:hAnsi="Times New Roman" w:eastAsia="宋体" w:cs="Times New Roman"/>
                <w:sz w:val="26"/>
                <w:szCs w:val="26"/>
              </w:rPr>
              <w:t>扣1分，未落实</w:t>
            </w:r>
            <w:r>
              <w:rPr>
                <w:rFonts w:hint="default" w:ascii="Times New Roman" w:hAnsi="Times New Roman" w:eastAsia="宋体" w:cs="Times New Roman"/>
                <w:sz w:val="26"/>
                <w:szCs w:val="26"/>
                <w:lang w:val="en-US" w:eastAsia="zh-CN"/>
              </w:rPr>
              <w:t>方案、计划</w:t>
            </w:r>
            <w:r>
              <w:rPr>
                <w:rFonts w:hint="default" w:ascii="Times New Roman" w:hAnsi="Times New Roman" w:eastAsia="宋体" w:cs="Times New Roman"/>
                <w:sz w:val="26"/>
                <w:szCs w:val="26"/>
              </w:rPr>
              <w:t>安全要求扣1分。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873"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28</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3、督促职工严格按工艺规程和安全操作规程作业、按规定使用防护用品，自己不违章指挥。制止和纠正</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三违</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行为。</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现场检查防护用品使用以及车间查处员工</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三违</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处理记录。上年度以来无处理记录扣1.5分。抽查不少于2个车间。</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673"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29</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4、定期对车间进行安全检查，对查出的安全隐患及时落实整改，确保设备、安全防护装置、防护设施处于完好状态。</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查安全检查记录、整改记录，现场检查安全设备设施的完好性。少一次安全检查扣1分，现场检查发现一处安全设备、设施损坏或存在隐患扣0.5分。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56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30</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5、负责对本车间全员职工进行安全知识教训、专业知识培训。</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查教案，查车间级安全教训培内容、时间、人员是否符合要求。缺少教案扣0.5分，职工少一人次参加车间教训培训扣0.1分。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9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31</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四、岗位人员责任（班组长）（6分）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1、对员工作进行班组安全教育，组织本班人员学习安全制度和操作规程。</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查班组教育培训记录。少一人次参加教育培训扣0.5分。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14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32</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2、每班召开班前、班后会，布置安全措施和注意事项，做好班前安全交底工作。</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查班组记录。少召开一次会议扣1分，少一次安全交底扣2分。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65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33</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3、做好日常安全检查工作，每班做好隐患排查整改和交接工作。</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查班组安全检查记录，查班组交接班记录。无安全检查记录扣2分，现场检查发现一处隐患扣2分，</w:t>
            </w:r>
            <w:r>
              <w:rPr>
                <w:rFonts w:hint="default" w:ascii="Times New Roman" w:hAnsi="Times New Roman" w:eastAsia="宋体" w:cs="Times New Roman"/>
                <w:sz w:val="26"/>
                <w:szCs w:val="26"/>
                <w:lang w:val="en-US" w:eastAsia="zh-CN"/>
              </w:rPr>
              <w:t>无</w:t>
            </w:r>
            <w:r>
              <w:rPr>
                <w:rFonts w:hint="default" w:ascii="Times New Roman" w:hAnsi="Times New Roman" w:eastAsia="宋体" w:cs="Times New Roman"/>
                <w:sz w:val="26"/>
                <w:szCs w:val="26"/>
              </w:rPr>
              <w:t>交接班记录扣2分。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2537"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34</w:t>
            </w:r>
          </w:p>
        </w:tc>
        <w:tc>
          <w:tcPr>
            <w:tcW w:w="1558" w:type="dxa"/>
            <w:vMerge w:val="restar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eastAsia" w:ascii="Times New Roman" w:hAnsi="Times New Roman" w:eastAsia="宋体" w:cs="Times New Roman"/>
                <w:sz w:val="26"/>
                <w:szCs w:val="26"/>
                <w:lang w:val="en-US" w:eastAsia="zh-CN"/>
              </w:rPr>
              <w:t>四、</w:t>
            </w:r>
            <w:r>
              <w:rPr>
                <w:rFonts w:hint="default" w:ascii="Times New Roman" w:hAnsi="Times New Roman" w:eastAsia="宋体" w:cs="Times New Roman"/>
                <w:sz w:val="26"/>
                <w:szCs w:val="26"/>
              </w:rPr>
              <w:t>岗位人员责任（操作人员）（10分）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1、在作业过程中，严格遵守本单位的安全生产规章制度和操作规程，服从管理，正确佩戴和使用劳动防护用品，做到</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三不伤害</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现场随机抽问员工对制度、规程熟悉情况，有一人次不合格扣1分，抽查不少于5人。查</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三违</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行为，现场检查劳动防护用品佩戴、使用情况，有</w:t>
            </w:r>
            <w:r>
              <w:rPr>
                <w:rFonts w:hint="default" w:ascii="Times New Roman" w:hAnsi="Times New Roman" w:eastAsia="宋体" w:cs="Times New Roman"/>
                <w:sz w:val="26"/>
                <w:szCs w:val="26"/>
                <w:lang w:val="en-US" w:eastAsia="zh-CN"/>
              </w:rPr>
              <w:t>一</w:t>
            </w:r>
            <w:r>
              <w:rPr>
                <w:rFonts w:hint="default" w:ascii="Times New Roman" w:hAnsi="Times New Roman" w:eastAsia="宋体" w:cs="Times New Roman"/>
                <w:sz w:val="26"/>
                <w:szCs w:val="26"/>
              </w:rPr>
              <w:t>人不合格扣2分。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2359"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35</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2、接受安全生产教育和培训，掌握本职工作所需的安全生产知识，提高安全生产技能，增强事故预防和应急处理能力。</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查教育培训档案，现场抽问（或笔试）员工应知应会情况。发现一人未接受公司、车间或班组培训扣1分，有一人抽问或考试不合格扣1分。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264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36</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3、特种作业人员必须按照国家有关规定经专门的安全作业培训，取得相应资格，持证上岗。</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查特种作业人员持证上岗情况。有一人未持证上岗或操作证有效期过期扣2分。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29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37</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五、生产经营单位责任（企业工会）（2分）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1、依法组织职工参加本单位安全生产工作的民主管理和民主监督，维护职工在安全生产方面的合法权益。</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查工会台账资料。未组织职工参与管理或监督扣0.5分。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383"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38</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2、对建设项目的安全设施与主体工程同时设计、同时施工、同时投入生产和使用进行监督，提出意见。</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查工会台账资料。未参与监督或提出意见扣0.5分。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384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39</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lang w:eastAsia="zh-CN"/>
              </w:rPr>
            </w:pPr>
            <w:r>
              <w:rPr>
                <w:rFonts w:hint="default" w:ascii="Times New Roman" w:hAnsi="Times New Roman" w:eastAsia="宋体" w:cs="Times New Roman"/>
                <w:sz w:val="26"/>
                <w:szCs w:val="26"/>
              </w:rPr>
              <w:t>3、对生产经营单位违反安全生产法律、法规，侵犯从业人员合法权益的行为，要求纠正；发现生产经营单位违章指挥、强令冒险作业或者发现事故隐患时，提出解决的建议；发现危及从业人员生命安全的情况时，向生产经营单位建议组织从业人员撤离危险场所</w:t>
            </w:r>
            <w:r>
              <w:rPr>
                <w:rFonts w:hint="default" w:ascii="Times New Roman" w:hAnsi="Times New Roman" w:eastAsia="宋体" w:cs="Times New Roman"/>
                <w:sz w:val="26"/>
                <w:szCs w:val="26"/>
                <w:lang w:eastAsia="zh-CN"/>
              </w:rPr>
              <w:t>。</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lang w:val="en-US" w:eastAsia="zh-CN"/>
              </w:rPr>
            </w:pPr>
            <w:r>
              <w:rPr>
                <w:rFonts w:hint="default" w:ascii="Times New Roman" w:hAnsi="Times New Roman" w:eastAsia="宋体" w:cs="Times New Roman"/>
                <w:sz w:val="26"/>
                <w:szCs w:val="26"/>
              </w:rPr>
              <w:t>查</w:t>
            </w:r>
            <w:r>
              <w:rPr>
                <w:rFonts w:hint="default" w:ascii="Times New Roman" w:hAnsi="Times New Roman" w:eastAsia="宋体" w:cs="Times New Roman"/>
                <w:sz w:val="26"/>
                <w:szCs w:val="26"/>
                <w:lang w:val="en-US" w:eastAsia="zh-CN"/>
              </w:rPr>
              <w:t>相关</w:t>
            </w:r>
            <w:r>
              <w:rPr>
                <w:rFonts w:hint="default" w:ascii="Times New Roman" w:hAnsi="Times New Roman" w:eastAsia="宋体" w:cs="Times New Roman"/>
                <w:sz w:val="26"/>
                <w:szCs w:val="26"/>
              </w:rPr>
              <w:t>台账资料</w:t>
            </w:r>
            <w:r>
              <w:rPr>
                <w:rFonts w:hint="default" w:ascii="Times New Roman" w:hAnsi="Times New Roman" w:eastAsia="宋体" w:cs="Times New Roman"/>
                <w:sz w:val="26"/>
                <w:szCs w:val="26"/>
                <w:lang w:eastAsia="zh-CN"/>
              </w:rPr>
              <w:t>、</w:t>
            </w:r>
            <w:r>
              <w:rPr>
                <w:rFonts w:hint="default" w:ascii="Times New Roman" w:hAnsi="Times New Roman" w:eastAsia="宋体" w:cs="Times New Roman"/>
                <w:sz w:val="26"/>
                <w:szCs w:val="26"/>
                <w:lang w:val="en-US" w:eastAsia="zh-CN"/>
              </w:rPr>
              <w:t>现场</w:t>
            </w:r>
            <w:r>
              <w:rPr>
                <w:rFonts w:hint="default" w:ascii="Times New Roman" w:hAnsi="Times New Roman" w:eastAsia="宋体" w:cs="Times New Roman"/>
                <w:sz w:val="26"/>
                <w:szCs w:val="26"/>
              </w:rPr>
              <w:t>。</w:t>
            </w:r>
            <w:r>
              <w:rPr>
                <w:rFonts w:hint="default" w:ascii="Times New Roman" w:hAnsi="Times New Roman" w:eastAsia="宋体" w:cs="Times New Roman"/>
                <w:sz w:val="26"/>
                <w:szCs w:val="26"/>
                <w:lang w:val="en-US" w:eastAsia="zh-CN"/>
              </w:rPr>
              <w:t>发现问题</w:t>
            </w:r>
            <w:r>
              <w:rPr>
                <w:rFonts w:hint="default" w:ascii="Times New Roman" w:hAnsi="Times New Roman" w:eastAsia="宋体" w:cs="Times New Roman"/>
                <w:sz w:val="26"/>
                <w:szCs w:val="26"/>
              </w:rPr>
              <w:t>未</w:t>
            </w:r>
            <w:r>
              <w:rPr>
                <w:rFonts w:hint="default" w:ascii="Times New Roman" w:hAnsi="Times New Roman" w:eastAsia="宋体" w:cs="Times New Roman"/>
                <w:sz w:val="26"/>
                <w:szCs w:val="26"/>
                <w:lang w:val="en-US" w:eastAsia="zh-CN"/>
              </w:rPr>
              <w:t>纠正或</w:t>
            </w:r>
            <w:r>
              <w:rPr>
                <w:rFonts w:hint="default" w:ascii="Times New Roman" w:hAnsi="Times New Roman" w:eastAsia="宋体" w:cs="Times New Roman"/>
                <w:sz w:val="26"/>
                <w:szCs w:val="26"/>
              </w:rPr>
              <w:t>提出建议扣0.5分</w:t>
            </w:r>
            <w:r>
              <w:rPr>
                <w:rFonts w:hint="default" w:ascii="Times New Roman" w:hAnsi="Times New Roman" w:eastAsia="宋体" w:cs="Times New Roman"/>
                <w:sz w:val="26"/>
                <w:szCs w:val="26"/>
                <w:lang w:eastAsia="zh-CN"/>
              </w:rPr>
              <w:t>，</w:t>
            </w:r>
            <w:r>
              <w:rPr>
                <w:rFonts w:hint="default" w:ascii="Times New Roman" w:hAnsi="Times New Roman" w:eastAsia="宋体" w:cs="Times New Roman"/>
                <w:sz w:val="26"/>
                <w:szCs w:val="26"/>
                <w:lang w:val="en-US" w:eastAsia="zh-CN"/>
              </w:rPr>
              <w:t>现场发现长期存在的不安全状态或行为扣0.5分。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30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40</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4、依法参加企业组织的事故调查，向有关部门提出处理意见，并要求追究有关人员的责任。</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lang w:val="en-US"/>
              </w:rPr>
            </w:pPr>
            <w:r>
              <w:rPr>
                <w:rFonts w:hint="default" w:ascii="Times New Roman" w:hAnsi="Times New Roman" w:eastAsia="宋体" w:cs="Times New Roman"/>
                <w:sz w:val="26"/>
                <w:szCs w:val="26"/>
                <w:lang w:val="en-US" w:eastAsia="zh-CN"/>
              </w:rPr>
              <w:t>现场询问</w:t>
            </w:r>
            <w:r>
              <w:rPr>
                <w:rFonts w:hint="default" w:ascii="Times New Roman" w:hAnsi="Times New Roman" w:eastAsia="宋体" w:cs="Times New Roman"/>
                <w:sz w:val="26"/>
                <w:szCs w:val="26"/>
              </w:rPr>
              <w:t>。</w:t>
            </w:r>
            <w:r>
              <w:rPr>
                <w:rFonts w:hint="default" w:ascii="Times New Roman" w:hAnsi="Times New Roman" w:eastAsia="宋体" w:cs="Times New Roman"/>
                <w:sz w:val="26"/>
                <w:szCs w:val="26"/>
                <w:lang w:val="en-US" w:eastAsia="zh-CN"/>
              </w:rPr>
              <w:t>询问工会主席（或副主席）对工会依法参与事故调查的了解，不了解、不清楚的扣0.5分。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903"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41</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五、生产经营单位责任（教育培训）（4分）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1、建立教训培训制度。</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查制度的制定与修订。无制度扣0.5分，未按时修订扣0.5分。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581"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42</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2、制定并落实教训培训计划，涵盖安全生产责任制内容。</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查年度教育培训计划、备课教案。无计划扣0.5分，未落实计划扣0.5分，教训培训无安全生产责任制内容扣0.5分。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758"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43</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3、落实</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三级</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安全教育培训。公司、车间、班组按规定的内容、时间对相关人员教育培训，并经考核合格。</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分别查厂级、车间、班组教育培训内容、人员、时间、考核情况。抽问或笔试应知应会情况。培训内容、人员、时间有一项不符合规定扣1分，有一人未经考核合格上岗扣1分。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156"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44</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4、建立培训档案，如实记录安全生产教育和培训情况。</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查教育培训档案是否完整、规范。档案不完整扣0.5分，发现弄虚作假台账扣0.5分。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49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45</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5、向从业人员发放安全告知卡、应急处置卡，告知其作业岗位存在的危险因素、防范措施。</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查告知卡、应急处置卡，抽问或笔试不低于5人。未制定相关卡片扣1分，卡片内容不全面扣0.5分，有一人不熟悉扣0.2分。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701"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46</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五、生产经营单位责任（安全例会）（4分）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1、建立安全生产例会制度（明确公司、部门、车间会议召开安全生产会议的时间、主持人、会议内容等）</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查制度。无制度扣0.5分。制度内容不明确或不全面酌情扣分。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62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47</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2、公司按时召开安全生产例会，主要负责人主持会议，及时分析、研究、部署、解决安全生产问题，传达上级文件，形成会议纪要。</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查会议签到和会议记录（纪要）。少召开一次会议扣1分，主要负责人少主持一次扣1分。少一次会议记录或纪要扣0.5分。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56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48</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3、各部门、车间按规定的时间、频次召开安全生产例会，并有会议记录。</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查会议签到和会议记录。少召开一次会议扣1分，少一次会议记录扣0.5分。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31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49</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五、生产经营单位责任（安全检查）（6分）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1、建立安全生产检查制度（检查形式、参加人员、检查频次、检查内容、检查标准、检查结果的处理和运用等）</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查文本和制度内容。无制度扣1分，制度内容不符合要求扣1分。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94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50</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2、公司落实月、季、重要时段、开工前等安全生产大检查制度。</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查检查记录。少组织一次检查扣1分。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28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51</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3、车间建立重点部位和关键环节安全生产巡检制度。</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查制度建立和巡检记录，无制度扣1分，巡检次数不符合要求扣1分。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323"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52</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4、定期对安全检查情况进行分析，制定相关安全防范措施。</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查分析报告和防范措施制定与落实。未定期分析扣1分，防范措施未落实扣1分。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59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53</w:t>
            </w:r>
          </w:p>
        </w:tc>
        <w:tc>
          <w:tcPr>
            <w:tcW w:w="1558" w:type="dxa"/>
            <w:vMerge w:val="restar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五、生产经营单位责任（基础管理）（15分）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eastAsia" w:ascii="Times New Roman" w:hAnsi="Times New Roman" w:eastAsia="宋体" w:cs="Times New Roman"/>
                <w:sz w:val="26"/>
                <w:szCs w:val="26"/>
                <w:lang w:val="en-US" w:eastAsia="zh-CN"/>
              </w:rPr>
              <w:t>五、</w:t>
            </w:r>
            <w:r>
              <w:rPr>
                <w:rFonts w:hint="default" w:ascii="Times New Roman" w:hAnsi="Times New Roman" w:eastAsia="宋体" w:cs="Times New Roman"/>
                <w:sz w:val="26"/>
                <w:szCs w:val="26"/>
              </w:rPr>
              <w:t>生产经营单位责任（基础管理）（15分）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五、生产经营单位责任（基础管理）（15分）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1、建立健全安全生产规章制度和操作规程，及时修订完善，悬挂在适当位置。</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查制度、规程的制定、修订、发布等。少一项制度或规程扣0.5分，未及时修订扣0.5分，有一处未悬挂张贴扣0.2分。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340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54</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淘汰落后工艺、设备。对安全设备进行经常性维护、保养，并定期检测，保证正常运转。维护、保养、检测应当作好记录，并由有关人员签字。在有较大危险因素的生产经营场所和有关设施、设备上，设置明显的安全警示标志。</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查检测报告，查检维修记录，查现场设备完好情况。发现一件</w:t>
            </w:r>
            <w:r>
              <w:rPr>
                <w:rFonts w:hint="eastAsia" w:ascii="Times New Roman" w:hAnsi="Times New Roman" w:eastAsia="宋体" w:cs="Times New Roman"/>
                <w:sz w:val="26"/>
                <w:szCs w:val="26"/>
                <w:lang w:val="en-US" w:eastAsia="zh-CN"/>
              </w:rPr>
              <w:t>应</w:t>
            </w:r>
            <w:r>
              <w:rPr>
                <w:rFonts w:hint="default" w:ascii="Times New Roman" w:hAnsi="Times New Roman" w:eastAsia="宋体" w:cs="Times New Roman"/>
                <w:sz w:val="26"/>
                <w:szCs w:val="26"/>
              </w:rPr>
              <w:t>淘汰设备</w:t>
            </w:r>
            <w:r>
              <w:rPr>
                <w:rFonts w:hint="eastAsia" w:ascii="Times New Roman" w:hAnsi="Times New Roman" w:eastAsia="宋体" w:cs="Times New Roman"/>
                <w:sz w:val="26"/>
                <w:szCs w:val="26"/>
                <w:lang w:val="en-US" w:eastAsia="zh-CN"/>
              </w:rPr>
              <w:t>在役</w:t>
            </w:r>
            <w:r>
              <w:rPr>
                <w:rFonts w:hint="default" w:ascii="Times New Roman" w:hAnsi="Times New Roman" w:eastAsia="宋体" w:cs="Times New Roman"/>
                <w:sz w:val="26"/>
                <w:szCs w:val="26"/>
              </w:rPr>
              <w:t>扣1分，有一件设备未按要求检测扣0.5分，有一件设备带病运行扣1分，少一处安全警示标志扣0.2分。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548"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55</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3、扎实开展安全生产标准化建设，形成长效机制。</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lang w:val="en-US" w:eastAsia="zh-CN"/>
              </w:rPr>
            </w:pPr>
            <w:r>
              <w:rPr>
                <w:rFonts w:hint="default" w:ascii="Times New Roman" w:hAnsi="Times New Roman" w:eastAsia="宋体" w:cs="Times New Roman"/>
                <w:sz w:val="26"/>
                <w:szCs w:val="26"/>
              </w:rPr>
              <w:t>查</w:t>
            </w:r>
            <w:r>
              <w:rPr>
                <w:rFonts w:hint="default" w:ascii="Times New Roman" w:hAnsi="Times New Roman" w:eastAsia="宋体" w:cs="Times New Roman"/>
                <w:sz w:val="26"/>
                <w:szCs w:val="26"/>
                <w:lang w:val="en-US" w:eastAsia="zh-CN"/>
              </w:rPr>
              <w:t>标准化</w:t>
            </w:r>
            <w:r>
              <w:rPr>
                <w:rFonts w:hint="default" w:ascii="Times New Roman" w:hAnsi="Times New Roman" w:eastAsia="宋体" w:cs="Times New Roman"/>
                <w:sz w:val="26"/>
                <w:szCs w:val="26"/>
              </w:rPr>
              <w:t>运行情况。</w:t>
            </w:r>
            <w:r>
              <w:rPr>
                <w:rFonts w:hint="default" w:ascii="Times New Roman" w:hAnsi="Times New Roman" w:eastAsia="宋体" w:cs="Times New Roman"/>
                <w:sz w:val="26"/>
                <w:szCs w:val="26"/>
                <w:lang w:val="en-US" w:eastAsia="zh-CN"/>
              </w:rPr>
              <w:t>标准化未良好运行的扣2分。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98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56</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4、加强全过程全方位风险管控和隐患排查治理，建立健全安全生产风险分级管控制度，实现事故隐患自查、自报、自改闭环管理。</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双重预防机制</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落实。未进行安全风险辨识扣3分，未分级管控扣2分，未设置风险分级标识图扣</w:t>
            </w:r>
            <w:r>
              <w:rPr>
                <w:rFonts w:hint="eastAsia" w:ascii="Times New Roman" w:hAnsi="Times New Roman" w:eastAsia="宋体" w:cs="Times New Roman"/>
                <w:sz w:val="26"/>
                <w:szCs w:val="26"/>
                <w:lang w:val="en-US" w:eastAsia="zh-CN"/>
              </w:rPr>
              <w:t>1</w:t>
            </w:r>
            <w:r>
              <w:rPr>
                <w:rFonts w:hint="default" w:ascii="Times New Roman" w:hAnsi="Times New Roman" w:eastAsia="宋体" w:cs="Times New Roman"/>
                <w:sz w:val="26"/>
                <w:szCs w:val="26"/>
              </w:rPr>
              <w:t>分，隐患整改未形成闭环管理扣</w:t>
            </w:r>
            <w:r>
              <w:rPr>
                <w:rFonts w:hint="eastAsia" w:ascii="Times New Roman" w:hAnsi="Times New Roman" w:eastAsia="宋体" w:cs="Times New Roman"/>
                <w:sz w:val="26"/>
                <w:szCs w:val="26"/>
                <w:lang w:val="en-US" w:eastAsia="zh-CN"/>
              </w:rPr>
              <w:t>1</w:t>
            </w:r>
            <w:r>
              <w:rPr>
                <w:rFonts w:hint="default" w:ascii="Times New Roman" w:hAnsi="Times New Roman" w:eastAsia="宋体" w:cs="Times New Roman"/>
                <w:sz w:val="26"/>
                <w:szCs w:val="26"/>
              </w:rPr>
              <w:t>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29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57</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5、严格动火、有限空间、吊装、高处作业等危险程度高的特殊作业安全管理。</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查制度、许可。无特殊作业管理制度或未执行扣2分，一次许可不规范扣1分。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30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58</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6、新建、改建、扩建工程项目的安全设施，必须与主体工程同时设计、同时施工、同时投入生产和使用。</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查安评报告、设计。有一个项目未按规定落实安全</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三同时</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倒扣5分，</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三同时</w:t>
            </w:r>
            <w:r>
              <w:rPr>
                <w:rFonts w:hint="eastAsia" w:ascii="Times New Roman" w:hAnsi="Times New Roman" w:eastAsia="宋体" w:cs="Times New Roman"/>
                <w:sz w:val="26"/>
                <w:szCs w:val="26"/>
                <w:lang w:eastAsia="zh-CN"/>
              </w:rPr>
              <w:t>”</w:t>
            </w:r>
            <w:r>
              <w:rPr>
                <w:rFonts w:hint="default" w:ascii="Times New Roman" w:hAnsi="Times New Roman" w:eastAsia="宋体" w:cs="Times New Roman"/>
                <w:sz w:val="26"/>
                <w:szCs w:val="26"/>
              </w:rPr>
              <w:t>手续不完善扣1分。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10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59</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7、依法参加工伤保险，高危行业企业按规定参加安全生产责任险。</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查票据。参加工伤保险人数与实际人数不符扣1分，未参加责任险扣1分。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396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60</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8、不得将生产经营项目、场所、设备发包或者出租给不具备安全生产条件或者相应资质的单位或者个人。应当与承包（租）单位签订专门的安全生产管理协议，或者约定各自的安全生产管理职责；对承包（租）单位的安全生产工作统一协调、管理，定期进行安全检查，发现安全问题的，应当及时督促整改。</w:t>
            </w:r>
            <w:r>
              <w:rPr>
                <w:rFonts w:hint="default" w:ascii="Times New Roman" w:hAnsi="Times New Roman" w:eastAsia="宋体" w:cs="Times New Roman"/>
                <w:sz w:val="26"/>
                <w:szCs w:val="26"/>
              </w:rPr>
              <w:br w:type="page"/>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查合同、协议、管理台账。发包或出租不符合规定扣1分，无安全管理协议扣1分，未落实安全管理扣1分。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987"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61</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9、对重大危险源应当登记建档，进行定期检测、评估、监控，并制定应急预案，告知从业人员和相关人员在紧急情况下应当采取的应急措施。</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查评估报告，查备案登记，查防范措施落实，查告知牌。有其中一项工作未落实扣1分。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83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62</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10、按时落实政府部门印发的规范性文件和重要措施要求。</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查文件落实。有一份文件主要负责人未签批扣0.5分，有一份文件未及时传达落实扣1分，重要措施落实不到位扣2分。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46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63</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五、生产经营单位责任（应急管理）（5分）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1、开展应急风险评估和应急资源调查。按规定编制应急预案、专项预案、处置措施，应急预案经评审、备案。</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查资料台账。有一项工作未落实扣1分。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70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64</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2、危险物品的生产、经营、储存单位以及矿山、金属冶炼、建筑施工单位建立应急救援组织；生产经营规模较小的，指定兼职的应急救援人员。</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查应急队伍和人员落实。未成立应急救援组织或未落实应急救援人员扣1分，应急救援人员职责不清的扣0.5分。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19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65</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3、配备必要的应急救援器材、设备和物资，并进行经常性维护、保养，保证正常运转。</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查物资器材配备，查应急设备完好性。未按规定配备扣0.5分，未维护保养扣0.5分。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717"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66</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4、定期组织应急救援演练并对演练情况进行评估。</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查演练计划、方案、图片、评估。未定期演练扣0.5分，未评估扣0.5分。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237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67</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5、危险化学品生产、经营、储存、运输、废弃物处理企业和矿山、冶金、油气管道、船舶修造拆解、危化品使用等和其他规模以上企业编制岗位应急处置卡；其他企业编制现场应急处置措施。</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查应急处置卡、处置措施编制与落实。未编制应急处置卡或未编制应急处置措施扣1分。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87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68</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六、安全生产责任制考核（5分）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1、制定并落实各类安全责任的考核标准及奖惩制度。</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查文本。无考核标准扣1分，无奖惩制度扣1分。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82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69</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2、对责任制落实情况进行定期检查、考核。</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查检查考核台账。少一次检查扣1分，少一次考核扣1分。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128"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70</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3、落实责任追究和奖励制度。</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查责任追究和奖惩兑现。有一人次未追究到位扣2分，有一次奖惩未兑现扣1分。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bl>
    <w:p>
      <w:pPr>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宋体" w:cs="Times New Roman"/>
          <w:sz w:val="26"/>
          <w:szCs w:val="26"/>
          <w:lang w:val="en-US" w:eastAsia="zh-CN"/>
        </w:rPr>
      </w:pPr>
      <w:r>
        <w:rPr>
          <w:rFonts w:hint="default" w:ascii="Times New Roman" w:hAnsi="Times New Roman" w:eastAsia="宋体" w:cs="Times New Roman"/>
          <w:sz w:val="26"/>
          <w:szCs w:val="26"/>
        </w:rPr>
        <w:t>备注：</w:t>
      </w:r>
      <w:r>
        <w:rPr>
          <w:rFonts w:hint="eastAsia" w:ascii="Times New Roman" w:hAnsi="Times New Roman" w:eastAsia="宋体" w:cs="Times New Roman"/>
          <w:sz w:val="26"/>
          <w:szCs w:val="26"/>
          <w:lang w:val="en-US" w:eastAsia="zh-CN"/>
        </w:rPr>
        <w:t>1.</w:t>
      </w:r>
      <w:r>
        <w:rPr>
          <w:rFonts w:hint="default" w:ascii="Times New Roman" w:hAnsi="Times New Roman" w:eastAsia="宋体" w:cs="Times New Roman"/>
          <w:sz w:val="26"/>
          <w:szCs w:val="26"/>
        </w:rPr>
        <w:t>评分标准中各扣分项栏目分数扣完为止</w:t>
      </w:r>
      <w:r>
        <w:rPr>
          <w:rFonts w:hint="default" w:ascii="Times New Roman" w:hAnsi="Times New Roman" w:eastAsia="宋体" w:cs="Times New Roman"/>
          <w:sz w:val="26"/>
          <w:szCs w:val="26"/>
          <w:lang w:eastAsia="zh-CN"/>
        </w:rPr>
        <w:t>，</w:t>
      </w:r>
      <w:r>
        <w:rPr>
          <w:rFonts w:hint="default" w:ascii="Times New Roman" w:hAnsi="Times New Roman" w:eastAsia="宋体" w:cs="Times New Roman"/>
          <w:sz w:val="26"/>
          <w:szCs w:val="26"/>
          <w:lang w:val="en-US" w:eastAsia="zh-CN"/>
        </w:rPr>
        <w:t>倒扣分的除外</w:t>
      </w:r>
      <w:r>
        <w:rPr>
          <w:rFonts w:hint="eastAsia" w:ascii="Times New Roman" w:hAnsi="Times New Roman" w:eastAsia="宋体" w:cs="Times New Roman"/>
          <w:sz w:val="26"/>
          <w:szCs w:val="26"/>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768" w:firstLineChars="3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r>
        <w:rPr>
          <w:rFonts w:hint="eastAsia" w:ascii="Times New Roman" w:hAnsi="Times New Roman" w:eastAsia="宋体" w:cs="Times New Roman"/>
          <w:sz w:val="26"/>
          <w:szCs w:val="26"/>
          <w:lang w:val="en-US" w:eastAsia="zh-CN"/>
        </w:rPr>
        <w:t>2.示范企业认定评定总分应大于等于90分。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eastAsia" w:ascii="Times New Roman" w:hAnsi="Times New Roman" w:eastAsia="仿宋_GB2312" w:cs="Times New Roman"/>
          <w:b w:val="0"/>
          <w:kern w:val="32"/>
          <w:sz w:val="32"/>
          <w:szCs w:val="32"/>
          <w:lang w:val="en-US" w:eastAsia="zh-CN" w:bidi="ar-SA"/>
        </w:rPr>
      </w:pPr>
    </w:p>
    <w:p>
      <w:pPr>
        <w:rPr>
          <w:rFonts w:hint="eastAsia" w:ascii="Times New Roman" w:hAnsi="Times New Roman" w:eastAsia="仿宋_GB2312" w:cs="Times New Roman"/>
          <w:b w:val="0"/>
          <w:kern w:val="3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default" w:ascii="Times New Roman" w:hAnsi="Times New Roman" w:eastAsia="仿宋_GB2312" w:cs="Times New Roman"/>
          <w:b w:val="0"/>
          <w:kern w:val="3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20" w:lineRule="exact"/>
        <w:ind w:right="0" w:rightChars="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sectPr>
      <w:pgSz w:w="16838" w:h="11906" w:orient="landscape"/>
      <w:pgMar w:top="1588" w:right="1984" w:bottom="1474" w:left="1871" w:header="851" w:footer="1418" w:gutter="0"/>
      <w:pgBorders>
        <w:top w:val="none" w:sz="0" w:space="0"/>
        <w:left w:val="none" w:sz="0" w:space="0"/>
        <w:bottom w:val="none" w:sz="0" w:space="0"/>
        <w:right w:val="none" w:sz="0" w:space="0"/>
      </w:pgBorders>
      <w:pgNumType w:fmt="decimal"/>
      <w:cols w:space="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autoSpaceDE/>
      <w:autoSpaceDN/>
      <w:adjustRightInd/>
      <w:snapToGrid/>
      <w:spacing w:beforeAutospacing="0" w:afterAutospacing="0" w:line="240" w:lineRule="auto"/>
      <w:ind w:left="0" w:leftChars="0" w:right="320" w:rightChars="100" w:firstLine="0" w:firstLineChars="0"/>
      <w:jc w:val="right"/>
      <w:outlineLvl w:val="9"/>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autoSpaceDE/>
      <w:autoSpaceDN/>
      <w:adjustRightInd/>
      <w:snapToGrid/>
      <w:spacing w:beforeAutospacing="0" w:afterAutospacing="0" w:line="240" w:lineRule="auto"/>
      <w:ind w:left="320" w:leftChars="100" w:right="0" w:rightChars="0" w:firstLine="0" w:firstLineChars="0"/>
      <w:jc w:val="left"/>
      <w:outlineLvl w:val="9"/>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evenAndOddHeaders w:val="1"/>
  <w:drawingGridHorizontalSpacing w:val="158"/>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ODgxNjg1ZmZiMmU1YmQ0YTI1YmQ2NDkyZTc1NTIifQ=="/>
  </w:docVars>
  <w:rsids>
    <w:rsidRoot w:val="2D344810"/>
    <w:rsid w:val="00D20B4D"/>
    <w:rsid w:val="042B1AB7"/>
    <w:rsid w:val="04D12DFA"/>
    <w:rsid w:val="054144F3"/>
    <w:rsid w:val="078B24C0"/>
    <w:rsid w:val="079A1276"/>
    <w:rsid w:val="0ACF61B8"/>
    <w:rsid w:val="0C322DE7"/>
    <w:rsid w:val="120D52C6"/>
    <w:rsid w:val="123029BC"/>
    <w:rsid w:val="12D76496"/>
    <w:rsid w:val="12D81CC1"/>
    <w:rsid w:val="12E34F1A"/>
    <w:rsid w:val="1436637C"/>
    <w:rsid w:val="15CE504D"/>
    <w:rsid w:val="15D54412"/>
    <w:rsid w:val="165E2CD0"/>
    <w:rsid w:val="178766DD"/>
    <w:rsid w:val="18A326B8"/>
    <w:rsid w:val="1B9405AB"/>
    <w:rsid w:val="1E487ECB"/>
    <w:rsid w:val="1E8548E9"/>
    <w:rsid w:val="1EFF2FFD"/>
    <w:rsid w:val="1F187B1F"/>
    <w:rsid w:val="1FA64065"/>
    <w:rsid w:val="1FE829F0"/>
    <w:rsid w:val="21E8421C"/>
    <w:rsid w:val="22787D89"/>
    <w:rsid w:val="24E1145E"/>
    <w:rsid w:val="25B508B9"/>
    <w:rsid w:val="26D97CF3"/>
    <w:rsid w:val="27BB5D02"/>
    <w:rsid w:val="27EE6FF6"/>
    <w:rsid w:val="286E0934"/>
    <w:rsid w:val="29126B37"/>
    <w:rsid w:val="2973261D"/>
    <w:rsid w:val="2A0730BD"/>
    <w:rsid w:val="2AB27175"/>
    <w:rsid w:val="2AD943AC"/>
    <w:rsid w:val="2B1B1911"/>
    <w:rsid w:val="2B923D6F"/>
    <w:rsid w:val="2C8C0DC4"/>
    <w:rsid w:val="2D344810"/>
    <w:rsid w:val="2DDB4C35"/>
    <w:rsid w:val="2FDA5341"/>
    <w:rsid w:val="30642804"/>
    <w:rsid w:val="353F40D7"/>
    <w:rsid w:val="36FF687F"/>
    <w:rsid w:val="38432C81"/>
    <w:rsid w:val="38D56E34"/>
    <w:rsid w:val="3B6A75F8"/>
    <w:rsid w:val="3BB221AA"/>
    <w:rsid w:val="3BC950CD"/>
    <w:rsid w:val="3EDA3678"/>
    <w:rsid w:val="3F406FEE"/>
    <w:rsid w:val="40233D30"/>
    <w:rsid w:val="40BC32A1"/>
    <w:rsid w:val="419E58AE"/>
    <w:rsid w:val="43794E51"/>
    <w:rsid w:val="49153299"/>
    <w:rsid w:val="4A5679C1"/>
    <w:rsid w:val="4AC72FF8"/>
    <w:rsid w:val="4C0C006D"/>
    <w:rsid w:val="4C545E87"/>
    <w:rsid w:val="4D897DB2"/>
    <w:rsid w:val="4EA077B5"/>
    <w:rsid w:val="4F161B19"/>
    <w:rsid w:val="513E3A33"/>
    <w:rsid w:val="52353901"/>
    <w:rsid w:val="52494A73"/>
    <w:rsid w:val="52D82B62"/>
    <w:rsid w:val="54091422"/>
    <w:rsid w:val="541A5C08"/>
    <w:rsid w:val="542B3971"/>
    <w:rsid w:val="593C03CE"/>
    <w:rsid w:val="596762B3"/>
    <w:rsid w:val="5A3B2CAD"/>
    <w:rsid w:val="5A761CE1"/>
    <w:rsid w:val="5BC06890"/>
    <w:rsid w:val="5DCA7D57"/>
    <w:rsid w:val="5E0B68D6"/>
    <w:rsid w:val="5E5E2B95"/>
    <w:rsid w:val="5E8F5247"/>
    <w:rsid w:val="5E977C4D"/>
    <w:rsid w:val="5F75568D"/>
    <w:rsid w:val="60162662"/>
    <w:rsid w:val="60CA64EB"/>
    <w:rsid w:val="62703EA6"/>
    <w:rsid w:val="6768073B"/>
    <w:rsid w:val="68D07DD9"/>
    <w:rsid w:val="691F6DDA"/>
    <w:rsid w:val="696F36E8"/>
    <w:rsid w:val="698F6943"/>
    <w:rsid w:val="6A4F6FB9"/>
    <w:rsid w:val="6BB34C84"/>
    <w:rsid w:val="6C57134F"/>
    <w:rsid w:val="6DE95315"/>
    <w:rsid w:val="6E2365B9"/>
    <w:rsid w:val="6EE1792E"/>
    <w:rsid w:val="70FA674D"/>
    <w:rsid w:val="719C015A"/>
    <w:rsid w:val="72E56D9B"/>
    <w:rsid w:val="76CB7215"/>
    <w:rsid w:val="76ED78FA"/>
    <w:rsid w:val="7717710F"/>
    <w:rsid w:val="77245394"/>
    <w:rsid w:val="78DD0E2E"/>
    <w:rsid w:val="793D28A7"/>
    <w:rsid w:val="7A522AA8"/>
    <w:rsid w:val="7AAF1543"/>
    <w:rsid w:val="7C9530B6"/>
    <w:rsid w:val="7CFF2CE6"/>
    <w:rsid w:val="7E7F64E4"/>
    <w:rsid w:val="7F3541C2"/>
    <w:rsid w:val="7F3C6183"/>
    <w:rsid w:val="7F41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szCs w:val="24"/>
    </w:rPr>
  </w:style>
  <w:style w:type="paragraph" w:styleId="3">
    <w:name w:val="Body Text Indent"/>
    <w:basedOn w:val="1"/>
    <w:qFormat/>
    <w:uiPriority w:val="0"/>
    <w:pPr>
      <w:ind w:left="855"/>
    </w:pPr>
    <w:rPr>
      <w:sz w:val="30"/>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9925</Words>
  <Characters>10160</Characters>
  <Lines>0</Lines>
  <Paragraphs>0</Paragraphs>
  <TotalTime>11</TotalTime>
  <ScaleCrop>false</ScaleCrop>
  <LinksUpToDate>false</LinksUpToDate>
  <CharactersWithSpaces>10306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2023-02-15T01:24:00Z</dcterms:created>
  <dc:creator>Chendler</dc:creator>
  <cp:lastModifiedBy>熊.熊先森</cp:lastModifiedBy>
  <cp:lastPrinted>2023-06-29T02:11:00Z</cp:lastPrinted>
  <dcterms:modified xsi:type="dcterms:W3CDTF">2023-12-21T06:47:14Z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866AF1618EDC42F684E9684BA5675A99_13</vt:lpwstr>
  </property>
</Properties>
</file>