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center"/>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center"/>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赣安办〔2021〕9号</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区安委办关于印发《赣榆区工业企业</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安全生产风险报告工作实施方案》的通知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各镇（园区）,区各有关部门和单位：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为认真贯彻落实《江苏省工业企业安全生产风险报告规定》(省政府令第140号)，切实做好我区工业企业安全生产风险报告工作，根据《连云港市工业企业安全生产风险报告工作实施方案》（连安办〔2021〕17号）要求,结合我区实际，区安委办制定了《赣榆区工业企业安全生产风险报告工作实施方案》,现印发给你们,请认真贯彻执行。</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3720" w:firstLineChars="1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3720" w:firstLineChars="1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340" w:firstLineChars="14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赣榆区安全生产委员会办公室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270" w:firstLineChars="17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2021年2月18日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650" w:firstLineChars="1500"/>
        <w:jc w:val="left"/>
        <w:textAlignment w:val="auto"/>
        <w:rPr>
          <w:rFonts w:hint="default" w:ascii="仿宋_GB2312" w:hAnsi="宋体" w:eastAsia="仿宋_GB2312" w:cs="仿宋_GB2312"/>
          <w:color w:val="000000"/>
          <w:kern w:val="0"/>
          <w:sz w:val="31"/>
          <w:szCs w:val="31"/>
          <w:lang w:val="en-US" w:eastAsia="zh-CN" w:bidi="ar"/>
        </w:rPr>
        <w:sectPr>
          <w:footerReference r:id="rId3" w:type="default"/>
          <w:pgSz w:w="11906" w:h="16838"/>
          <w:pgMar w:top="1417" w:right="1417" w:bottom="1417" w:left="1417" w:header="851" w:footer="992" w:gutter="0"/>
          <w:pgNumType w:fmt="numberInDash" w:start="1"/>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650" w:firstLineChars="1500"/>
        <w:jc w:val="left"/>
        <w:textAlignment w:val="auto"/>
        <w:rPr>
          <w:rFonts w:hint="default"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赣榆区</w:t>
      </w:r>
      <w:r>
        <w:rPr>
          <w:rFonts w:ascii="方正小标宋简体" w:hAnsi="方正小标宋简体" w:eastAsia="方正小标宋简体" w:cs="方正小标宋简体"/>
          <w:color w:val="000000"/>
          <w:kern w:val="0"/>
          <w:sz w:val="43"/>
          <w:szCs w:val="43"/>
          <w:lang w:val="en-US" w:eastAsia="zh-CN" w:bidi="ar"/>
        </w:rPr>
        <w:t>工业企业安全生产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风险报告工作实施方案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认真贯彻落实《江苏省工业企业安全生产风险报告规定》（省</w:t>
      </w:r>
      <w:r>
        <w:rPr>
          <w:rFonts w:hint="eastAsia" w:ascii="仿宋_GB2312" w:hAnsi="宋体" w:eastAsia="仿宋_GB2312" w:cs="仿宋_GB2312"/>
          <w:color w:val="000000"/>
          <w:kern w:val="0"/>
          <w:sz w:val="31"/>
          <w:szCs w:val="31"/>
          <w:lang w:val="en-US" w:eastAsia="zh-CN" w:bidi="ar"/>
        </w:rPr>
        <w:t>政府令第</w:t>
      </w:r>
      <w:r>
        <w:rPr>
          <w:rFonts w:ascii="TimesNewRomanPSMT" w:hAnsi="TimesNewRomanPSMT" w:eastAsia="TimesNewRomanPSMT" w:cs="TimesNewRomanPSMT"/>
          <w:color w:val="000000"/>
          <w:kern w:val="0"/>
          <w:sz w:val="31"/>
          <w:szCs w:val="31"/>
          <w:lang w:val="en-US" w:eastAsia="zh-CN" w:bidi="ar"/>
        </w:rPr>
        <w:t>140</w:t>
      </w:r>
      <w:r>
        <w:rPr>
          <w:rFonts w:hint="eastAsia" w:ascii="仿宋_GB2312" w:hAnsi="宋体" w:eastAsia="仿宋_GB2312" w:cs="仿宋_GB2312"/>
          <w:color w:val="000000"/>
          <w:kern w:val="0"/>
          <w:sz w:val="31"/>
          <w:szCs w:val="31"/>
          <w:lang w:val="en-US" w:eastAsia="zh-CN" w:bidi="ar"/>
        </w:rPr>
        <w:t>号，以下简称《规定》）要求，为切实做好我区工业企业安全生产风险报告工作，结合《江苏省工业企业安全生产风险报告工作实施方案》《连云港市工业企业安全生产风险报告工作实施方案》具体工作任务，特制定本实施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黑体" w:hAnsi="宋体" w:eastAsia="黑体" w:cs="黑体"/>
          <w:color w:val="000000"/>
          <w:kern w:val="0"/>
          <w:sz w:val="31"/>
          <w:szCs w:val="31"/>
          <w:lang w:val="en-US" w:eastAsia="zh-CN" w:bidi="ar"/>
        </w:rPr>
        <w:t>一、目标任务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全面推进工业企业安全生产风险报告工作，压紧压实企业开展安全风险辨识、落实管控措施、报告较大以上风险的主体责任。全面摸清我区工业企业的安全风险分布状况，建立健全较大以上风险档案，形成安全生产风险基础信息数据库，各镇（园区）、各部门运用风险数据指导督促企业改进工艺、加强管理，提升本质安全水平，遏制事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二、实施范围及对象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楷体_GB2312" w:hAnsi="宋体" w:eastAsia="楷体_GB2312" w:cs="楷体_GB2312"/>
          <w:color w:val="000000"/>
          <w:kern w:val="0"/>
          <w:sz w:val="31"/>
          <w:szCs w:val="31"/>
          <w:lang w:val="en-US" w:eastAsia="zh-CN" w:bidi="ar"/>
        </w:rPr>
        <w:t>（一）实施范围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《江苏省工业企业具体行业目录（</w:t>
      </w:r>
      <w:r>
        <w:rPr>
          <w:rFonts w:hint="default" w:ascii="TimesNewRomanPSMT" w:hAnsi="TimesNewRomanPSMT" w:eastAsia="TimesNewRomanPSMT" w:cs="TimesNewRomanPSMT"/>
          <w:color w:val="000000"/>
          <w:kern w:val="0"/>
          <w:sz w:val="31"/>
          <w:szCs w:val="31"/>
          <w:lang w:val="en-US" w:eastAsia="zh-CN" w:bidi="ar"/>
        </w:rPr>
        <w:t>2021</w:t>
      </w:r>
      <w:r>
        <w:rPr>
          <w:rFonts w:hint="eastAsia" w:ascii="仿宋_GB2312" w:hAnsi="宋体" w:eastAsia="仿宋_GB2312" w:cs="仿宋_GB2312"/>
          <w:color w:val="000000"/>
          <w:kern w:val="0"/>
          <w:sz w:val="31"/>
          <w:szCs w:val="31"/>
          <w:lang w:val="en-US" w:eastAsia="zh-CN" w:bidi="ar"/>
        </w:rPr>
        <w:t>版）》中所包含的所有企业。主要包括：</w:t>
      </w:r>
      <w:r>
        <w:rPr>
          <w:rFonts w:hint="default" w:ascii="TimesNewRomanPSMT" w:hAnsi="TimesNewRomanPSMT" w:eastAsia="TimesNewRomanPSMT" w:cs="TimesNewRomanPSMT"/>
          <w:color w:val="000000"/>
          <w:kern w:val="0"/>
          <w:sz w:val="31"/>
          <w:szCs w:val="31"/>
          <w:lang w:val="en-US" w:eastAsia="zh-CN" w:bidi="ar"/>
        </w:rPr>
        <w:t>B</w:t>
      </w:r>
      <w:r>
        <w:rPr>
          <w:rFonts w:hint="eastAsia" w:ascii="仿宋_GB2312" w:hAnsi="宋体" w:eastAsia="仿宋_GB2312" w:cs="仿宋_GB2312"/>
          <w:color w:val="000000"/>
          <w:kern w:val="0"/>
          <w:sz w:val="31"/>
          <w:szCs w:val="31"/>
          <w:lang w:val="en-US" w:eastAsia="zh-CN" w:bidi="ar"/>
        </w:rPr>
        <w:t>采矿业，</w:t>
      </w:r>
      <w:r>
        <w:rPr>
          <w:rFonts w:hint="default" w:ascii="TimesNewRomanPSMT" w:hAnsi="TimesNewRomanPSMT" w:eastAsia="TimesNewRomanPSMT" w:cs="TimesNewRomanPSMT"/>
          <w:color w:val="000000"/>
          <w:kern w:val="0"/>
          <w:sz w:val="31"/>
          <w:szCs w:val="31"/>
          <w:lang w:val="en-US" w:eastAsia="zh-CN" w:bidi="ar"/>
        </w:rPr>
        <w:t>C</w:t>
      </w:r>
      <w:r>
        <w:rPr>
          <w:rFonts w:hint="eastAsia" w:ascii="仿宋_GB2312" w:hAnsi="宋体" w:eastAsia="仿宋_GB2312" w:cs="仿宋_GB2312"/>
          <w:color w:val="000000"/>
          <w:kern w:val="0"/>
          <w:sz w:val="31"/>
          <w:szCs w:val="31"/>
          <w:lang w:val="en-US" w:eastAsia="zh-CN" w:bidi="ar"/>
        </w:rPr>
        <w:t>制造业，</w:t>
      </w:r>
      <w:r>
        <w:rPr>
          <w:rFonts w:hint="default" w:ascii="TimesNewRomanPSMT" w:hAnsi="TimesNewRomanPSMT" w:eastAsia="TimesNewRomanPSMT" w:cs="TimesNewRomanPSMT"/>
          <w:color w:val="000000"/>
          <w:kern w:val="0"/>
          <w:sz w:val="31"/>
          <w:szCs w:val="31"/>
          <w:lang w:val="en-US" w:eastAsia="zh-CN" w:bidi="ar"/>
        </w:rPr>
        <w:t>D</w:t>
      </w:r>
      <w:r>
        <w:rPr>
          <w:rFonts w:hint="eastAsia" w:ascii="仿宋_GB2312" w:hAnsi="宋体" w:eastAsia="仿宋_GB2312" w:cs="仿宋_GB2312"/>
          <w:color w:val="000000"/>
          <w:kern w:val="0"/>
          <w:sz w:val="31"/>
          <w:szCs w:val="31"/>
          <w:lang w:val="en-US" w:eastAsia="zh-CN" w:bidi="ar"/>
        </w:rPr>
        <w:t>电力、热力、燃气及水生产和供应业，三个门类</w:t>
      </w:r>
      <w:r>
        <w:rPr>
          <w:rFonts w:hint="default" w:ascii="TimesNewRomanPSMT" w:hAnsi="TimesNewRomanPSMT" w:eastAsia="TimesNewRomanPSMT" w:cs="TimesNewRomanPSMT"/>
          <w:color w:val="000000"/>
          <w:kern w:val="0"/>
          <w:sz w:val="31"/>
          <w:szCs w:val="31"/>
          <w:lang w:val="en-US" w:eastAsia="zh-CN" w:bidi="ar"/>
        </w:rPr>
        <w:t>06</w:t>
      </w:r>
      <w:r>
        <w:rPr>
          <w:rFonts w:hint="eastAsia" w:ascii="仿宋_GB2312" w:hAnsi="宋体" w:eastAsia="仿宋_GB2312" w:cs="仿宋_GB2312"/>
          <w:color w:val="000000"/>
          <w:kern w:val="0"/>
          <w:sz w:val="31"/>
          <w:szCs w:val="31"/>
          <w:lang w:val="en-US" w:eastAsia="zh-CN" w:bidi="ar"/>
        </w:rPr>
        <w:t>至</w:t>
      </w:r>
      <w:r>
        <w:rPr>
          <w:rFonts w:hint="default" w:ascii="TimesNewRomanPSMT" w:hAnsi="TimesNewRomanPSMT" w:eastAsia="TimesNewRomanPSMT" w:cs="TimesNewRomanPSMT"/>
          <w:color w:val="000000"/>
          <w:kern w:val="0"/>
          <w:sz w:val="31"/>
          <w:szCs w:val="31"/>
          <w:lang w:val="en-US" w:eastAsia="zh-CN" w:bidi="ar"/>
        </w:rPr>
        <w:t>46</w:t>
      </w:r>
      <w:r>
        <w:rPr>
          <w:rFonts w:hint="eastAsia" w:ascii="仿宋_GB2312" w:hAnsi="宋体" w:eastAsia="仿宋_GB2312" w:cs="仿宋_GB2312"/>
          <w:color w:val="000000"/>
          <w:kern w:val="0"/>
          <w:sz w:val="31"/>
          <w:szCs w:val="31"/>
          <w:lang w:val="en-US" w:eastAsia="zh-CN" w:bidi="ar"/>
        </w:rPr>
        <w:t>大类的企业；</w:t>
      </w:r>
      <w:r>
        <w:rPr>
          <w:rFonts w:hint="default" w:ascii="TimesNewRomanPSMT" w:hAnsi="TimesNewRomanPSMT" w:eastAsia="TimesNewRomanPSMT" w:cs="TimesNewRomanPSMT"/>
          <w:color w:val="000000"/>
          <w:kern w:val="0"/>
          <w:sz w:val="31"/>
          <w:szCs w:val="31"/>
          <w:lang w:val="en-US" w:eastAsia="zh-CN" w:bidi="ar"/>
        </w:rPr>
        <w:t>G</w:t>
      </w:r>
      <w:r>
        <w:rPr>
          <w:rFonts w:hint="eastAsia" w:ascii="仿宋_GB2312" w:hAnsi="宋体" w:eastAsia="仿宋_GB2312" w:cs="仿宋_GB2312"/>
          <w:color w:val="000000"/>
          <w:kern w:val="0"/>
          <w:sz w:val="31"/>
          <w:szCs w:val="31"/>
          <w:lang w:val="en-US" w:eastAsia="zh-CN" w:bidi="ar"/>
        </w:rPr>
        <w:t>交通运输、仓储和邮政业门类中</w:t>
      </w:r>
      <w:r>
        <w:rPr>
          <w:rFonts w:hint="default" w:ascii="TimesNewRomanPSMT" w:hAnsi="TimesNewRomanPSMT" w:eastAsia="TimesNewRomanPSMT" w:cs="TimesNewRomanPSMT"/>
          <w:color w:val="000000"/>
          <w:kern w:val="0"/>
          <w:sz w:val="31"/>
          <w:szCs w:val="31"/>
          <w:lang w:val="en-US" w:eastAsia="zh-CN" w:bidi="ar"/>
        </w:rPr>
        <w:t>57</w:t>
      </w:r>
      <w:r>
        <w:rPr>
          <w:rFonts w:hint="eastAsia" w:ascii="仿宋_GB2312" w:hAnsi="宋体" w:eastAsia="仿宋_GB2312" w:cs="仿宋_GB2312"/>
          <w:color w:val="000000"/>
          <w:kern w:val="0"/>
          <w:sz w:val="31"/>
          <w:szCs w:val="31"/>
          <w:lang w:val="en-US" w:eastAsia="zh-CN" w:bidi="ar"/>
        </w:rPr>
        <w:t>管道运输业大类的企业，</w:t>
      </w:r>
      <w:r>
        <w:rPr>
          <w:rFonts w:hint="default" w:ascii="TimesNewRomanPSMT" w:hAnsi="TimesNewRomanPSMT" w:eastAsia="TimesNewRomanPSMT" w:cs="TimesNewRomanPSMT"/>
          <w:color w:val="000000"/>
          <w:kern w:val="0"/>
          <w:sz w:val="31"/>
          <w:szCs w:val="31"/>
          <w:lang w:val="en-US" w:eastAsia="zh-CN" w:bidi="ar"/>
        </w:rPr>
        <w:t>594</w:t>
      </w:r>
      <w:r>
        <w:rPr>
          <w:rFonts w:hint="eastAsia" w:ascii="仿宋_GB2312" w:hAnsi="宋体" w:eastAsia="仿宋_GB2312" w:cs="仿宋_GB2312"/>
          <w:color w:val="000000"/>
          <w:kern w:val="0"/>
          <w:sz w:val="31"/>
          <w:szCs w:val="31"/>
          <w:lang w:val="en-US" w:eastAsia="zh-CN" w:bidi="ar"/>
        </w:rPr>
        <w:t>危险品仓储中类的企业。具体定义按照《国民经济行业分类》（</w:t>
      </w:r>
      <w:r>
        <w:rPr>
          <w:rFonts w:hint="default" w:ascii="TimesNewRomanPSMT" w:hAnsi="TimesNewRomanPSMT" w:eastAsia="TimesNewRomanPSMT" w:cs="TimesNewRomanPSMT"/>
          <w:color w:val="000000"/>
          <w:kern w:val="0"/>
          <w:sz w:val="31"/>
          <w:szCs w:val="31"/>
          <w:lang w:val="en-US" w:eastAsia="zh-CN" w:bidi="ar"/>
        </w:rPr>
        <w:t>GB/T</w:t>
      </w:r>
      <w:r>
        <w:rPr>
          <w:rFonts w:ascii="Batang" w:hAnsi="Batang" w:eastAsia="Batang" w:cs="Batang"/>
          <w:color w:val="000000"/>
          <w:kern w:val="0"/>
          <w:sz w:val="28"/>
          <w:szCs w:val="28"/>
          <w:lang w:val="en-US" w:eastAsia="zh-CN" w:bidi="ar"/>
        </w:rPr>
        <w:t>-</w:t>
      </w:r>
      <w:r>
        <w:rPr>
          <w:rFonts w:hint="default" w:ascii="TimesNewRomanPSMT" w:hAnsi="TimesNewRomanPSMT" w:eastAsia="TimesNewRomanPSMT" w:cs="TimesNewRomanPSMT"/>
          <w:color w:val="000000"/>
          <w:kern w:val="0"/>
          <w:sz w:val="31"/>
          <w:szCs w:val="31"/>
          <w:lang w:val="en-US" w:eastAsia="zh-CN" w:bidi="ar"/>
        </w:rPr>
        <w:t>4754—2017</w:t>
      </w:r>
      <w:r>
        <w:rPr>
          <w:rFonts w:hint="eastAsia" w:ascii="仿宋_GB2312" w:hAnsi="宋体" w:eastAsia="仿宋_GB2312" w:cs="仿宋_GB2312"/>
          <w:color w:val="000000"/>
          <w:kern w:val="0"/>
          <w:sz w:val="31"/>
          <w:szCs w:val="31"/>
          <w:lang w:val="en-US" w:eastAsia="zh-CN" w:bidi="ar"/>
        </w:rPr>
        <w:t>）执行。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楷体_GB2312" w:hAnsi="宋体" w:eastAsia="楷体_GB2312" w:cs="楷体_GB2312"/>
          <w:color w:val="000000"/>
          <w:kern w:val="0"/>
          <w:sz w:val="31"/>
          <w:szCs w:val="31"/>
          <w:lang w:val="en-US" w:eastAsia="zh-CN" w:bidi="ar"/>
        </w:rPr>
        <w:sectPr>
          <w:footerReference r:id="rId6" w:type="first"/>
          <w:footerReference r:id="rId4" w:type="default"/>
          <w:footerReference r:id="rId5" w:type="even"/>
          <w:pgSz w:w="11906" w:h="16838"/>
          <w:pgMar w:top="1417" w:right="1417" w:bottom="1417" w:left="1417" w:header="851" w:footer="992" w:gutter="0"/>
          <w:pgNumType w:fmt="numberInDash"/>
          <w:cols w:space="720"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（二）实施对象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规模以上工业企业：列入区统计部门</w:t>
      </w:r>
      <w:r>
        <w:rPr>
          <w:rFonts w:hint="default" w:ascii="仿宋_GB2312" w:hAnsi="宋体" w:eastAsia="仿宋_GB2312" w:cs="仿宋_GB2312"/>
          <w:color w:val="000000"/>
          <w:kern w:val="0"/>
          <w:sz w:val="31"/>
          <w:szCs w:val="31"/>
          <w:lang w:val="en-US" w:eastAsia="zh-CN" w:bidi="ar"/>
        </w:rPr>
        <w:t>2020</w:t>
      </w:r>
      <w:r>
        <w:rPr>
          <w:rFonts w:hint="eastAsia" w:ascii="仿宋_GB2312" w:hAnsi="宋体" w:eastAsia="仿宋_GB2312" w:cs="仿宋_GB2312"/>
          <w:color w:val="000000"/>
          <w:kern w:val="0"/>
          <w:sz w:val="31"/>
          <w:szCs w:val="31"/>
          <w:lang w:val="en-US" w:eastAsia="zh-CN" w:bidi="ar"/>
        </w:rPr>
        <w:t>年规模以上工业企业年报名录的企业，具体名录由区统计局提供确定。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规模以下工业企业：列入区统计部门</w:t>
      </w:r>
      <w:r>
        <w:rPr>
          <w:rFonts w:hint="default" w:ascii="仿宋_GB2312" w:hAnsi="宋体" w:eastAsia="仿宋_GB2312" w:cs="仿宋_GB2312"/>
          <w:color w:val="000000"/>
          <w:kern w:val="0"/>
          <w:sz w:val="31"/>
          <w:szCs w:val="31"/>
          <w:lang w:val="en-US" w:eastAsia="zh-CN" w:bidi="ar"/>
        </w:rPr>
        <w:t>2020</w:t>
      </w:r>
      <w:r>
        <w:rPr>
          <w:rFonts w:hint="eastAsia" w:ascii="仿宋_GB2312" w:hAnsi="宋体" w:eastAsia="仿宋_GB2312" w:cs="仿宋_GB2312"/>
          <w:color w:val="000000"/>
          <w:kern w:val="0"/>
          <w:sz w:val="31"/>
          <w:szCs w:val="31"/>
          <w:lang w:val="en-US" w:eastAsia="zh-CN" w:bidi="ar"/>
        </w:rPr>
        <w:t>年规模以下工业企业年报名录的企业，具体名录由区统计局提供确定。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三、进度安排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工业企业安全生产风险报告工作分为动员部署、重点推进、全面完成</w:t>
      </w:r>
      <w:r>
        <w:rPr>
          <w:rFonts w:hint="default" w:ascii="TimesNewRomanPSMT" w:hAnsi="TimesNewRomanPSMT" w:eastAsia="TimesNewRomanPSMT" w:cs="TimesNewRomanPSMT"/>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个阶段实施，</w:t>
      </w:r>
      <w:r>
        <w:rPr>
          <w:rFonts w:hint="default" w:ascii="TimesNewRomanPSMT" w:hAnsi="TimesNewRomanPSMT" w:eastAsia="TimesNewRomanPSMT" w:cs="TimesNewRomanPSMT"/>
          <w:color w:val="000000"/>
          <w:kern w:val="0"/>
          <w:sz w:val="31"/>
          <w:szCs w:val="31"/>
          <w:lang w:val="en-US" w:eastAsia="zh-CN" w:bidi="ar"/>
        </w:rPr>
        <w:t>2021</w:t>
      </w:r>
      <w:r>
        <w:rPr>
          <w:rFonts w:hint="eastAsia" w:ascii="仿宋_GB2312" w:hAnsi="宋体" w:eastAsia="仿宋_GB2312" w:cs="仿宋_GB2312"/>
          <w:color w:val="000000"/>
          <w:kern w:val="0"/>
          <w:sz w:val="31"/>
          <w:szCs w:val="31"/>
          <w:lang w:val="en-US" w:eastAsia="zh-CN" w:bidi="ar"/>
        </w:rPr>
        <w:t>年</w:t>
      </w:r>
      <w:r>
        <w:rPr>
          <w:rFonts w:hint="default" w:ascii="TimesNewRomanPSMT" w:hAnsi="TimesNewRomanPSMT" w:eastAsia="TimesNewRomanPSMT" w:cs="TimesNewRomanPSMT"/>
          <w:color w:val="000000"/>
          <w:kern w:val="0"/>
          <w:sz w:val="31"/>
          <w:szCs w:val="31"/>
          <w:lang w:val="en-US" w:eastAsia="zh-CN" w:bidi="ar"/>
        </w:rPr>
        <w:t>6</w:t>
      </w:r>
      <w:r>
        <w:rPr>
          <w:rFonts w:hint="eastAsia" w:ascii="仿宋_GB2312" w:hAnsi="宋体" w:eastAsia="仿宋_GB2312" w:cs="仿宋_GB2312"/>
          <w:color w:val="000000"/>
          <w:kern w:val="0"/>
          <w:sz w:val="31"/>
          <w:szCs w:val="31"/>
          <w:lang w:val="en-US" w:eastAsia="zh-CN" w:bidi="ar"/>
        </w:rPr>
        <w:t>月底前规模以上工业企业全面完成报告，</w:t>
      </w:r>
      <w:r>
        <w:rPr>
          <w:rFonts w:hint="default" w:ascii="TimesNewRomanPSMT" w:hAnsi="TimesNewRomanPSMT" w:eastAsia="TimesNewRomanPSMT" w:cs="TimesNewRomanPSMT"/>
          <w:color w:val="000000"/>
          <w:kern w:val="0"/>
          <w:sz w:val="31"/>
          <w:szCs w:val="31"/>
          <w:lang w:val="en-US" w:eastAsia="zh-CN" w:bidi="ar"/>
        </w:rPr>
        <w:t>12</w:t>
      </w:r>
      <w:r>
        <w:rPr>
          <w:rFonts w:hint="eastAsia" w:ascii="仿宋_GB2312" w:hAnsi="宋体" w:eastAsia="仿宋_GB2312" w:cs="仿宋_GB2312"/>
          <w:color w:val="000000"/>
          <w:kern w:val="0"/>
          <w:sz w:val="31"/>
          <w:szCs w:val="31"/>
          <w:lang w:val="en-US" w:eastAsia="zh-CN" w:bidi="ar"/>
        </w:rPr>
        <w:t>月底前所有工业企业完成报告工作。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楷体_GB2312" w:hAnsi="楷体_GB2312" w:eastAsia="楷体_GB2312" w:cs="楷体_GB2312"/>
          <w:color w:val="000000"/>
          <w:kern w:val="0"/>
          <w:sz w:val="32"/>
          <w:szCs w:val="32"/>
          <w:lang w:val="en-US" w:eastAsia="zh-CN" w:bidi="ar"/>
        </w:rPr>
        <w:t>（一）动员部署阶段（2021年2月底前）。</w:t>
      </w:r>
      <w:r>
        <w:rPr>
          <w:rFonts w:hint="eastAsia" w:ascii="仿宋_GB2312" w:hAnsi="宋体" w:eastAsia="仿宋_GB2312" w:cs="仿宋_GB2312"/>
          <w:color w:val="000000"/>
          <w:kern w:val="0"/>
          <w:sz w:val="31"/>
          <w:szCs w:val="31"/>
          <w:lang w:val="en-US" w:eastAsia="zh-CN" w:bidi="ar"/>
        </w:rPr>
        <w:t>区安委办成立工作专班，统筹协调推进风险报告工作。各镇（园区）、各部门根据目标任务，制定具体的工作推进计划，层层发动、广泛动员。行政审批局、市场监管等部门要根据注册信息向企业主要负责人推送风险报告工作的相关短信；各镇（园区）要在工业企业集中区的各类展板、电子屏等醒目位置发布相关工作信息；对企业主要负责人和有关责任人员开展专题培训。各单位要加强本行业领域监管执法人员的专项业务培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省应急厅已开发建成全省安全生产风险网上报告系统，导入相关工业企业名录，会同有关部门制定发布江苏省工业企业目录；省有关部门分别制定发布本行业领域的较大以上风险目录。工业企业通过江苏政务网（</w:t>
      </w:r>
      <w:r>
        <w:rPr>
          <w:rFonts w:hint="default" w:ascii="TimesNewRomanPSMT" w:hAnsi="TimesNewRomanPSMT" w:eastAsia="TimesNewRomanPSMT" w:cs="TimesNewRomanPSMT"/>
          <w:color w:val="000000"/>
          <w:kern w:val="0"/>
          <w:sz w:val="31"/>
          <w:szCs w:val="31"/>
          <w:lang w:val="en-US" w:eastAsia="zh-CN" w:bidi="ar"/>
        </w:rPr>
        <w:t>www.jszwfw.gov.cn</w:t>
      </w:r>
      <w:r>
        <w:rPr>
          <w:rFonts w:hint="eastAsia" w:ascii="仿宋_GB2312" w:hAnsi="宋体" w:eastAsia="仿宋_GB2312" w:cs="仿宋_GB2312"/>
          <w:color w:val="000000"/>
          <w:kern w:val="0"/>
          <w:sz w:val="31"/>
          <w:szCs w:val="31"/>
          <w:lang w:val="en-US" w:eastAsia="zh-CN" w:bidi="ar"/>
        </w:rPr>
        <w:t>）统一登录填报较大以上安全风险。</w:t>
      </w:r>
    </w:p>
    <w:p>
      <w:pPr>
        <w:keepNext w:val="0"/>
        <w:keepLines w:val="0"/>
        <w:pageBreakBefore w:val="0"/>
        <w:kinsoku/>
        <w:wordWrap/>
        <w:overflowPunct/>
        <w:topLinePunct w:val="0"/>
        <w:autoSpaceDE/>
        <w:autoSpaceDN/>
        <w:bidi w:val="0"/>
        <w:adjustRightInd/>
        <w:spacing w:line="560" w:lineRule="exact"/>
        <w:ind w:firstLine="620" w:firstLineChars="200"/>
        <w:rPr>
          <w:rFonts w:hint="default" w:eastAsia="仿宋_GB2312"/>
          <w:highlight w:val="yellow"/>
          <w:u w:val="single"/>
          <w:lang w:val="en-US" w:eastAsia="zh-CN"/>
        </w:rPr>
      </w:pPr>
      <w:r>
        <w:rPr>
          <w:rFonts w:hint="eastAsia" w:ascii="仿宋_GB2312" w:hAnsi="宋体" w:eastAsia="仿宋_GB2312" w:cs="仿宋_GB2312"/>
          <w:color w:val="000000"/>
          <w:kern w:val="0"/>
          <w:sz w:val="31"/>
          <w:szCs w:val="31"/>
          <w:lang w:val="en-US" w:eastAsia="zh-CN" w:bidi="ar"/>
        </w:rPr>
        <w:t>请各镇（园区），区有关部门于</w:t>
      </w:r>
      <w:r>
        <w:rPr>
          <w:rFonts w:hint="default" w:ascii="TimesNewRomanPSMT" w:hAnsi="TimesNewRomanPSMT" w:eastAsia="TimesNewRomanPSMT" w:cs="TimesNewRomanPSMT"/>
          <w:color w:val="000000"/>
          <w:kern w:val="0"/>
          <w:sz w:val="31"/>
          <w:szCs w:val="31"/>
          <w:lang w:val="en-US" w:eastAsia="zh-CN" w:bidi="ar"/>
        </w:rPr>
        <w:t>2021</w:t>
      </w:r>
      <w:r>
        <w:rPr>
          <w:rFonts w:hint="eastAsia" w:ascii="仿宋_GB2312" w:hAnsi="宋体" w:eastAsia="仿宋_GB2312" w:cs="仿宋_GB2312"/>
          <w:color w:val="000000"/>
          <w:kern w:val="0"/>
          <w:sz w:val="31"/>
          <w:szCs w:val="31"/>
          <w:lang w:val="en-US" w:eastAsia="zh-CN" w:bidi="ar"/>
        </w:rPr>
        <w:t>年</w:t>
      </w:r>
      <w:r>
        <w:rPr>
          <w:rFonts w:hint="default" w:ascii="TimesNewRomanPSMT" w:hAnsi="TimesNewRomanPSMT" w:eastAsia="TimesNewRomanPSMT" w:cs="TimesNewRomanPSMT"/>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月</w:t>
      </w:r>
      <w:r>
        <w:rPr>
          <w:rFonts w:hint="default" w:ascii="TimesNewRomanPSMT" w:hAnsi="TimesNewRomanPSMT" w:eastAsia="TimesNewRomanPSMT" w:cs="TimesNewRomanPSMT"/>
          <w:color w:val="000000"/>
          <w:kern w:val="0"/>
          <w:sz w:val="31"/>
          <w:szCs w:val="31"/>
          <w:lang w:val="en-US" w:eastAsia="zh-CN" w:bidi="ar"/>
        </w:rPr>
        <w:t>2</w:t>
      </w:r>
      <w:r>
        <w:rPr>
          <w:rFonts w:hint="eastAsia" w:ascii="TimesNewRomanPSMT" w:hAnsi="TimesNewRomanPSMT" w:eastAsia="TimesNewRomanPSMT" w:cs="TimesNewRomanPSMT"/>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日前将工作推进计划报区工业企业安全生产风险报告工作专班，联系人：</w:t>
      </w:r>
      <w:r>
        <w:rPr>
          <w:rFonts w:hint="eastAsia" w:ascii="仿宋_GB2312" w:hAnsi="仿宋_GB2312" w:eastAsia="仿宋_GB2312" w:cs="仿宋_GB2312"/>
          <w:color w:val="000000"/>
          <w:kern w:val="0"/>
          <w:sz w:val="32"/>
          <w:szCs w:val="32"/>
          <w:highlight w:val="none"/>
          <w:lang w:val="en-US" w:eastAsia="zh-CN" w:bidi="ar"/>
        </w:rPr>
        <w:t>徐浩，联系电话：257793、0518-80320009。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楷体_GB2312" w:hAnsi="楷体_GB2312" w:eastAsia="楷体_GB2312" w:cs="楷体_GB2312"/>
          <w:color w:val="000000"/>
          <w:kern w:val="0"/>
          <w:sz w:val="32"/>
          <w:szCs w:val="32"/>
          <w:lang w:val="en-US" w:eastAsia="zh-CN" w:bidi="ar"/>
        </w:rPr>
        <w:t>（二）重点推进阶段（</w:t>
      </w:r>
      <w:r>
        <w:rPr>
          <w:rFonts w:hint="default" w:ascii="楷体_GB2312" w:hAnsi="楷体_GB2312" w:eastAsia="楷体_GB2312" w:cs="楷体_GB2312"/>
          <w:color w:val="000000"/>
          <w:kern w:val="0"/>
          <w:sz w:val="32"/>
          <w:szCs w:val="32"/>
          <w:lang w:val="en-US" w:eastAsia="zh-CN" w:bidi="ar"/>
        </w:rPr>
        <w:t>2021</w:t>
      </w:r>
      <w:r>
        <w:rPr>
          <w:rFonts w:hint="eastAsia" w:ascii="楷体_GB2312" w:hAnsi="楷体_GB2312" w:eastAsia="楷体_GB2312" w:cs="楷体_GB2312"/>
          <w:color w:val="000000"/>
          <w:kern w:val="0"/>
          <w:sz w:val="32"/>
          <w:szCs w:val="32"/>
          <w:lang w:val="en-US" w:eastAsia="zh-CN" w:bidi="ar"/>
        </w:rPr>
        <w:t>年</w:t>
      </w:r>
      <w:r>
        <w:rPr>
          <w:rFonts w:hint="default" w:ascii="楷体_GB2312" w:hAnsi="楷体_GB2312" w:eastAsia="楷体_GB2312" w:cs="楷体_GB2312"/>
          <w:color w:val="000000"/>
          <w:kern w:val="0"/>
          <w:sz w:val="32"/>
          <w:szCs w:val="32"/>
          <w:lang w:val="en-US" w:eastAsia="zh-CN" w:bidi="ar"/>
        </w:rPr>
        <w:t>2</w:t>
      </w:r>
      <w:r>
        <w:rPr>
          <w:rFonts w:hint="eastAsia" w:ascii="楷体_GB2312" w:hAnsi="楷体_GB2312" w:eastAsia="楷体_GB2312" w:cs="楷体_GB2312"/>
          <w:color w:val="000000"/>
          <w:kern w:val="0"/>
          <w:sz w:val="32"/>
          <w:szCs w:val="32"/>
          <w:lang w:val="en-US" w:eastAsia="zh-CN" w:bidi="ar"/>
        </w:rPr>
        <w:t>月至</w:t>
      </w:r>
      <w:r>
        <w:rPr>
          <w:rFonts w:hint="default" w:ascii="楷体_GB2312" w:hAnsi="楷体_GB2312" w:eastAsia="楷体_GB2312" w:cs="楷体_GB2312"/>
          <w:color w:val="000000"/>
          <w:kern w:val="0"/>
          <w:sz w:val="32"/>
          <w:szCs w:val="32"/>
          <w:lang w:val="en-US" w:eastAsia="zh-CN" w:bidi="ar"/>
        </w:rPr>
        <w:t>2021</w:t>
      </w:r>
      <w:r>
        <w:rPr>
          <w:rFonts w:hint="eastAsia" w:ascii="楷体_GB2312" w:hAnsi="楷体_GB2312" w:eastAsia="楷体_GB2312" w:cs="楷体_GB2312"/>
          <w:color w:val="000000"/>
          <w:kern w:val="0"/>
          <w:sz w:val="32"/>
          <w:szCs w:val="32"/>
          <w:lang w:val="en-US" w:eastAsia="zh-CN" w:bidi="ar"/>
        </w:rPr>
        <w:t>年</w:t>
      </w:r>
      <w:r>
        <w:rPr>
          <w:rFonts w:hint="default" w:ascii="楷体_GB2312" w:hAnsi="楷体_GB2312" w:eastAsia="楷体_GB2312" w:cs="楷体_GB2312"/>
          <w:color w:val="000000"/>
          <w:kern w:val="0"/>
          <w:sz w:val="32"/>
          <w:szCs w:val="32"/>
          <w:lang w:val="en-US" w:eastAsia="zh-CN" w:bidi="ar"/>
        </w:rPr>
        <w:t>6</w:t>
      </w:r>
      <w:r>
        <w:rPr>
          <w:rFonts w:hint="eastAsia" w:ascii="楷体_GB2312" w:hAnsi="楷体_GB2312" w:eastAsia="楷体_GB2312" w:cs="楷体_GB2312"/>
          <w:color w:val="000000"/>
          <w:kern w:val="0"/>
          <w:sz w:val="32"/>
          <w:szCs w:val="32"/>
          <w:lang w:val="en-US" w:eastAsia="zh-CN" w:bidi="ar"/>
        </w:rPr>
        <w:t>月底）。</w:t>
      </w:r>
      <w:r>
        <w:rPr>
          <w:rFonts w:hint="eastAsia" w:ascii="仿宋_GB2312" w:hAnsi="宋体" w:eastAsia="仿宋_GB2312" w:cs="仿宋_GB2312"/>
          <w:color w:val="000000"/>
          <w:kern w:val="0"/>
          <w:sz w:val="31"/>
          <w:szCs w:val="31"/>
          <w:lang w:val="en-US" w:eastAsia="zh-CN" w:bidi="ar"/>
        </w:rPr>
        <w:t>各镇（园区）、各部门要先行组织开展规模以上企业风险报告工作。各单位按照区统计部门提供的名录，梳理、核实、确定重点推进的企业名单，制定推进计划，建立责任体系，明确责任部门和责任人，运用好</w:t>
      </w:r>
      <w:r>
        <w:rPr>
          <w:rFonts w:hint="default" w:ascii="TimesNewRomanPSMT" w:hAnsi="TimesNewRomanPSMT" w:eastAsia="TimesNewRomanPSMT" w:cs="TimesNewRomanPSMT"/>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大数据</w:t>
      </w:r>
      <w:r>
        <w:rPr>
          <w:rFonts w:hint="default" w:ascii="TimesNewRomanPSMT" w:hAnsi="TimesNewRomanPSMT" w:eastAsia="TimesNewRomanPSMT" w:cs="TimesNewRomanPSMT"/>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网格化</w:t>
      </w:r>
      <w:r>
        <w:rPr>
          <w:rFonts w:hint="default" w:ascii="TimesNewRomanPSMT" w:hAnsi="TimesNewRomanPSMT" w:eastAsia="TimesNewRomanPSMT" w:cs="TimesNewRomanPSMT"/>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铁脚板</w:t>
      </w:r>
      <w:r>
        <w:rPr>
          <w:rFonts w:hint="default" w:ascii="TimesNewRomanPSMT" w:hAnsi="TimesNewRomanPSMT" w:eastAsia="TimesNewRomanPSMT" w:cs="TimesNewRomanPSMT"/>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的方法，采取书面告知等方式逐家通知、逐家确认，确保每家企业都有专人负责。采取安全生产社会化服务机构服务、专家技术服务团等形式，指导帮助企业全面辨识安全风险、评估风险等级、制定并落实管控措施，成熟一家，报告一家，完成一家，确保在</w:t>
      </w:r>
      <w:r>
        <w:rPr>
          <w:rFonts w:hint="default" w:ascii="TimesNewRomanPSMT" w:hAnsi="TimesNewRomanPSMT" w:eastAsia="TimesNewRomanPSMT" w:cs="TimesNewRomanPSMT"/>
          <w:color w:val="000000"/>
          <w:kern w:val="0"/>
          <w:sz w:val="31"/>
          <w:szCs w:val="31"/>
          <w:lang w:val="en-US" w:eastAsia="zh-CN" w:bidi="ar"/>
        </w:rPr>
        <w:t>2021</w:t>
      </w:r>
      <w:r>
        <w:rPr>
          <w:rFonts w:hint="eastAsia" w:ascii="仿宋_GB2312" w:hAnsi="宋体" w:eastAsia="仿宋_GB2312" w:cs="仿宋_GB2312"/>
          <w:color w:val="000000"/>
          <w:kern w:val="0"/>
          <w:sz w:val="31"/>
          <w:szCs w:val="31"/>
          <w:lang w:val="en-US" w:eastAsia="zh-CN" w:bidi="ar"/>
        </w:rPr>
        <w:t>年</w:t>
      </w:r>
      <w:r>
        <w:rPr>
          <w:rFonts w:hint="default" w:ascii="TimesNewRomanPSMT" w:hAnsi="TimesNewRomanPSMT" w:eastAsia="TimesNewRomanPSMT" w:cs="TimesNewRomanPSMT"/>
          <w:color w:val="000000"/>
          <w:kern w:val="0"/>
          <w:sz w:val="31"/>
          <w:szCs w:val="31"/>
          <w:lang w:val="en-US" w:eastAsia="zh-CN" w:bidi="ar"/>
        </w:rPr>
        <w:t>6</w:t>
      </w:r>
      <w:r>
        <w:rPr>
          <w:rFonts w:hint="eastAsia" w:ascii="仿宋_GB2312" w:hAnsi="宋体" w:eastAsia="仿宋_GB2312" w:cs="仿宋_GB2312"/>
          <w:color w:val="000000"/>
          <w:kern w:val="0"/>
          <w:sz w:val="31"/>
          <w:szCs w:val="31"/>
          <w:lang w:val="en-US" w:eastAsia="zh-CN" w:bidi="ar"/>
        </w:rPr>
        <w:t>月底前，实现规模以上工业企业全覆盖，较大以上安全风险应报尽报。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楷体_GB2312" w:hAnsi="楷体_GB2312" w:eastAsia="楷体_GB2312" w:cs="楷体_GB2312"/>
          <w:color w:val="000000"/>
          <w:kern w:val="0"/>
          <w:sz w:val="32"/>
          <w:szCs w:val="32"/>
          <w:lang w:val="en-US" w:eastAsia="zh-CN" w:bidi="ar"/>
        </w:rPr>
        <w:t>（三）全面完成阶段（</w:t>
      </w:r>
      <w:r>
        <w:rPr>
          <w:rFonts w:hint="default" w:ascii="楷体_GB2312" w:hAnsi="楷体_GB2312" w:eastAsia="楷体_GB2312" w:cs="楷体_GB2312"/>
          <w:color w:val="000000"/>
          <w:kern w:val="0"/>
          <w:sz w:val="32"/>
          <w:szCs w:val="32"/>
          <w:lang w:val="en-US" w:eastAsia="zh-CN" w:bidi="ar"/>
        </w:rPr>
        <w:t>2021</w:t>
      </w:r>
      <w:r>
        <w:rPr>
          <w:rFonts w:hint="eastAsia" w:ascii="楷体_GB2312" w:hAnsi="楷体_GB2312" w:eastAsia="楷体_GB2312" w:cs="楷体_GB2312"/>
          <w:color w:val="000000"/>
          <w:kern w:val="0"/>
          <w:sz w:val="32"/>
          <w:szCs w:val="32"/>
          <w:lang w:val="en-US" w:eastAsia="zh-CN" w:bidi="ar"/>
        </w:rPr>
        <w:t>年</w:t>
      </w:r>
      <w:r>
        <w:rPr>
          <w:rFonts w:hint="default" w:ascii="楷体_GB2312" w:hAnsi="楷体_GB2312" w:eastAsia="楷体_GB2312" w:cs="楷体_GB2312"/>
          <w:color w:val="000000"/>
          <w:kern w:val="0"/>
          <w:sz w:val="32"/>
          <w:szCs w:val="32"/>
          <w:lang w:val="en-US" w:eastAsia="zh-CN" w:bidi="ar"/>
        </w:rPr>
        <w:t>7</w:t>
      </w:r>
      <w:r>
        <w:rPr>
          <w:rFonts w:hint="eastAsia" w:ascii="楷体_GB2312" w:hAnsi="楷体_GB2312" w:eastAsia="楷体_GB2312" w:cs="楷体_GB2312"/>
          <w:color w:val="000000"/>
          <w:kern w:val="0"/>
          <w:sz w:val="32"/>
          <w:szCs w:val="32"/>
          <w:lang w:val="en-US" w:eastAsia="zh-CN" w:bidi="ar"/>
        </w:rPr>
        <w:t>月至</w:t>
      </w:r>
      <w:r>
        <w:rPr>
          <w:rFonts w:hint="default" w:ascii="楷体_GB2312" w:hAnsi="楷体_GB2312" w:eastAsia="楷体_GB2312" w:cs="楷体_GB2312"/>
          <w:color w:val="000000"/>
          <w:kern w:val="0"/>
          <w:sz w:val="32"/>
          <w:szCs w:val="32"/>
          <w:lang w:val="en-US" w:eastAsia="zh-CN" w:bidi="ar"/>
        </w:rPr>
        <w:t>12</w:t>
      </w:r>
      <w:r>
        <w:rPr>
          <w:rFonts w:hint="eastAsia" w:ascii="楷体_GB2312" w:hAnsi="楷体_GB2312" w:eastAsia="楷体_GB2312" w:cs="楷体_GB2312"/>
          <w:color w:val="000000"/>
          <w:kern w:val="0"/>
          <w:sz w:val="32"/>
          <w:szCs w:val="32"/>
          <w:lang w:val="en-US" w:eastAsia="zh-CN" w:bidi="ar"/>
        </w:rPr>
        <w:t>月底）。</w:t>
      </w:r>
      <w:r>
        <w:rPr>
          <w:rFonts w:hint="eastAsia" w:ascii="仿宋_GB2312" w:hAnsi="宋体" w:eastAsia="仿宋_GB2312" w:cs="仿宋_GB2312"/>
          <w:color w:val="000000"/>
          <w:kern w:val="0"/>
          <w:sz w:val="31"/>
          <w:szCs w:val="31"/>
          <w:lang w:val="en-US" w:eastAsia="zh-CN" w:bidi="ar"/>
        </w:rPr>
        <w:t>各镇（园区）、各部门要</w:t>
      </w:r>
      <w:r>
        <w:rPr>
          <w:rFonts w:hint="eastAsia" w:ascii="仿宋_GB2312" w:hAnsi="宋体" w:eastAsia="仿宋_GB2312" w:cs="仿宋_GB2312"/>
          <w:color w:val="000000"/>
          <w:kern w:val="0"/>
          <w:sz w:val="32"/>
          <w:szCs w:val="32"/>
          <w:lang w:val="en-US" w:eastAsia="zh-CN" w:bidi="ar"/>
        </w:rPr>
        <w:t>召开现场会、推进会，以点带面，分行业、分领域推动所有工</w:t>
      </w:r>
      <w:r>
        <w:rPr>
          <w:rFonts w:hint="eastAsia" w:ascii="仿宋_GB2312" w:hAnsi="仿宋_GB2312" w:eastAsia="仿宋_GB2312" w:cs="仿宋_GB2312"/>
          <w:color w:val="000000"/>
          <w:kern w:val="0"/>
          <w:sz w:val="32"/>
          <w:szCs w:val="32"/>
          <w:lang w:val="en-US" w:eastAsia="zh-CN" w:bidi="ar"/>
        </w:rPr>
        <w:t>业企业进行风险报告。鼓励安全生产社会化服务机构参与安全风险辨识管控技术服务工作，重点加强对规模以下企业的帮助和指导，提高风险辨识管控工作的专业化、科学化水平。定期公开曝光一批没有按照要求开展风险辨识、落实管控措施、进行风险报告的案例，鼓励通过12350安全生产举报投诉特服电话等方式进行举报。确保在2021年</w:t>
      </w:r>
      <w:r>
        <w:rPr>
          <w:rFonts w:hint="default" w:ascii="仿宋_GB2312" w:hAnsi="仿宋_GB2312" w:eastAsia="仿宋_GB2312" w:cs="仿宋_GB2312"/>
          <w:color w:val="000000"/>
          <w:kern w:val="0"/>
          <w:sz w:val="32"/>
          <w:szCs w:val="32"/>
          <w:lang w:val="en-US" w:eastAsia="zh-CN" w:bidi="ar"/>
        </w:rPr>
        <w:t>12</w:t>
      </w:r>
      <w:r>
        <w:rPr>
          <w:rFonts w:hint="eastAsia" w:ascii="仿宋_GB2312" w:hAnsi="仿宋_GB2312" w:eastAsia="仿宋_GB2312" w:cs="仿宋_GB2312"/>
          <w:color w:val="000000"/>
          <w:kern w:val="0"/>
          <w:sz w:val="32"/>
          <w:szCs w:val="32"/>
          <w:lang w:val="en-US" w:eastAsia="zh-CN" w:bidi="ar"/>
        </w:rPr>
        <w:t>月底前，所有工业企业完成风险报告工作。区安委办将对全区工业企业安全风险报告工作进行总结评估，通报情况。各单位要利用互联网信息技术、</w:t>
      </w:r>
      <w:r>
        <w:rPr>
          <w:rFonts w:hint="eastAsia" w:ascii="仿宋_GB2312" w:hAnsi="宋体" w:eastAsia="仿宋_GB2312" w:cs="仿宋_GB2312"/>
          <w:color w:val="000000"/>
          <w:kern w:val="0"/>
          <w:sz w:val="31"/>
          <w:szCs w:val="31"/>
          <w:lang w:val="en-US" w:eastAsia="zh-CN" w:bidi="ar"/>
        </w:rPr>
        <w:t>推行在线监管、远程监管、移动监管和预警防控等方式，实时监测重点企业安全风险日常点检管控情况，实现监督管理精准化、智能化。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四、工作措施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（一）强化组织领导。</w:t>
      </w:r>
      <w:r>
        <w:rPr>
          <w:rFonts w:hint="eastAsia" w:ascii="仿宋_GB2312" w:hAnsi="宋体" w:eastAsia="仿宋_GB2312" w:cs="仿宋_GB2312"/>
          <w:color w:val="000000"/>
          <w:kern w:val="0"/>
          <w:sz w:val="31"/>
          <w:szCs w:val="31"/>
          <w:lang w:val="en-US" w:eastAsia="zh-CN" w:bidi="ar"/>
        </w:rPr>
        <w:t>各镇（园区）、各部门要充分认识风险报告工作的重要意义，提高政治站位，按照</w:t>
      </w:r>
      <w:r>
        <w:rPr>
          <w:rFonts w:hint="default" w:ascii="TimesNewRomanPSMT" w:hAnsi="TimesNewRomanPSMT" w:eastAsia="TimesNewRomanPSMT" w:cs="TimesNewRomanPSMT"/>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全区统一领导、部门分工协作、地方分级负责、各方共同参与</w:t>
      </w:r>
      <w:r>
        <w:rPr>
          <w:rFonts w:hint="default" w:ascii="TimesNewRomanPSMT" w:hAnsi="TimesNewRomanPSMT" w:eastAsia="TimesNewRomanPSMT" w:cs="TimesNewRomanPSMT"/>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的原则，统一思想，精心组织。区成立专项工作领导机构，办公室设在区应急管理局，统筹推进本辖区风险报告工作，各镇（园区）主要领导要部署、过问、协调、督办。将工作所需经费列入相应年度财政预算予以保障，并足额拨付到位，对任务重、加班多的基层工作人员及网格员，各单位可依照有关法律法规和规定给予</w:t>
      </w:r>
      <w:bookmarkStart w:id="0" w:name="_GoBack"/>
      <w:bookmarkEnd w:id="0"/>
      <w:r>
        <w:rPr>
          <w:rFonts w:hint="eastAsia" w:ascii="仿宋_GB2312" w:hAnsi="宋体" w:eastAsia="仿宋_GB2312" w:cs="仿宋_GB2312"/>
          <w:color w:val="000000"/>
          <w:kern w:val="0"/>
          <w:sz w:val="31"/>
          <w:szCs w:val="31"/>
          <w:lang w:val="en-US" w:eastAsia="zh-CN" w:bidi="ar"/>
        </w:rPr>
        <w:t>相应的补贴，确保风险报告工作如期顺利开展。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（二）强化宣传教育。</w:t>
      </w:r>
      <w:r>
        <w:rPr>
          <w:rFonts w:hint="eastAsia" w:ascii="仿宋_GB2312" w:hAnsi="宋体" w:eastAsia="仿宋_GB2312" w:cs="仿宋_GB2312"/>
          <w:color w:val="000000"/>
          <w:kern w:val="0"/>
          <w:sz w:val="31"/>
          <w:szCs w:val="31"/>
          <w:lang w:val="en-US" w:eastAsia="zh-CN" w:bidi="ar"/>
        </w:rPr>
        <w:t>区将通过赣榆电视台、赣榆报等主流媒体开办的“安全生产专项整治在行动”专栏专题中重点宣传《规定》，各镇（园区）、各部门要通过行业推进会、制作横幅、宣传海报等形式，广泛开展宣传营造浓厚氛围；按照</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谁执法谁普法</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的原则，进园区、进企业，开展主题普法宣讲，解读《规定》的具体内容和要求，介绍较大以上安全生产风险目录，演示全省统一的安全生产风险报告系统；分级制定覆盖所有工业企业的安全培训计划，通过专题培训、视频教学、制作学习短视频等方式开展多层次、多维度的教育培训，督促企业将安全风险辨识管控及报告纳入年度安全生产教育培训计划并组织实施，定期开展安全风险辨识管控知识教育和技能培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（三）强化分类指导。</w:t>
      </w:r>
      <w:r>
        <w:rPr>
          <w:rFonts w:hint="eastAsia" w:ascii="仿宋_GB2312" w:hAnsi="宋体" w:eastAsia="仿宋_GB2312" w:cs="仿宋_GB2312"/>
          <w:color w:val="000000"/>
          <w:kern w:val="0"/>
          <w:sz w:val="31"/>
          <w:szCs w:val="31"/>
          <w:lang w:val="en-US" w:eastAsia="zh-CN" w:bidi="ar"/>
        </w:rPr>
        <w:t>区专项工作领导机构负责统筹协调风险报告工作，各有关部门按照职责分工负责组织实施本行业领域内工业企业的风险报告工作。各单位要督促同行业、同类型工业企业加强安全风险辨识管控和报告的交流学习，建立企业互帮互助机制，发挥以点带面的作用。从安全风险较大的化工、矿山、冶金、电力、能源管道等重点行业领域拓展到一般领域，从规模以上企业拓展到规模以下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（四）强化执法推动。</w:t>
      </w:r>
      <w:r>
        <w:rPr>
          <w:rFonts w:hint="eastAsia" w:ascii="仿宋_GB2312" w:hAnsi="宋体" w:eastAsia="仿宋_GB2312" w:cs="仿宋_GB2312"/>
          <w:color w:val="000000"/>
          <w:kern w:val="0"/>
          <w:sz w:val="31"/>
          <w:szCs w:val="31"/>
          <w:lang w:val="en-US" w:eastAsia="zh-CN" w:bidi="ar"/>
        </w:rPr>
        <w:t>各镇（园区）、各部门要加强对《规定》执行情况的检查，对不按要求落实管控措施、不按时间或拒不报告安全风险的企业，加大执法检查的力度和频次，对未履行报告义务的企业主要负责人和相关责任人员依法严格处罚；将企业安全风险报告履行情况、安全生产技术服务机构从事技术服务活动情况纳入信用管理，对不如实报告安全风险的企业和在技术服务中存在弄虚作假行为的安全生产技术服务机构，按照有关规定实施惩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（五）强化督查考核。</w:t>
      </w:r>
      <w:r>
        <w:rPr>
          <w:rFonts w:hint="eastAsia" w:ascii="仿宋_GB2312" w:hAnsi="宋体" w:eastAsia="仿宋_GB2312" w:cs="仿宋_GB2312"/>
          <w:color w:val="000000"/>
          <w:kern w:val="0"/>
          <w:sz w:val="31"/>
          <w:szCs w:val="31"/>
          <w:lang w:val="en-US" w:eastAsia="zh-CN" w:bidi="ar"/>
        </w:rPr>
        <w:t>区安委办采取月调度、季通报等方式，全面、实时跟踪问效风险报告工作推进情况；将落实风险报告的目标任务、重点工作完成情况作为巡查督查重点，同时纳入年度安全生产目标责任考核、高质量发展年度综合考核内容；用好通报、约谈、督办、警示等手段，督促各地高质量完成目标任务。及时分析风险报告实施中的薄弱环节，找准问题，精准施策，采取联合检查、突击检查、明查暗访、随机抽查等方式，加强对重点区域、重点行业、重点企业的督查检查，实施跟踪督办、闭环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rPr>
          <w:rFonts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附件：1.</w:t>
      </w:r>
      <w:r>
        <w:rPr>
          <w:rFonts w:ascii="仿宋_GB2312" w:hAnsi="宋体" w:eastAsia="仿宋_GB2312" w:cs="仿宋_GB2312"/>
          <w:color w:val="000000"/>
          <w:kern w:val="0"/>
          <w:sz w:val="31"/>
          <w:szCs w:val="31"/>
          <w:lang w:val="en-US" w:eastAsia="zh-CN" w:bidi="ar"/>
        </w:rPr>
        <w:t>江苏省工业企业安全生产风险报告规定</w:t>
      </w:r>
    </w:p>
    <w:p>
      <w:pPr>
        <w:keepNext w:val="0"/>
        <w:keepLines w:val="0"/>
        <w:pageBreakBefore w:val="0"/>
        <w:widowControl/>
        <w:suppressLineNumbers w:val="0"/>
        <w:kinsoku/>
        <w:wordWrap/>
        <w:overflowPunct/>
        <w:topLinePunct w:val="0"/>
        <w:autoSpaceDE/>
        <w:autoSpaceDN/>
        <w:bidi w:val="0"/>
        <w:adjustRightInd/>
        <w:spacing w:line="560" w:lineRule="exact"/>
        <w:ind w:left="1543" w:leftChars="735" w:firstLine="0" w:firstLine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2.江苏省工业企业较大以上安全生产风险目录（第一批）3.江苏省工业企业较大以上安全生产风险目录（第二批）</w:t>
      </w:r>
    </w:p>
    <w:p>
      <w:pPr>
        <w:keepNext w:val="0"/>
        <w:keepLines w:val="0"/>
        <w:pageBreakBefore w:val="0"/>
        <w:widowControl/>
        <w:suppressLineNumbers w:val="0"/>
        <w:kinsoku/>
        <w:wordWrap/>
        <w:overflowPunct/>
        <w:topLinePunct w:val="0"/>
        <w:autoSpaceDE/>
        <w:autoSpaceDN/>
        <w:bidi w:val="0"/>
        <w:adjustRightInd/>
        <w:spacing w:line="560" w:lineRule="exact"/>
        <w:ind w:firstLine="1550" w:firstLineChars="5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4.江苏省工业企业具体行业目录（2021版）</w:t>
      </w:r>
    </w:p>
    <w:p>
      <w:pPr>
        <w:keepNext w:val="0"/>
        <w:keepLines w:val="0"/>
        <w:pageBreakBefore w:val="0"/>
        <w:widowControl/>
        <w:suppressLineNumbers w:val="0"/>
        <w:kinsoku/>
        <w:wordWrap/>
        <w:overflowPunct/>
        <w:topLinePunct w:val="0"/>
        <w:autoSpaceDE/>
        <w:autoSpaceDN/>
        <w:bidi w:val="0"/>
        <w:adjustRightInd/>
        <w:spacing w:line="560" w:lineRule="exact"/>
        <w:ind w:firstLine="1550" w:firstLineChars="5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5.2020年赣榆区规模以上工业企业名单</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sectPr>
          <w:footerReference r:id="rId7" w:type="default"/>
          <w:pgSz w:w="11906" w:h="16838"/>
          <w:pgMar w:top="1417" w:right="1417" w:bottom="1417" w:left="1417"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江苏省工业企业安全生产风险报告规定</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防范化解工业企业安全生产风险，推动落实企业安全生产主体责任，加强和规范安全生产风险的辨识管控，根据《中华人民共和国安全生产法》《江苏省安全生产条例》等法律法规，结合本省实际，制定本规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本省行政区域内工业企业安全生产风险（以下简称安全风险）的辨识管控和报告以及相关监督管理适用本规定。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工业企业（以下简称企业）的具体行业目录由省应急管理部门会同省有关部门制定，报省人民政府批准后公布。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企业是安全风险辨识管控的责任主体，应当将安全风险辨识管控纳入企业主要负责人（含法定代表人、实际控制人，下同）安全生产职责和全员安全生产责任制内容，建立健全安全风险管理制度，加强安全风险辨识管控。</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企业主要负责人对本单位安全风险辨识管控全面负责，组织落实安全风险辨识管控和报告工作。</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县级以上地方人民政府应当加强对企业安全风险管控工作的领导，建立健全安全风险管控工作监督管理体系和协调机制，及时协调解决重大问题。</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乡镇人民政府、街道办事处、开发区（包括工业园区、产业园区等）管理机构等，协助上级人民政府有关部门或者按照授权依法履行对企业安全风险辨识管控和报告工作的监督管理职责。</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县级以上地方人民政府有关部门在各自的职责范围内对企业的安全风险辨识管控和报告工作实施监督管理。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省应急管理部门会同省有关部门按照职责分工组织指导全省</w:t>
      </w:r>
      <w:r>
        <w:rPr>
          <w:rFonts w:hint="eastAsia" w:ascii="仿宋_GB2312" w:hAnsi="仿宋_GB2312" w:eastAsia="仿宋_GB2312" w:cs="仿宋_GB2312"/>
          <w:sz w:val="32"/>
          <w:szCs w:val="32"/>
          <w:highlight w:val="none"/>
        </w:rPr>
        <w:t>企业安全风险辨识管控和报告工作，建设全省统一的安全风险网上报告系统。</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第二章　安全风险辨识管控</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第六条　按照企业在生产经营过程中发生生产安全事故的可能性及其后果的严重程度，安全风险从高到低划分为重大安全风险、较大安全风险、一般安全风险和低安全风险四个级别。较大安全风险和重大安全风险统称为较大以上安全风险。</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省应急管理部门会同省有关部门制定、公布较大以上安全风险目录（以下简称安全风险目录），并适时调整。制定和调整安全风险目录应当充分听取企业意见，并组织开展评估论证。</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第七条　企业应当制定安全风险辨识管控制度，确定符合本单位安全生产实际的辨识方法和程序，明确分级管控职责分工及其责任制考核奖惩办法。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企业开展安全风险辨识，每年不少于一次。</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　企业应当组织管理、技术、岗位操作等相关人员，对生产工艺、设备设施、作业环境、人员行为和管理体系等方面存在的安全风险进行全面、系统辨识。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企业应当对以下方面重点进行风险辨识：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（一）生产工艺流程；</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（二）主要设备设施及其安全防护；</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（三）涉及易燃易爆、有毒有害危险因素的作业场所；</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（四）有限（受限）空间以及有限（受限）空间作业；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（五）爆破、吊装、危险场所动火作业、大型检维修等危险作业；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（六）其他容易发生生产安全事故的风险点。</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符合安全风险目录所列情形的，企业应当将其确定为较大以上安全风险。</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企业应当将一、二级重大危险源或者发生火灾、爆炸等事故可能造成十人以上人员死亡的较大以上安全风险，确定为重大安全风险。</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第九条　企业对未列入安全风险目录的其他安全风险，经评估确定为较大以上安全风险的，可以一并纳入较大以上安全风险进行管理。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第十条　有下列情形之一的，企业应当及时组织开展针对性的安全风险辨识，确定或者调整安全风险等级，更新安全风险管控清单：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（一）生产工艺流程、主要设备设施、主要生产物料发生改变的；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（二）有新建、改建、扩建项目的；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（三）行业领域内发生较大以上生产安全事故或者典型生产安全事故，对安全风险有新认知的；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（四）本企业发生生产安全事故的；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（五）安全风险目录修订调整涉及本企业的；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（六）法律、法规、规章和国家标准、行业标准、地方标准对安全风险辨识管控有新要求的。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第十一条　企业对辨识出的安全风险，应当根据安全风险特点，从组织、技术、管理、应急等方面逐项制定管控措施，按照不同安全风险等级实施分级管控，将安全风险管控责任逐一落实到企业、车间、班组和岗位。</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第十二条　企业应当建立安全风险管控清单并持续更新。安全风险管控清单应当列明安全风险名称、所处位置（场所、部位、环节）、可能导致的事故类型及其后果、主要管控措施、管控责任部门和责任人。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第十三条　企业应当对存在较大以上安全风险的生产系统、作业场所、设备设施、危险岗位，通过隔离安全风险源、采取技术手段、实施个体防护、设置监控预警设备等针对性措施加强管控，回避、降低和监测安全风险。</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鼓励企业利用科技和信息化手段，对较大以上安全风险实施动态监控，提高安全风险管控水平。</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第十四条　企业应当对安全风险管控措施落实情况进行经常性检查，防止安全风险管控措施失效、弱化。</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企业主要负责人按规定组织开展的安全生产全面检查，应当包括对安全风险管控措施落实情况的检查。</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第十五条　企业将生产经营项目、场所、设备发包或者出租的，依法签订的安全生产管理协议中应当明确双方安全风险辨识管控职责。</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两个以上企业在同一作业区域内进行生产经营活动，可能危及对方生产安全的，依法签订的安全生产管理协议中应当明确各自的安全风险辨识管控职责和管控措施。</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第十六条　企业应当通过公示栏公示较大以上安全风险的名称、所处位置、可能导致的事故类型及其后果、管控责任部门和监督举报电话等基本情况。</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企业应当在重大安全风险区域醒目位置设置安全风险警示牌，标明重大安全风险名称、可能导致的事故类型及其后果、主要管控措施、应急措施、报告方式、管控责任部门和责任人等内容。</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第十七条　企业应当将安全风险辨识管控纳入年度安全生产教育培训计划并组织实施，定期开展安全风险辨识管控知识教育和技能培训，提高全员安全风险辨识管控意识和管控能力，保证从业人员了解本岗位安全风险基本情况，熟悉安全风险管控措施，掌握事故应急处置要点。</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第十八条　企业应当建立安全风险档案。安全风险档案包括安全风险管理制度、管控清单、分布图、变更情况、报告确认材料等内容。其中，较大以上安全风险资料应当单独立卷，内容包括安全风险名称、等级、所处位置、管控措施和变更情况等。</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第三章　安全风险报告</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第十九条　负有安全生产监督管理职责的部门应当利用互联网信息技术，推行在线监管、远程监管、移动监管和预警防控等非现场管理方式，提升监督管理精准化和智能化水平。</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第二十条　企业应当落实安全风险报告责任，通过全省统一的安全风险网上报告系统定期报告较大以上安全风险，接受负有安全生产监督管理职责的部门的管理。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负有安全生产监督管理职责的部门应当督促企业按期、如实报告较大以上安全风险。</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第二十一条　建设安全风险网上报告系统时，应当编制安全风险网上填报指南，为企业报告安全风险提供指导和服务。</w:t>
      </w:r>
    </w:p>
    <w:p>
      <w:pPr>
        <w:keepNext w:val="0"/>
        <w:keepLines w:val="0"/>
        <w:pageBreakBefore w:val="0"/>
        <w:kinsoku/>
        <w:wordWrap/>
        <w:overflowPunct/>
        <w:topLinePunct w:val="0"/>
        <w:autoSpaceDE/>
        <w:autoSpaceDN/>
        <w:bidi w:val="0"/>
        <w:adjustRightInd/>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企业应当登录安全风险网上报告系统，按照要求填报安全生产基本信息、较大以上安全风险信息等内容。没有较大以上安全风险的，也应当登录安全风险网上报告系统进行确认。</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有分布在不同地址的多个生产经营场所的，统一登录后分别填报每个生产经营场所的安全风险信息；同一生产经营场所使用多个企业名称的，以其中一个企业名称的统一社会信用代码填报，并按照要求备注其他名称。</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第二十二条　企业应当于每年第一季度完成安全风险定期报告。新建企业应当在建设项目竣工验收合格后三十日内完成首次安全风险报告，涉及危险化学品建设项目的，在试生产前完成报告。</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第二十三条　企业按照本规定第十条开展安全风险辨识，有下列情形之一的，应当在确定或者调整安全风险等级后十五日内进行变更报告：</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（一）有新的较大以上安全风险的；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（二）原报告的较大以上安全风险等级发生变化的。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企业名称、主要负责人等基本信息发生变化的，应当在发生变化后十五日内进行变更报告。</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第二十四条　企业对安全风险报告的真实性、准确性负责。报告的较大以上安全风险信息和变更内容，应当由主要负责人审核、确认，审核、确认情况存入档案。</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第二十五条　企业应当自主实施安全风险辨识管控和报告，能力不足的，可以委托安全生产技术服务机构提供咨询、培训等技术服务，但不得由安全生产技术服务机构代替实施安全风险辨识管控和报告。企业委托安全生产技术服务机构为其提供技术服务的，保证安全生产的责任仍由企业负责。</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第二十六条　安全生产技术服务机构应当依法从事技术服务活动，不得弄虚作假。发现企业在安全风险辨识管控和报告中存在疏漏的，应当及时告知企业。因履行合同义务或者法定义务不当，造成损害的，依法承担相应责任。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第四章　监督管理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第二十七条　负有安全生产监督管理职责的部门依照法律、法规和本规定，加强对企业安全风险辨识管控和报告工作的指导、监督和管理，对企业落实安全风险辨识管控和报告情况进行执法检查。</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第二十八条　负有安全生产监督管理职责的部门根据行政执法人员数量、技术装备和经费保障、企业安全风险等情况，制定本部门安全监督管理年度执法计划，并组织实施。</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第二十九条　负有安全生产监督管理职责的部门可以通过政府购买服务，委托行业协会、社会服务组织、高等院校、安全生产技术服务机构、专家等第三方对企业开展安全风险辨识管控情况进行抽样核实、评估，提供专业技术支撑。</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第三十条　负有安全生产监督管理职责的部门推行网上安全风险信息采集和安全风险监测预警的，不替代企业承担安全风险辨识管控的主体责任，不作为追究安全生产执法责任的依据。</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第三十一条　县级以上地方人民政府有关部门应当将企业安全风险报告履行情况、安全生产技术服务机构从事技术服务活动情况纳入信用管理，对不如实报告较大以上安全风险的企业和在技术服务中存在弄虚作假行为的安全生产技术服务机构，按照国家和省有关规定实施惩戒。</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第三十二条　鼓励行业协会、社会服务组织、高等院校、科研和保险机构等参与安全风险辨识管控技术服务工作，提高风险辨识管控工作的专业化、科学化水平。</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第三十三条　任何单位和个人对企业不如实报告安全风险、未落实安全风险管控措施等违法行为，均有权进行举报。</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第五章　法律责任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第三十四条　企业违反本规定有下列情形之一的，由负有安全生产监督管理职责的部门责令限期改正，可以处五万元以下的罚款：</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（一）未建立安全风险辨识管控制度的；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（二）未建立安全风险管控清单的；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（三）未进行较大以上安全风险公示或者未设置重大安全风险警示牌的；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（四）未将安全风险管控纳入年度安全生产教育培训计划或者未组织实施的；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（五）未建立安全风险档案的。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第三十五条　企业拒不按照本规定报告较大以上安全风险的，负有安全生产监督管理职责的部门可以处二万元以上五万元以下的罚款，对主要负责人、有关责任人员可以处一万元以上二万元以下的罚款。</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第三十六条　地方各级人民政府和负有安全生产监督管理职责的部门及其工作人员在安全风险报告工作中滥用职权、玩忽职守、徇私舞弊的，对主要负责人、直接负责的主管人员和其他责任人员依法给予处分；构成犯罪的，依法追究刑事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第六章　附　则</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第三十七条　企业应当在本规定施行之日起三个月内完成首次安全风险报告。</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第三十八条　本规定自2021年2月1日起施行。</w:t>
      </w:r>
    </w:p>
    <w:p>
      <w:pPr>
        <w:keepNext w:val="0"/>
        <w:keepLines w:val="0"/>
        <w:pageBreakBefore w:val="0"/>
        <w:kinsoku/>
        <w:wordWrap/>
        <w:overflowPunct/>
        <w:topLinePunct w:val="0"/>
        <w:autoSpaceDE/>
        <w:autoSpaceDN/>
        <w:bidi w:val="0"/>
        <w:adjustRightInd/>
        <w:spacing w:line="560" w:lineRule="exact"/>
        <w:rPr>
          <w:highlight w:val="none"/>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rPr>
      </w:pP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rPr>
      </w:pPr>
      <w:r>
        <w:rPr>
          <w:rFonts w:hint="eastAsia" w:ascii="方正小标宋_GBK" w:eastAsia="方正小标宋_GBK"/>
          <w:sz w:val="44"/>
          <w:szCs w:val="44"/>
        </w:rPr>
        <w:t>江苏省工业企业较大以上安全生产风险</w:t>
      </w:r>
    </w:p>
    <w:p>
      <w:pPr>
        <w:keepNext w:val="0"/>
        <w:keepLines w:val="0"/>
        <w:pageBreakBefore w:val="0"/>
        <w:kinsoku/>
        <w:wordWrap/>
        <w:overflowPunct/>
        <w:topLinePunct w:val="0"/>
        <w:autoSpaceDE/>
        <w:autoSpaceDN/>
        <w:bidi w:val="0"/>
        <w:adjustRightInd/>
        <w:spacing w:line="560" w:lineRule="exact"/>
        <w:jc w:val="center"/>
        <w:outlineLvl w:val="0"/>
        <w:rPr>
          <w:rFonts w:hint="eastAsia" w:ascii="方正小标宋_GBK" w:eastAsia="方正小标宋_GBK"/>
          <w:sz w:val="44"/>
          <w:szCs w:val="44"/>
        </w:rPr>
      </w:pPr>
      <w:r>
        <w:rPr>
          <w:rFonts w:hint="eastAsia" w:ascii="方正小标宋_GBK" w:eastAsia="方正小标宋_GBK"/>
          <w:sz w:val="44"/>
          <w:szCs w:val="44"/>
        </w:rPr>
        <w:t>目录（第一批）</w:t>
      </w:r>
    </w:p>
    <w:p>
      <w:pPr>
        <w:pStyle w:val="2"/>
        <w:keepNext w:val="0"/>
        <w:keepLines w:val="0"/>
        <w:pageBreakBefore w:val="0"/>
        <w:kinsoku/>
        <w:wordWrap/>
        <w:overflowPunct/>
        <w:topLinePunct w:val="0"/>
        <w:autoSpaceDE/>
        <w:autoSpaceDN/>
        <w:bidi w:val="0"/>
        <w:adjustRightInd/>
        <w:spacing w:line="560" w:lineRule="exact"/>
        <w:ind w:left="640"/>
        <w:rPr>
          <w:rFonts w:hint="eastAsia"/>
        </w:rPr>
      </w:pP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目录适用于判定本省行政区域内的非煤矿山、化工、医药、冶金、有色、建材、机械、轻工、纺织、烟草、燃气生产和供应等行业工业企业以及带储存设施的危险化学品经营企业较大以上安全风险。相关定义按照《国民经济行业分类》（GB/T4754-2017）执行。</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一、非煤矿山行业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主要包括：7石油和天然气开采业、8黑色金属矿采选业、9有色金属矿采选业、10非金属矿采选业、11开采专业及辅助性活动、12其他采矿业等6个大类。不包括：1110煤炭开采和洗选专业及辅助性活动1个小类。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二、医药、化工行业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25石油、煤炭及其他燃料加工业，26化学原料和化学制品制造业，27医药制造业，28化学纤维制造业等4个大类。不包括：253核燃料加工，254生物质燃料加工，267炸药、火工及焰火产品制造，273中药饮片加工，274中成药生产，275兽用药品制造，276</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生物药品制品制造，277卫生材料及医药用品制造，278药用辅料及包装材料，283生物基材料制造等10个中类；2524煤制品制造，2681肥皂及洗涤剂制造，2682化妆品制造，2683口腔清洁用品制造，2689其他日用化学产品制造等5个小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三、冶金有色建材机械轻工纺织烟草行业（简称冶金等工业）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（一）冶金行业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主要包括：31黑色金属冶炼和压延加工业1个大类。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（二）有色行业</w:t>
      </w:r>
      <w:r>
        <w:rPr>
          <w:rFonts w:hint="eastAsia" w:ascii="仿宋_GB2312" w:hAnsi="仿宋_GB2312" w:eastAsia="仿宋_GB2312" w:cs="仿宋_GB2312"/>
          <w:sz w:val="32"/>
          <w:szCs w:val="32"/>
          <w:highlight w:val="none"/>
        </w:rPr>
        <mc:AlternateContent>
          <mc:Choice Requires="wpg">
            <w:drawing>
              <wp:anchor distT="0" distB="0" distL="114300" distR="114300" simplePos="0" relativeHeight="251659264" behindDoc="0" locked="0" layoutInCell="1" allowOverlap="1">
                <wp:simplePos x="0" y="0"/>
                <wp:positionH relativeFrom="column">
                  <wp:posOffset>924560</wp:posOffset>
                </wp:positionH>
                <wp:positionV relativeFrom="paragraph">
                  <wp:posOffset>9855835</wp:posOffset>
                </wp:positionV>
                <wp:extent cx="5721350" cy="48260"/>
                <wp:effectExtent l="0" t="4445" r="12700" b="23495"/>
                <wp:wrapNone/>
                <wp:docPr id="3" name="组合 3"/>
                <wp:cNvGraphicFramePr/>
                <a:graphic xmlns:a="http://schemas.openxmlformats.org/drawingml/2006/main">
                  <a:graphicData uri="http://schemas.microsoft.com/office/word/2010/wordprocessingGroup">
                    <wpg:wgp>
                      <wpg:cNvGrpSpPr/>
                      <wpg:grpSpPr>
                        <a:xfrm>
                          <a:off x="0" y="0"/>
                          <a:ext cx="5721350" cy="48260"/>
                          <a:chOff x="0" y="0"/>
                          <a:chExt cx="9010" cy="76"/>
                        </a:xfrm>
                        <a:effectLst/>
                      </wpg:grpSpPr>
                      <wps:wsp>
                        <wps:cNvPr id="1" name="直接连接符 1"/>
                        <wps:cNvCnPr/>
                        <wps:spPr>
                          <a:xfrm>
                            <a:off x="4" y="76"/>
                            <a:ext cx="9006" cy="1"/>
                          </a:xfrm>
                          <a:prstGeom prst="line">
                            <a:avLst/>
                          </a:prstGeom>
                          <a:ln w="28575" cap="flat" cmpd="sng">
                            <a:solidFill>
                              <a:srgbClr val="FF0000"/>
                            </a:solidFill>
                            <a:prstDash val="solid"/>
                            <a:headEnd type="none" w="med" len="med"/>
                            <a:tailEnd type="none" w="med" len="med"/>
                          </a:ln>
                          <a:effectLst/>
                        </wps:spPr>
                        <wps:bodyPr upright="1"/>
                      </wps:wsp>
                      <wps:wsp>
                        <wps:cNvPr id="6" name="直接连接符 2"/>
                        <wps:cNvCnPr/>
                        <wps:spPr>
                          <a:xfrm>
                            <a:off x="0" y="0"/>
                            <a:ext cx="900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72.8pt;margin-top:776.05pt;height:3.8pt;width:450.5pt;z-index:251659264;mso-width-relative:page;mso-height-relative:page;" coordsize="9010,76" o:gfxdata="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eh7oV3AAAAA4B&#10;AAAPAAAAAAAAAAEAIAAAACIAAABkcnMvZG93bnJldi54bWxQSwECFAAUAAAACACHTuJAN11sk4kC&#10;AAA3BwAADgAAAAAAAAABACAAAAArAQAAZHJzL2Uyb0RvYy54bWxQSwUGAAAAAAYABgBZAQAAJgYA&#10;AAAA&#10;">
                <o:lock v:ext="edit" aspectratio="f"/>
                <v:line id="_x0000_s1026" o:spid="_x0000_s1026" o:spt="20" style="position:absolute;left:4;top:76;height:1;width:9006;"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直接连接符 2" o:spid="_x0000_s1026" o:spt="20" style="position:absolute;left:0;top:0;height:1;width:9006;" filled="f" stroked="t" coordsize="21600,21600" o:gfxdata="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2kvC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主要包括：32有色金属冶炼和压延加工业1个大类。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（三）建材行业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主要包括：30非金属矿物制品业1个大类。不包括：305玻璃制品制造1个中类；3073特种陶瓷制品制造，3074日用陶瓷制品制造，3075陈设艺术陶瓷制造，3076园艺陶瓷制造，3079其他陶瓷制品制造等5个小类。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（四）机械行业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33金属制品业，34通用设备制造业，35专用设备制造业，36汽车制造业，37铁路、船舶、航空航天和其他运输设备制造业，38电气机械和器材制造业，39计算机、通信和其他电子设备制造业，40仪器仪表制造业，43金属制品、机械和设备修理业等9个大类。不包括：338金属制日用品制造，373船舶及相关装置制造，374航空、航天器及设备制造，376自行车和残疾人座车制造，384电池制造，385家用电力器具制造，387照明器具制造，403钟表与计时仪器制造，405衡器制造等9个中类；3322手工具制造，3324刀剪及类似日用金属工具制造，3351建筑、家具用金属配件制造，3379搪瓷日用品及其他搪瓷制品制造，3473照相机及器材制造，3587眼镜制造等6个小类；3399其他未列明金属制品制造小类中武器弹药制造；特种设备目录中的特种设备制造。</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（五）轻工行业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13农副食品加工业，14食品制造业，15酒、饮料和精制茶制造业，19皮革、毛皮、羽毛及其制品和制鞋业，20木材加工和木、竹、藤、棕、草制品业，21家具制造业，22造纸和纸制品业，23印刷和记录媒介复制业，24文教、工美、体育和娱乐用品制造业，29橡胶和塑料制品业等10个大类；305玻璃制品制造，307陶瓷制品制造（除3071建筑陶瓷制品制造，3072卫生陶瓷制品制造），338金属制日用品制造，376自行车和残疾人座车制造，384电池制造，385家用电力器具制造，387照明器具制造，403钟表与计时仪器制造，405衡器制造，411日用杂品制造等10个中类；3322手工具制造，3324刀剪及类似日用金属工具制造，3351建筑、家具用金属配件制造，3379搪瓷日用品及其他搪瓷制品制造，3473照相机及器材制造，3587眼镜制造等6个小类。不包括：131谷物磨制1个中类；1351牲畜屠宰，1352禽类屠宰，1511酒精制造等3个小类；从种植、养殖、捕捞等环节进入批发、零售市场或者生产加工企业前的农、林、牧、渔业产品初加工服务。</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（六）纺织行业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主要包括：17纺织业，18纺织服装、服饰业等2个大类。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（七）烟草行业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主要包括：16烟草制品业1个大类，5128烟草制品批发1个小类。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燃气生产和供应行业</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主要包括：45燃气生产和供应业1个大类。</w:t>
      </w:r>
    </w:p>
    <w:p>
      <w:pPr>
        <w:keepNext w:val="0"/>
        <w:keepLines w:val="0"/>
        <w:pageBreakBefore w:val="0"/>
        <w:kinsoku/>
        <w:wordWrap/>
        <w:overflowPunct/>
        <w:topLinePunct w:val="0"/>
        <w:autoSpaceDE/>
        <w:autoSpaceDN/>
        <w:bidi w:val="0"/>
        <w:adjustRightInd/>
        <w:spacing w:line="560" w:lineRule="exact"/>
        <w:rPr>
          <w:rFonts w:eastAsia="方正仿宋_GBK"/>
        </w:rPr>
        <w:sectPr>
          <w:footerReference r:id="rId8" w:type="default"/>
          <w:pgSz w:w="11906" w:h="16838"/>
          <w:pgMar w:top="1417" w:right="1417" w:bottom="1417" w:left="1417" w:header="851" w:footer="992" w:gutter="0"/>
          <w:pgNumType w:fmt="numberInDash"/>
          <w:cols w:space="720" w:num="1"/>
          <w:docGrid w:type="lines" w:linePitch="312" w:charSpace="0"/>
        </w:sectPr>
      </w:pPr>
    </w:p>
    <w:p>
      <w:pPr>
        <w:pStyle w:val="2"/>
        <w:keepNext w:val="0"/>
        <w:keepLines w:val="0"/>
        <w:pageBreakBefore w:val="0"/>
        <w:kinsoku/>
        <w:wordWrap/>
        <w:overflowPunct/>
        <w:topLinePunct w:val="0"/>
        <w:autoSpaceDE/>
        <w:autoSpaceDN/>
        <w:bidi w:val="0"/>
        <w:adjustRightInd/>
        <w:spacing w:line="560" w:lineRule="exact"/>
        <w:ind w:left="0" w:leftChars="0" w:firstLine="0" w:firstLineChars="0"/>
      </w:pPr>
    </w:p>
    <w:p>
      <w:pPr>
        <w:spacing w:line="560" w:lineRule="exact"/>
        <w:jc w:val="center"/>
        <w:outlineLvl w:val="0"/>
        <w:rPr>
          <w:rFonts w:hint="eastAsia" w:ascii="方正小标宋_GBK" w:eastAsia="方正小标宋_GBK"/>
          <w:sz w:val="44"/>
          <w:szCs w:val="44"/>
        </w:rPr>
      </w:pPr>
      <w:r>
        <w:rPr>
          <w:rFonts w:hint="eastAsia" w:ascii="方正小标宋_GBK" w:eastAsia="方正小标宋_GBK"/>
          <w:sz w:val="44"/>
          <w:szCs w:val="44"/>
        </w:rPr>
        <w:t>非煤矿山、化工医药、冶金等行业较大以上安全风险目录</w:t>
      </w:r>
    </w:p>
    <w:p>
      <w:pPr>
        <w:pStyle w:val="2"/>
        <w:keepNext w:val="0"/>
        <w:keepLines w:val="0"/>
        <w:pageBreakBefore w:val="0"/>
        <w:widowControl w:val="0"/>
        <w:kinsoku/>
        <w:wordWrap/>
        <w:overflowPunct/>
        <w:topLinePunct w:val="0"/>
        <w:autoSpaceDE/>
        <w:autoSpaceDN/>
        <w:bidi w:val="0"/>
        <w:adjustRightInd/>
        <w:snapToGrid/>
        <w:spacing w:line="400" w:lineRule="exact"/>
        <w:ind w:left="632"/>
        <w:textAlignment w:val="auto"/>
      </w:pPr>
    </w:p>
    <w:tbl>
      <w:tblPr>
        <w:tblStyle w:val="7"/>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11"/>
        <w:gridCol w:w="1102"/>
        <w:gridCol w:w="4182"/>
        <w:gridCol w:w="1710"/>
        <w:gridCol w:w="5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708" w:type="dxa"/>
            <w:noWrap w:val="0"/>
            <w:vAlign w:val="center"/>
          </w:tcPr>
          <w:p>
            <w:pPr>
              <w:snapToGrid w:val="0"/>
              <w:spacing w:line="360" w:lineRule="exact"/>
              <w:jc w:val="center"/>
              <w:rPr>
                <w:rFonts w:eastAsia="方正黑体_GBK"/>
                <w:bCs/>
                <w:kern w:val="0"/>
                <w:sz w:val="21"/>
                <w:szCs w:val="21"/>
              </w:rPr>
            </w:pPr>
            <w:r>
              <w:rPr>
                <w:rFonts w:eastAsia="方正黑体_GBK"/>
                <w:bCs/>
                <w:kern w:val="0"/>
                <w:sz w:val="21"/>
                <w:szCs w:val="21"/>
              </w:rPr>
              <w:t>序号</w:t>
            </w:r>
          </w:p>
        </w:tc>
        <w:tc>
          <w:tcPr>
            <w:tcW w:w="1111" w:type="dxa"/>
            <w:noWrap w:val="0"/>
            <w:vAlign w:val="center"/>
          </w:tcPr>
          <w:p>
            <w:pPr>
              <w:snapToGrid w:val="0"/>
              <w:spacing w:line="360" w:lineRule="exact"/>
              <w:jc w:val="center"/>
              <w:rPr>
                <w:rFonts w:eastAsia="方正黑体_GBK"/>
                <w:bCs/>
                <w:kern w:val="0"/>
                <w:sz w:val="21"/>
                <w:szCs w:val="21"/>
              </w:rPr>
            </w:pPr>
            <w:r>
              <w:rPr>
                <w:rFonts w:eastAsia="方正黑体_GBK"/>
                <w:bCs/>
                <w:kern w:val="0"/>
                <w:sz w:val="21"/>
                <w:szCs w:val="21"/>
              </w:rPr>
              <w:t>管理类别</w:t>
            </w:r>
          </w:p>
        </w:tc>
        <w:tc>
          <w:tcPr>
            <w:tcW w:w="1102" w:type="dxa"/>
            <w:noWrap w:val="0"/>
            <w:vAlign w:val="center"/>
          </w:tcPr>
          <w:p>
            <w:pPr>
              <w:snapToGrid w:val="0"/>
              <w:spacing w:line="360" w:lineRule="exact"/>
              <w:jc w:val="center"/>
              <w:rPr>
                <w:rFonts w:eastAsia="方正黑体_GBK"/>
                <w:bCs/>
                <w:kern w:val="0"/>
                <w:sz w:val="21"/>
                <w:szCs w:val="21"/>
              </w:rPr>
            </w:pPr>
            <w:r>
              <w:rPr>
                <w:rFonts w:eastAsia="方正黑体_GBK"/>
                <w:bCs/>
                <w:kern w:val="0"/>
                <w:sz w:val="21"/>
                <w:szCs w:val="21"/>
              </w:rPr>
              <w:t>风险代码</w:t>
            </w:r>
          </w:p>
        </w:tc>
        <w:tc>
          <w:tcPr>
            <w:tcW w:w="4182" w:type="dxa"/>
            <w:noWrap w:val="0"/>
            <w:vAlign w:val="center"/>
          </w:tcPr>
          <w:p>
            <w:pPr>
              <w:snapToGrid w:val="0"/>
              <w:spacing w:line="360" w:lineRule="exact"/>
              <w:jc w:val="center"/>
              <w:rPr>
                <w:rFonts w:eastAsia="方正黑体_GBK"/>
                <w:bCs/>
                <w:kern w:val="0"/>
                <w:sz w:val="21"/>
                <w:szCs w:val="21"/>
              </w:rPr>
            </w:pPr>
            <w:r>
              <w:rPr>
                <w:rFonts w:eastAsia="方正黑体_GBK"/>
                <w:bCs/>
                <w:kern w:val="0"/>
                <w:sz w:val="21"/>
                <w:szCs w:val="21"/>
              </w:rPr>
              <w:t>风险名称</w:t>
            </w:r>
          </w:p>
        </w:tc>
        <w:tc>
          <w:tcPr>
            <w:tcW w:w="1710" w:type="dxa"/>
            <w:noWrap w:val="0"/>
            <w:vAlign w:val="center"/>
          </w:tcPr>
          <w:p>
            <w:pPr>
              <w:snapToGrid w:val="0"/>
              <w:spacing w:line="360" w:lineRule="exact"/>
              <w:jc w:val="center"/>
              <w:rPr>
                <w:rFonts w:eastAsia="方正黑体_GBK"/>
                <w:bCs/>
                <w:kern w:val="0"/>
                <w:sz w:val="21"/>
                <w:szCs w:val="21"/>
              </w:rPr>
            </w:pPr>
            <w:r>
              <w:rPr>
                <w:rFonts w:eastAsia="方正黑体_GBK"/>
                <w:bCs/>
                <w:kern w:val="0"/>
                <w:sz w:val="21"/>
                <w:szCs w:val="21"/>
              </w:rPr>
              <w:t>主要事故类型</w:t>
            </w:r>
          </w:p>
        </w:tc>
        <w:tc>
          <w:tcPr>
            <w:tcW w:w="5257" w:type="dxa"/>
            <w:noWrap w:val="0"/>
            <w:vAlign w:val="center"/>
          </w:tcPr>
          <w:p>
            <w:pPr>
              <w:snapToGrid w:val="0"/>
              <w:spacing w:line="360" w:lineRule="exact"/>
              <w:jc w:val="center"/>
              <w:rPr>
                <w:rFonts w:eastAsia="方正黑体_GBK"/>
                <w:bCs/>
                <w:kern w:val="0"/>
                <w:sz w:val="21"/>
                <w:szCs w:val="21"/>
              </w:rPr>
            </w:pPr>
            <w:r>
              <w:rPr>
                <w:rFonts w:eastAsia="方正黑体_GBK"/>
                <w:bCs/>
                <w:kern w:val="0"/>
                <w:sz w:val="21"/>
                <w:szCs w:val="21"/>
              </w:rPr>
              <w:t>风险点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8" w:type="dxa"/>
            <w:noWrap w:val="0"/>
            <w:vAlign w:val="center"/>
          </w:tcPr>
          <w:p>
            <w:pPr>
              <w:jc w:val="center"/>
              <w:rPr>
                <w:sz w:val="21"/>
                <w:szCs w:val="21"/>
              </w:rPr>
            </w:pPr>
            <w:r>
              <w:rPr>
                <w:sz w:val="21"/>
                <w:szCs w:val="21"/>
              </w:rPr>
              <w:t>1</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w:t>
            </w:r>
          </w:p>
          <w:p>
            <w:pPr>
              <w:widowControl/>
              <w:snapToGrid w:val="0"/>
              <w:spacing w:line="360" w:lineRule="exact"/>
              <w:jc w:val="center"/>
              <w:rPr>
                <w:rFonts w:eastAsia="仿宋"/>
                <w:kern w:val="0"/>
                <w:sz w:val="21"/>
                <w:szCs w:val="21"/>
              </w:rPr>
            </w:pPr>
            <w:r>
              <w:rPr>
                <w:rFonts w:eastAsia="仿宋"/>
                <w:kern w:val="0"/>
                <w:sz w:val="21"/>
                <w:szCs w:val="21"/>
              </w:rPr>
              <w:t>非煤矿山</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0101</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（金属非金属地下矿山）矿井工程地质条件中等及复杂环境下采矿</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冒顶片帮</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工程地质条件中等及复杂矿段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trPr>
        <w:tc>
          <w:tcPr>
            <w:tcW w:w="708" w:type="dxa"/>
            <w:noWrap w:val="0"/>
            <w:vAlign w:val="center"/>
          </w:tcPr>
          <w:p>
            <w:pPr>
              <w:jc w:val="center"/>
              <w:rPr>
                <w:sz w:val="21"/>
                <w:szCs w:val="21"/>
              </w:rPr>
            </w:pPr>
            <w:r>
              <w:rPr>
                <w:sz w:val="21"/>
                <w:szCs w:val="21"/>
              </w:rPr>
              <w:t>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0102</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（金属非金属地下矿山）空场法、崩落法、充填法采矿，高硫矿采矿</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冒顶片帮、物体打击、中毒和窒息</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采场或掘进工作面，有漏、渗、滴水的高含硫采场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noWrap w:val="0"/>
            <w:vAlign w:val="center"/>
          </w:tcPr>
          <w:p>
            <w:pPr>
              <w:jc w:val="center"/>
              <w:rPr>
                <w:sz w:val="21"/>
                <w:szCs w:val="21"/>
              </w:rPr>
            </w:pPr>
            <w:r>
              <w:rPr>
                <w:sz w:val="21"/>
                <w:szCs w:val="21"/>
              </w:rPr>
              <w:t>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0103</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（金属非金属地下矿山）采掘凿岩、天井、溜井作业</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冒顶片帮、物体打击、高处坠落</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凿岩、天井、溜井施工点、天井、溜井上、下井口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noWrap w:val="0"/>
            <w:vAlign w:val="center"/>
          </w:tcPr>
          <w:p>
            <w:pPr>
              <w:jc w:val="center"/>
              <w:rPr>
                <w:sz w:val="21"/>
                <w:szCs w:val="21"/>
              </w:rPr>
            </w:pPr>
            <w:r>
              <w:rPr>
                <w:sz w:val="21"/>
                <w:szCs w:val="21"/>
              </w:rPr>
              <w:t>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0104</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（金属非金属地下矿山）保安矿柱、防水矿柱、采场矿柱、隔离矿柱未按设计留置</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透水、冒顶片帮、物体打击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井底车场、主要大巷、行人巷道、采掘工作面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noWrap w:val="0"/>
            <w:vAlign w:val="center"/>
          </w:tcPr>
          <w:p>
            <w:pPr>
              <w:jc w:val="center"/>
              <w:rPr>
                <w:sz w:val="21"/>
                <w:szCs w:val="21"/>
              </w:rPr>
            </w:pPr>
            <w:r>
              <w:rPr>
                <w:sz w:val="21"/>
                <w:szCs w:val="21"/>
              </w:rPr>
              <w:t>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0105</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（金属非金属地下矿山）采空区治理不及时</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矿井单个采空区≥0.5万m</w:t>
            </w:r>
            <w:r>
              <w:rPr>
                <w:rFonts w:eastAsia="仿宋"/>
                <w:kern w:val="0"/>
                <w:sz w:val="21"/>
                <w:szCs w:val="21"/>
                <w:vertAlign w:val="superscript"/>
              </w:rPr>
              <w:t>3</w:t>
            </w:r>
            <w:r>
              <w:rPr>
                <w:rFonts w:eastAsia="仿宋"/>
                <w:kern w:val="0"/>
                <w:sz w:val="21"/>
                <w:szCs w:val="21"/>
              </w:rPr>
              <w:t>、连续采空区≥5万m</w:t>
            </w:r>
            <w:r>
              <w:rPr>
                <w:rFonts w:eastAsia="仿宋"/>
                <w:kern w:val="0"/>
                <w:sz w:val="21"/>
                <w:szCs w:val="21"/>
                <w:vertAlign w:val="superscript"/>
              </w:rPr>
              <w:t>3</w:t>
            </w:r>
            <w:r>
              <w:rPr>
                <w:rFonts w:eastAsia="仿宋"/>
                <w:kern w:val="0"/>
                <w:sz w:val="21"/>
                <w:szCs w:val="21"/>
              </w:rPr>
              <w:t>地段、采场、掘进工作面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0106</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（金属非金属地下矿山）采深达500m以下，严重地压倾向</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冒顶片帮</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采场工作面、掘进工作面、采空区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0107</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（金属非金属地下矿山）存在地表塌陷坑</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坍塌、高处坠落、透水</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地表塌陷区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8" w:type="dxa"/>
            <w:noWrap w:val="0"/>
            <w:vAlign w:val="center"/>
          </w:tcPr>
          <w:p>
            <w:pPr>
              <w:jc w:val="center"/>
              <w:rPr>
                <w:sz w:val="21"/>
                <w:szCs w:val="21"/>
              </w:rPr>
            </w:pPr>
            <w:r>
              <w:rPr>
                <w:sz w:val="21"/>
                <w:szCs w:val="21"/>
              </w:rPr>
              <w:t>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0108</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（金属非金属地下矿山）矿井、中段、采场安全出口与设计不符</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高处坠落、物体打击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主井、副井、回风井、中段及采场进风（回风）道的行人出口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0109</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（金属非金属地下矿山）矿井水文地质条件中等及复杂环境下开采</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透水、淹溺</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有地表水及强雨水倒灌井下矿井；矿井主要大巷、水泵房、矿井中段水平、采场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10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0110</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（金属非金属地下矿山）存在突水威胁区域或可疑区域</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透水</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接近水体的地带或可能与水体有联系的采掘工作面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11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0111</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（金属非金属地下矿山）竖井提升设备选型及使用不规范</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物体打击、高处坠落、机械伤害</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单罐提升3人及以上的提升系统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noWrap w:val="0"/>
            <w:vAlign w:val="center"/>
          </w:tcPr>
          <w:p>
            <w:pPr>
              <w:jc w:val="center"/>
              <w:rPr>
                <w:sz w:val="21"/>
                <w:szCs w:val="21"/>
              </w:rPr>
            </w:pPr>
            <w:r>
              <w:rPr>
                <w:sz w:val="21"/>
                <w:szCs w:val="21"/>
              </w:rPr>
              <w:t>12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0112</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（金属非金属地下矿山）提升、运输机电设备未设置保护与闭锁装置，检测不到位</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高处坠落、火灾、物体打击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升降人员的竖井提升系统、井巷掘进施工时的箕斗提升、有人员通行的斜井、斜坡道、变配电室、主要大巷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trPr>
        <w:tc>
          <w:tcPr>
            <w:tcW w:w="708" w:type="dxa"/>
            <w:noWrap w:val="0"/>
            <w:vAlign w:val="center"/>
          </w:tcPr>
          <w:p>
            <w:pPr>
              <w:jc w:val="center"/>
              <w:rPr>
                <w:sz w:val="21"/>
                <w:szCs w:val="21"/>
              </w:rPr>
            </w:pPr>
            <w:r>
              <w:rPr>
                <w:sz w:val="21"/>
                <w:szCs w:val="21"/>
              </w:rPr>
              <w:t>13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0113</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（金属非金属地下矿山）运输巷道尺寸不够</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车辆伤害、物体打击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轨道运输机道、井底车场、调车场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14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0114</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（金属非金属地下矿山）供电线路、电气设备使用维护不到位</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触电、火灾、灼烫</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升降人员提升机房、地面变电所、供电线路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15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0115</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（金属非金属地下矿山）井下油浸式变压器、电气设备、井下接地网检测维护不及时</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触电、火灾、中毒和窒息</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井下变（配）电硐室、采区变电室、供电线路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16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0116</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（金属非金属地下矿山）通风设备、设施运行不正常</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回风巷道、未封闭的采空区、井下独头巷道、通风不良的采掘进工作面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noWrap w:val="0"/>
            <w:vAlign w:val="center"/>
          </w:tcPr>
          <w:p>
            <w:pPr>
              <w:jc w:val="center"/>
              <w:rPr>
                <w:sz w:val="21"/>
                <w:szCs w:val="21"/>
              </w:rPr>
            </w:pPr>
            <w:r>
              <w:rPr>
                <w:sz w:val="21"/>
                <w:szCs w:val="21"/>
              </w:rPr>
              <w:t>17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0117</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（金属非金属地下矿山）存储、运输爆破器材</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火药爆炸</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井下爆破器材库、巷道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8" w:type="dxa"/>
            <w:noWrap w:val="0"/>
            <w:vAlign w:val="center"/>
          </w:tcPr>
          <w:p>
            <w:pPr>
              <w:jc w:val="center"/>
              <w:rPr>
                <w:sz w:val="21"/>
                <w:szCs w:val="21"/>
              </w:rPr>
            </w:pPr>
            <w:r>
              <w:rPr>
                <w:sz w:val="21"/>
                <w:szCs w:val="21"/>
              </w:rPr>
              <w:t>18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0118</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（金属非金属地下矿山）采掘装药、爆破作业不合规定</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放炮</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爆破作业点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19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0119</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（金属非金属地下矿山）井下单班作业人数30人及以上</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透水、冒顶片帮、中毒和窒息</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井下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0120</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（金属非金属露天矿山）高度200m及以上的边坡</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坍塌、高处坠落</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凹陷式开采的采场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0121</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（金属非金属露天矿山）采场高陡边坡</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坍塌、高处坠落、物体打击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采场内高陡边坡块段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0122</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（金属非金属露天矿山）工作帮坡角、台阶设置与设计不符</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采装作业带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trPr>
        <w:tc>
          <w:tcPr>
            <w:tcW w:w="708" w:type="dxa"/>
            <w:noWrap w:val="0"/>
            <w:vAlign w:val="center"/>
          </w:tcPr>
          <w:p>
            <w:pPr>
              <w:jc w:val="center"/>
              <w:rPr>
                <w:sz w:val="21"/>
                <w:szCs w:val="21"/>
              </w:rPr>
            </w:pPr>
            <w:r>
              <w:rPr>
                <w:sz w:val="21"/>
                <w:szCs w:val="21"/>
              </w:rPr>
              <w:t>23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0123</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（金属非金属露天矿山）排土场未进行规范设计</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坍塌、高处坠落、机械伤害</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危险级、病级排土场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0124</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（金属非金属露天矿山）含水岩体块段检查不及时</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坍塌、高处坠落</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受大气降水和地下水渗泡的边坡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0125</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（金属非金属露天矿山）采场爆破管理不到位</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放炮、火药爆炸</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爆破作业及警戒范围内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0126</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（金属非金属露天矿山）胶带运输检测、管理不到位</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中毒和窒息、高处坠落</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破碎系统胶带运输走廊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0127</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（金属非金属露天矿山）排水设备配备不足、防洪设施损毁</w:t>
            </w:r>
          </w:p>
        </w:tc>
        <w:tc>
          <w:tcPr>
            <w:tcW w:w="1710" w:type="dxa"/>
            <w:noWrap w:val="0"/>
            <w:vAlign w:val="center"/>
          </w:tcPr>
          <w:p>
            <w:pPr>
              <w:snapToGrid w:val="0"/>
              <w:spacing w:line="360" w:lineRule="exact"/>
              <w:rPr>
                <w:rFonts w:eastAsia="仿宋"/>
                <w:kern w:val="0"/>
                <w:sz w:val="21"/>
                <w:szCs w:val="21"/>
              </w:rPr>
            </w:pPr>
            <w:r>
              <w:rPr>
                <w:rFonts w:eastAsia="仿宋"/>
                <w:kern w:val="0"/>
                <w:sz w:val="21"/>
                <w:szCs w:val="21"/>
              </w:rPr>
              <w:t>淹溺、触电</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采场周边防洪沟、采场内集水坑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noWrap w:val="0"/>
            <w:vAlign w:val="center"/>
          </w:tcPr>
          <w:p>
            <w:pPr>
              <w:jc w:val="center"/>
              <w:rPr>
                <w:sz w:val="21"/>
                <w:szCs w:val="21"/>
              </w:rPr>
            </w:pPr>
            <w:r>
              <w:rPr>
                <w:sz w:val="21"/>
                <w:szCs w:val="21"/>
              </w:rPr>
              <w:t>28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0128</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（尾矿库）头顶库</w:t>
            </w:r>
          </w:p>
        </w:tc>
        <w:tc>
          <w:tcPr>
            <w:tcW w:w="1710" w:type="dxa"/>
            <w:noWrap w:val="0"/>
            <w:vAlign w:val="center"/>
          </w:tcPr>
          <w:p>
            <w:pPr>
              <w:snapToGrid w:val="0"/>
              <w:spacing w:line="360" w:lineRule="exact"/>
              <w:rPr>
                <w:rFonts w:eastAsia="仿宋"/>
                <w:kern w:val="0"/>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尾矿坝下游1km范围内有学校、工厂、居民区等人员聚集场所、公路、铁路、重要水源等重要设施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29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0129</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（尾矿库）危库、险库、病库</w:t>
            </w:r>
          </w:p>
        </w:tc>
        <w:tc>
          <w:tcPr>
            <w:tcW w:w="1710" w:type="dxa"/>
            <w:noWrap w:val="0"/>
            <w:vAlign w:val="center"/>
          </w:tcPr>
          <w:p>
            <w:pPr>
              <w:snapToGrid w:val="0"/>
              <w:spacing w:line="360" w:lineRule="exact"/>
              <w:rPr>
                <w:rFonts w:eastAsia="仿宋"/>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库区、尾矿坝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30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0130</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（尾矿库）</w:t>
            </w:r>
            <w:r>
              <w:rPr>
                <w:rFonts w:eastAsia="仿宋"/>
                <w:sz w:val="21"/>
                <w:szCs w:val="21"/>
              </w:rPr>
              <w:t>坝体有贯穿性横向裂缝、较大范围管涌、流土变形、深层滑动迹象</w:t>
            </w:r>
          </w:p>
        </w:tc>
        <w:tc>
          <w:tcPr>
            <w:tcW w:w="1710" w:type="dxa"/>
            <w:noWrap w:val="0"/>
            <w:vAlign w:val="center"/>
          </w:tcPr>
          <w:p>
            <w:pPr>
              <w:snapToGrid w:val="0"/>
              <w:spacing w:line="360" w:lineRule="exact"/>
              <w:rPr>
                <w:rFonts w:eastAsia="仿宋"/>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尾矿坝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8" w:type="dxa"/>
            <w:noWrap w:val="0"/>
            <w:vAlign w:val="center"/>
          </w:tcPr>
          <w:p>
            <w:pPr>
              <w:jc w:val="center"/>
              <w:rPr>
                <w:sz w:val="21"/>
                <w:szCs w:val="21"/>
              </w:rPr>
            </w:pPr>
            <w:r>
              <w:rPr>
                <w:sz w:val="21"/>
                <w:szCs w:val="21"/>
              </w:rPr>
              <w:t>31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0131</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（尾矿库）筑坝方式不正确</w:t>
            </w:r>
          </w:p>
        </w:tc>
        <w:tc>
          <w:tcPr>
            <w:tcW w:w="1710" w:type="dxa"/>
            <w:noWrap w:val="0"/>
            <w:vAlign w:val="center"/>
          </w:tcPr>
          <w:p>
            <w:pPr>
              <w:snapToGrid w:val="0"/>
              <w:spacing w:line="360" w:lineRule="exact"/>
              <w:rPr>
                <w:rFonts w:eastAsia="仿宋"/>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坝体未按设计要求和标准规范进行采、挖、爆破的相关部位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32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0132</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（尾矿库）尾矿排放不正确</w:t>
            </w:r>
          </w:p>
        </w:tc>
        <w:tc>
          <w:tcPr>
            <w:tcW w:w="1710" w:type="dxa"/>
            <w:noWrap w:val="0"/>
            <w:vAlign w:val="center"/>
          </w:tcPr>
          <w:p>
            <w:pPr>
              <w:snapToGrid w:val="0"/>
              <w:spacing w:line="360" w:lineRule="exact"/>
              <w:rPr>
                <w:rFonts w:eastAsia="仿宋"/>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库区干滩高程、干滩长度超标的部位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noWrap w:val="0"/>
            <w:vAlign w:val="center"/>
          </w:tcPr>
          <w:p>
            <w:pPr>
              <w:jc w:val="center"/>
              <w:rPr>
                <w:sz w:val="21"/>
                <w:szCs w:val="21"/>
              </w:rPr>
            </w:pPr>
            <w:r>
              <w:rPr>
                <w:sz w:val="21"/>
                <w:szCs w:val="21"/>
              </w:rPr>
              <w:t>33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0133</w:t>
            </w:r>
          </w:p>
        </w:tc>
        <w:tc>
          <w:tcPr>
            <w:tcW w:w="4182" w:type="dxa"/>
            <w:noWrap w:val="0"/>
            <w:vAlign w:val="center"/>
          </w:tcPr>
          <w:p>
            <w:pPr>
              <w:snapToGrid w:val="0"/>
              <w:spacing w:line="360" w:lineRule="exact"/>
              <w:rPr>
                <w:rFonts w:eastAsia="仿宋"/>
                <w:kern w:val="0"/>
                <w:sz w:val="21"/>
                <w:szCs w:val="21"/>
              </w:rPr>
            </w:pPr>
            <w:r>
              <w:rPr>
                <w:rFonts w:eastAsia="仿宋"/>
                <w:kern w:val="0"/>
                <w:sz w:val="21"/>
                <w:szCs w:val="21"/>
              </w:rPr>
              <w:t>（尾矿库）库区</w:t>
            </w:r>
            <w:r>
              <w:rPr>
                <w:rFonts w:eastAsia="仿宋"/>
                <w:sz w:val="21"/>
                <w:szCs w:val="21"/>
              </w:rPr>
              <w:t>浸润线、排渗设施未按设计埋设</w:t>
            </w:r>
          </w:p>
        </w:tc>
        <w:tc>
          <w:tcPr>
            <w:tcW w:w="1710" w:type="dxa"/>
            <w:noWrap w:val="0"/>
            <w:vAlign w:val="center"/>
          </w:tcPr>
          <w:p>
            <w:pPr>
              <w:snapToGrid w:val="0"/>
              <w:spacing w:line="360" w:lineRule="exact"/>
              <w:rPr>
                <w:rFonts w:eastAsia="仿宋"/>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库区预埋</w:t>
            </w:r>
            <w:r>
              <w:rPr>
                <w:rFonts w:eastAsia="仿宋"/>
                <w:sz w:val="21"/>
                <w:szCs w:val="21"/>
              </w:rPr>
              <w:t>排渗设施、浸润线段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noWrap w:val="0"/>
            <w:vAlign w:val="center"/>
          </w:tcPr>
          <w:p>
            <w:pPr>
              <w:jc w:val="center"/>
              <w:rPr>
                <w:sz w:val="21"/>
                <w:szCs w:val="21"/>
              </w:rPr>
            </w:pPr>
            <w:r>
              <w:rPr>
                <w:sz w:val="21"/>
                <w:szCs w:val="21"/>
              </w:rPr>
              <w:t>34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0134</w:t>
            </w:r>
          </w:p>
        </w:tc>
        <w:tc>
          <w:tcPr>
            <w:tcW w:w="4182" w:type="dxa"/>
            <w:noWrap w:val="0"/>
            <w:vAlign w:val="center"/>
          </w:tcPr>
          <w:p>
            <w:pPr>
              <w:snapToGrid w:val="0"/>
              <w:spacing w:line="360" w:lineRule="exact"/>
              <w:rPr>
                <w:rFonts w:eastAsia="仿宋"/>
                <w:sz w:val="21"/>
                <w:szCs w:val="21"/>
              </w:rPr>
            </w:pPr>
            <w:r>
              <w:rPr>
                <w:rFonts w:eastAsia="仿宋"/>
                <w:kern w:val="0"/>
                <w:sz w:val="21"/>
                <w:szCs w:val="21"/>
              </w:rPr>
              <w:t>（尾矿库）</w:t>
            </w:r>
            <w:r>
              <w:rPr>
                <w:rFonts w:eastAsia="仿宋"/>
                <w:sz w:val="21"/>
                <w:szCs w:val="21"/>
              </w:rPr>
              <w:t>排洪系统构筑物堵塞或损坏</w:t>
            </w:r>
          </w:p>
        </w:tc>
        <w:tc>
          <w:tcPr>
            <w:tcW w:w="1710" w:type="dxa"/>
            <w:noWrap w:val="0"/>
            <w:vAlign w:val="center"/>
          </w:tcPr>
          <w:p>
            <w:pPr>
              <w:snapToGrid w:val="0"/>
              <w:spacing w:line="360" w:lineRule="exact"/>
              <w:rPr>
                <w:rFonts w:eastAsia="仿宋"/>
                <w:sz w:val="21"/>
                <w:szCs w:val="21"/>
              </w:rPr>
            </w:pPr>
            <w:r>
              <w:rPr>
                <w:rFonts w:eastAsia="仿宋"/>
                <w:sz w:val="21"/>
                <w:szCs w:val="21"/>
              </w:rPr>
              <w:t>坍塌</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库区、周边防洪设施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noWrap w:val="0"/>
            <w:vAlign w:val="center"/>
          </w:tcPr>
          <w:p>
            <w:pPr>
              <w:jc w:val="center"/>
              <w:rPr>
                <w:sz w:val="21"/>
                <w:szCs w:val="21"/>
              </w:rPr>
            </w:pPr>
            <w:r>
              <w:rPr>
                <w:sz w:val="21"/>
                <w:szCs w:val="21"/>
              </w:rPr>
              <w:t>35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0135</w:t>
            </w:r>
          </w:p>
        </w:tc>
        <w:tc>
          <w:tcPr>
            <w:tcW w:w="4182" w:type="dxa"/>
            <w:noWrap w:val="0"/>
            <w:vAlign w:val="center"/>
          </w:tcPr>
          <w:p>
            <w:pPr>
              <w:snapToGrid w:val="0"/>
              <w:spacing w:line="360" w:lineRule="exact"/>
              <w:rPr>
                <w:rFonts w:eastAsia="仿宋"/>
                <w:sz w:val="21"/>
                <w:szCs w:val="21"/>
              </w:rPr>
            </w:pPr>
            <w:r>
              <w:rPr>
                <w:rFonts w:eastAsia="仿宋"/>
                <w:sz w:val="21"/>
                <w:szCs w:val="21"/>
              </w:rPr>
              <w:t>（陆上石油天然气开采）陆上石油勘探</w:t>
            </w:r>
          </w:p>
        </w:tc>
        <w:tc>
          <w:tcPr>
            <w:tcW w:w="1710" w:type="dxa"/>
            <w:noWrap w:val="0"/>
            <w:vAlign w:val="center"/>
          </w:tcPr>
          <w:p>
            <w:pPr>
              <w:snapToGrid w:val="0"/>
              <w:spacing w:line="360" w:lineRule="exact"/>
              <w:rPr>
                <w:rFonts w:eastAsia="仿宋"/>
                <w:sz w:val="21"/>
                <w:szCs w:val="21"/>
              </w:rPr>
            </w:pPr>
            <w:r>
              <w:rPr>
                <w:rFonts w:eastAsia="仿宋"/>
                <w:sz w:val="21"/>
                <w:szCs w:val="21"/>
              </w:rPr>
              <w:t>火药爆炸</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井口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8" w:type="dxa"/>
            <w:noWrap w:val="0"/>
            <w:vAlign w:val="center"/>
          </w:tcPr>
          <w:p>
            <w:pPr>
              <w:jc w:val="center"/>
              <w:rPr>
                <w:sz w:val="21"/>
                <w:szCs w:val="21"/>
              </w:rPr>
            </w:pPr>
            <w:r>
              <w:rPr>
                <w:sz w:val="21"/>
                <w:szCs w:val="21"/>
              </w:rPr>
              <w:t>36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0136</w:t>
            </w:r>
          </w:p>
        </w:tc>
        <w:tc>
          <w:tcPr>
            <w:tcW w:w="4182" w:type="dxa"/>
            <w:noWrap w:val="0"/>
            <w:vAlign w:val="center"/>
          </w:tcPr>
          <w:p>
            <w:pPr>
              <w:snapToGrid w:val="0"/>
              <w:spacing w:line="360" w:lineRule="exact"/>
              <w:rPr>
                <w:rFonts w:eastAsia="仿宋"/>
                <w:sz w:val="21"/>
                <w:szCs w:val="21"/>
              </w:rPr>
            </w:pPr>
            <w:r>
              <w:rPr>
                <w:rFonts w:eastAsia="仿宋"/>
                <w:sz w:val="21"/>
                <w:szCs w:val="21"/>
              </w:rPr>
              <w:t>（陆上石油天然气开采）高压油气井钻探、开采</w:t>
            </w:r>
          </w:p>
        </w:tc>
        <w:tc>
          <w:tcPr>
            <w:tcW w:w="1710" w:type="dxa"/>
            <w:noWrap w:val="0"/>
            <w:vAlign w:val="center"/>
          </w:tcPr>
          <w:p>
            <w:pPr>
              <w:snapToGrid w:val="0"/>
              <w:spacing w:line="360" w:lineRule="exact"/>
              <w:rPr>
                <w:rFonts w:eastAsia="仿宋"/>
                <w:sz w:val="21"/>
                <w:szCs w:val="21"/>
              </w:rPr>
            </w:pPr>
            <w:r>
              <w:rPr>
                <w:rFonts w:eastAsia="仿宋"/>
                <w:sz w:val="21"/>
                <w:szCs w:val="21"/>
              </w:rPr>
              <w:t>火灾、其他爆炸</w:t>
            </w:r>
          </w:p>
        </w:tc>
        <w:tc>
          <w:tcPr>
            <w:tcW w:w="5257" w:type="dxa"/>
            <w:noWrap w:val="0"/>
            <w:vAlign w:val="center"/>
          </w:tcPr>
          <w:p>
            <w:pPr>
              <w:snapToGrid w:val="0"/>
              <w:spacing w:line="360" w:lineRule="exact"/>
              <w:rPr>
                <w:rFonts w:eastAsia="仿宋"/>
                <w:kern w:val="0"/>
                <w:sz w:val="21"/>
                <w:szCs w:val="21"/>
              </w:rPr>
            </w:pPr>
            <w:r>
              <w:rPr>
                <w:rFonts w:eastAsia="仿宋"/>
                <w:sz w:val="21"/>
                <w:szCs w:val="21"/>
              </w:rPr>
              <w:t>钻井</w:t>
            </w:r>
            <w:r>
              <w:rPr>
                <w:rFonts w:eastAsia="仿宋"/>
                <w:kern w:val="0"/>
                <w:sz w:val="21"/>
                <w:szCs w:val="21"/>
              </w:rPr>
              <w:t>井口、井口附近500m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37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0137</w:t>
            </w:r>
          </w:p>
        </w:tc>
        <w:tc>
          <w:tcPr>
            <w:tcW w:w="4182" w:type="dxa"/>
            <w:noWrap w:val="0"/>
            <w:vAlign w:val="center"/>
          </w:tcPr>
          <w:p>
            <w:pPr>
              <w:snapToGrid w:val="0"/>
              <w:spacing w:line="360" w:lineRule="exact"/>
              <w:rPr>
                <w:rFonts w:eastAsia="仿宋"/>
                <w:sz w:val="21"/>
                <w:szCs w:val="21"/>
              </w:rPr>
            </w:pPr>
            <w:r>
              <w:rPr>
                <w:rFonts w:eastAsia="仿宋"/>
                <w:sz w:val="21"/>
                <w:szCs w:val="21"/>
              </w:rPr>
              <w:t>（陆上石油天然气开采）含硫化氢油气井开采</w:t>
            </w:r>
          </w:p>
        </w:tc>
        <w:tc>
          <w:tcPr>
            <w:tcW w:w="1710" w:type="dxa"/>
            <w:noWrap w:val="0"/>
            <w:vAlign w:val="center"/>
          </w:tcPr>
          <w:p>
            <w:pPr>
              <w:snapToGrid w:val="0"/>
              <w:spacing w:line="360" w:lineRule="exact"/>
              <w:rPr>
                <w:rFonts w:eastAsia="仿宋"/>
                <w:sz w:val="21"/>
                <w:szCs w:val="21"/>
              </w:rPr>
            </w:pPr>
            <w:r>
              <w:rPr>
                <w:rFonts w:eastAsia="仿宋"/>
                <w:sz w:val="21"/>
                <w:szCs w:val="21"/>
              </w:rPr>
              <w:t>中毒和窒息</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井口、井场及周边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38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0138</w:t>
            </w:r>
          </w:p>
        </w:tc>
        <w:tc>
          <w:tcPr>
            <w:tcW w:w="4182" w:type="dxa"/>
            <w:noWrap w:val="0"/>
            <w:vAlign w:val="center"/>
          </w:tcPr>
          <w:p>
            <w:pPr>
              <w:snapToGrid w:val="0"/>
              <w:spacing w:line="360" w:lineRule="exact"/>
              <w:rPr>
                <w:rFonts w:eastAsia="仿宋"/>
                <w:sz w:val="21"/>
                <w:szCs w:val="21"/>
              </w:rPr>
            </w:pPr>
            <w:r>
              <w:rPr>
                <w:rFonts w:eastAsia="仿宋"/>
                <w:sz w:val="21"/>
                <w:szCs w:val="21"/>
              </w:rPr>
              <w:t>（陆上石油天然气开采）放射源遗失</w:t>
            </w:r>
          </w:p>
        </w:tc>
        <w:tc>
          <w:tcPr>
            <w:tcW w:w="1710" w:type="dxa"/>
            <w:noWrap w:val="0"/>
            <w:vAlign w:val="center"/>
          </w:tcPr>
          <w:p>
            <w:pPr>
              <w:snapToGrid w:val="0"/>
              <w:spacing w:line="360" w:lineRule="exact"/>
              <w:rPr>
                <w:rFonts w:eastAsia="仿宋"/>
                <w:sz w:val="21"/>
                <w:szCs w:val="21"/>
              </w:rPr>
            </w:pPr>
            <w:r>
              <w:rPr>
                <w:rFonts w:eastAsia="仿宋"/>
                <w:sz w:val="21"/>
                <w:szCs w:val="21"/>
              </w:rPr>
              <w:t>其他伤害</w:t>
            </w:r>
          </w:p>
        </w:tc>
        <w:tc>
          <w:tcPr>
            <w:tcW w:w="5257" w:type="dxa"/>
            <w:noWrap w:val="0"/>
            <w:vAlign w:val="center"/>
          </w:tcPr>
          <w:p>
            <w:pPr>
              <w:snapToGrid w:val="0"/>
              <w:spacing w:line="360" w:lineRule="exact"/>
              <w:rPr>
                <w:rFonts w:eastAsia="仿宋"/>
                <w:kern w:val="0"/>
                <w:sz w:val="21"/>
                <w:szCs w:val="21"/>
              </w:rPr>
            </w:pPr>
            <w:r>
              <w:rPr>
                <w:rFonts w:eastAsia="仿宋"/>
                <w:sz w:val="21"/>
                <w:szCs w:val="21"/>
              </w:rPr>
              <w:t>测井</w:t>
            </w:r>
            <w:r>
              <w:rPr>
                <w:rFonts w:eastAsia="仿宋"/>
                <w:kern w:val="0"/>
                <w:sz w:val="21"/>
                <w:szCs w:val="21"/>
              </w:rPr>
              <w:t>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39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0139</w:t>
            </w:r>
          </w:p>
        </w:tc>
        <w:tc>
          <w:tcPr>
            <w:tcW w:w="4182" w:type="dxa"/>
            <w:noWrap w:val="0"/>
            <w:vAlign w:val="center"/>
          </w:tcPr>
          <w:p>
            <w:pPr>
              <w:snapToGrid w:val="0"/>
              <w:spacing w:line="360" w:lineRule="exact"/>
              <w:rPr>
                <w:rFonts w:eastAsia="仿宋"/>
                <w:sz w:val="21"/>
                <w:szCs w:val="21"/>
              </w:rPr>
            </w:pPr>
            <w:r>
              <w:rPr>
                <w:rFonts w:eastAsia="仿宋"/>
                <w:sz w:val="21"/>
                <w:szCs w:val="21"/>
              </w:rPr>
              <w:t>油气站库、</w:t>
            </w:r>
            <w:r>
              <w:rPr>
                <w:rFonts w:eastAsia="仿宋"/>
                <w:kern w:val="0"/>
                <w:sz w:val="21"/>
                <w:szCs w:val="21"/>
              </w:rPr>
              <w:t>集</w:t>
            </w:r>
            <w:r>
              <w:rPr>
                <w:rFonts w:eastAsia="仿宋"/>
                <w:sz w:val="21"/>
                <w:szCs w:val="21"/>
              </w:rPr>
              <w:t>输管道泄漏</w:t>
            </w:r>
          </w:p>
        </w:tc>
        <w:tc>
          <w:tcPr>
            <w:tcW w:w="1710" w:type="dxa"/>
            <w:noWrap w:val="0"/>
            <w:vAlign w:val="center"/>
          </w:tcPr>
          <w:p>
            <w:pPr>
              <w:snapToGrid w:val="0"/>
              <w:spacing w:line="360" w:lineRule="exact"/>
              <w:rPr>
                <w:rFonts w:eastAsia="仿宋"/>
                <w:sz w:val="21"/>
                <w:szCs w:val="21"/>
              </w:rPr>
            </w:pPr>
            <w:r>
              <w:rPr>
                <w:rFonts w:eastAsia="仿宋"/>
                <w:sz w:val="21"/>
                <w:szCs w:val="21"/>
              </w:rPr>
              <w:t>火灾、其他爆炸</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油气储罐、集</w:t>
            </w:r>
            <w:r>
              <w:rPr>
                <w:rFonts w:eastAsia="仿宋"/>
                <w:sz w:val="21"/>
                <w:szCs w:val="21"/>
              </w:rPr>
              <w:t>输管道及周边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0140</w:t>
            </w:r>
          </w:p>
        </w:tc>
        <w:tc>
          <w:tcPr>
            <w:tcW w:w="4182" w:type="dxa"/>
            <w:noWrap w:val="0"/>
            <w:vAlign w:val="center"/>
          </w:tcPr>
          <w:p>
            <w:pPr>
              <w:snapToGrid w:val="0"/>
              <w:spacing w:line="360" w:lineRule="exact"/>
              <w:rPr>
                <w:rFonts w:eastAsia="仿宋"/>
                <w:sz w:val="21"/>
                <w:szCs w:val="21"/>
              </w:rPr>
            </w:pPr>
            <w:r>
              <w:rPr>
                <w:rFonts w:eastAsia="仿宋"/>
                <w:sz w:val="21"/>
                <w:szCs w:val="21"/>
              </w:rPr>
              <w:t>油、气井平台施工作业</w:t>
            </w:r>
          </w:p>
        </w:tc>
        <w:tc>
          <w:tcPr>
            <w:tcW w:w="1710" w:type="dxa"/>
            <w:noWrap w:val="0"/>
            <w:vAlign w:val="center"/>
          </w:tcPr>
          <w:p>
            <w:pPr>
              <w:snapToGrid w:val="0"/>
              <w:spacing w:line="360" w:lineRule="exact"/>
              <w:rPr>
                <w:rFonts w:eastAsia="仿宋"/>
                <w:sz w:val="21"/>
                <w:szCs w:val="21"/>
              </w:rPr>
            </w:pPr>
            <w:r>
              <w:rPr>
                <w:rFonts w:eastAsia="仿宋"/>
                <w:sz w:val="21"/>
                <w:szCs w:val="21"/>
              </w:rPr>
              <w:t>高处坠落、物体打击</w:t>
            </w:r>
          </w:p>
        </w:tc>
        <w:tc>
          <w:tcPr>
            <w:tcW w:w="5257" w:type="dxa"/>
            <w:noWrap w:val="0"/>
            <w:vAlign w:val="center"/>
          </w:tcPr>
          <w:p>
            <w:pPr>
              <w:snapToGrid w:val="0"/>
              <w:spacing w:line="360" w:lineRule="exact"/>
              <w:rPr>
                <w:rFonts w:eastAsia="仿宋"/>
                <w:kern w:val="0"/>
                <w:sz w:val="21"/>
                <w:szCs w:val="21"/>
              </w:rPr>
            </w:pPr>
            <w:r>
              <w:rPr>
                <w:rFonts w:eastAsia="仿宋"/>
                <w:kern w:val="0"/>
                <w:sz w:val="21"/>
                <w:szCs w:val="21"/>
              </w:rPr>
              <w:t>钻井、修井施工现场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0199</w:t>
            </w:r>
          </w:p>
        </w:tc>
        <w:tc>
          <w:tcPr>
            <w:tcW w:w="4182" w:type="dxa"/>
            <w:noWrap w:val="0"/>
            <w:vAlign w:val="center"/>
          </w:tcPr>
          <w:p>
            <w:pPr>
              <w:snapToGrid w:val="0"/>
              <w:spacing w:line="360" w:lineRule="exact"/>
              <w:rPr>
                <w:rFonts w:eastAsia="仿宋"/>
                <w:sz w:val="21"/>
                <w:szCs w:val="21"/>
              </w:rPr>
            </w:pPr>
            <w:r>
              <w:rPr>
                <w:rFonts w:eastAsia="仿宋"/>
                <w:sz w:val="21"/>
                <w:szCs w:val="21"/>
              </w:rPr>
              <w:t>经企业辨识后确定为较大以上的其他风险</w:t>
            </w:r>
          </w:p>
        </w:tc>
        <w:tc>
          <w:tcPr>
            <w:tcW w:w="1710" w:type="dxa"/>
            <w:noWrap w:val="0"/>
            <w:vAlign w:val="center"/>
          </w:tcPr>
          <w:p>
            <w:pPr>
              <w:snapToGrid w:val="0"/>
              <w:spacing w:line="360" w:lineRule="exact"/>
              <w:rPr>
                <w:rFonts w:eastAsia="仿宋"/>
                <w:sz w:val="21"/>
                <w:szCs w:val="21"/>
              </w:rPr>
            </w:pPr>
          </w:p>
        </w:tc>
        <w:tc>
          <w:tcPr>
            <w:tcW w:w="5257" w:type="dxa"/>
            <w:noWrap w:val="0"/>
            <w:vAlign w:val="center"/>
          </w:tcPr>
          <w:p>
            <w:pPr>
              <w:snapToGrid w:val="0"/>
              <w:spacing w:line="360" w:lineRule="exac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42</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w:t>
            </w:r>
          </w:p>
          <w:p>
            <w:pPr>
              <w:widowControl/>
              <w:snapToGrid w:val="0"/>
              <w:spacing w:line="360" w:lineRule="exact"/>
              <w:jc w:val="center"/>
              <w:rPr>
                <w:rFonts w:eastAsia="仿宋"/>
                <w:kern w:val="0"/>
                <w:sz w:val="21"/>
                <w:szCs w:val="21"/>
              </w:rPr>
            </w:pPr>
            <w:r>
              <w:rPr>
                <w:rFonts w:eastAsia="仿宋"/>
                <w:kern w:val="0"/>
                <w:sz w:val="21"/>
                <w:szCs w:val="21"/>
              </w:rPr>
              <w:t>化工、医药</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光气及光气化工艺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光气合成及光气化产品生产单元；一氧化碳制备单元；氯气制备、储运单元；光气及光气化产品储运单元；装置开停车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电解（氯碱）工艺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电解单元；氯氢处理单元或场所；液氯、氢气充装、储存场所；装置开停车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氯化工艺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氯化单元；液氯储运单元；装置开停车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硝化工艺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硝化单元；分离单元；装置开停车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合成氨工艺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气化单元；净化单元；合成单元；氨储存单元；空分单元；液氧储存单元；装置开停车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裂解（裂化）工艺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裂解（裂化）单元；制冷系统；压缩单元；引风系统；分离单元；装置开停车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noWrap w:val="0"/>
            <w:vAlign w:val="center"/>
          </w:tcPr>
          <w:p>
            <w:pPr>
              <w:jc w:val="center"/>
              <w:rPr>
                <w:sz w:val="21"/>
                <w:szCs w:val="21"/>
              </w:rPr>
            </w:pPr>
            <w:r>
              <w:rPr>
                <w:sz w:val="21"/>
                <w:szCs w:val="21"/>
              </w:rPr>
              <w:t>48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氟化工艺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氟化单元；氟化剂储运单元；装置开停车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jc w:val="center"/>
              <w:rPr>
                <w:sz w:val="21"/>
                <w:szCs w:val="21"/>
              </w:rPr>
            </w:pPr>
            <w:r>
              <w:rPr>
                <w:sz w:val="21"/>
                <w:szCs w:val="21"/>
              </w:rPr>
              <w:t>49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加氢工艺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加氢单元；氢气压缩单元；氢气储存单元；装置开停车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jc w:val="center"/>
              <w:rPr>
                <w:sz w:val="21"/>
                <w:szCs w:val="21"/>
              </w:rPr>
            </w:pPr>
            <w:r>
              <w:rPr>
                <w:sz w:val="21"/>
                <w:szCs w:val="21"/>
              </w:rPr>
              <w:t>50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0209</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重氮化工艺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重氮化单元；后处理系统；装置开停车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51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0210</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氧化工艺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氧化单元；装置开停车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52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过氧化工艺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过氧化单元；过氧化剂储运单元；装置开停车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jc w:val="center"/>
              <w:rPr>
                <w:sz w:val="21"/>
                <w:szCs w:val="21"/>
              </w:rPr>
            </w:pPr>
            <w:r>
              <w:rPr>
                <w:sz w:val="21"/>
                <w:szCs w:val="21"/>
              </w:rPr>
              <w:t>53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胺基化工艺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胺基化单元；液氨储运单元；装置开停车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jc w:val="center"/>
              <w:rPr>
                <w:sz w:val="21"/>
                <w:szCs w:val="21"/>
              </w:rPr>
            </w:pPr>
            <w:r>
              <w:rPr>
                <w:sz w:val="21"/>
                <w:szCs w:val="21"/>
              </w:rPr>
              <w:t>54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磺化工艺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磺化单元；装置开停车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55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聚合工艺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聚合单元；粉体聚合物储存单元；烷基铝类催化剂配制和储存单元；装置开停车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56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烷基化工艺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烷基化单元；烷基化催化剂储存单元；装置开停车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708" w:type="dxa"/>
            <w:noWrap w:val="0"/>
            <w:vAlign w:val="center"/>
          </w:tcPr>
          <w:p>
            <w:pPr>
              <w:jc w:val="center"/>
              <w:rPr>
                <w:sz w:val="21"/>
                <w:szCs w:val="21"/>
              </w:rPr>
            </w:pPr>
            <w:r>
              <w:rPr>
                <w:sz w:val="21"/>
                <w:szCs w:val="21"/>
              </w:rPr>
              <w:t>57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新型煤化工工艺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煤气化单元；变换单元；净化单元；合成和转化单元；可燃气体压缩机；产物分离单元；产品储运单元；空分单元；装置开停车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jc w:val="center"/>
              <w:rPr>
                <w:sz w:val="21"/>
                <w:szCs w:val="21"/>
              </w:rPr>
            </w:pPr>
            <w:r>
              <w:rPr>
                <w:sz w:val="21"/>
                <w:szCs w:val="21"/>
              </w:rPr>
              <w:t>58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偶氮化工艺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偶氮化单元；后处理单元；装置开停车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59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格氏反应工艺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格氏反应单元；格式试剂配制和储存单元；装置开停车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60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0219</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危险化学品重大危险源</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危险化学品重大危险源生产单元和储存单元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61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0220</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危化品建设项目试生产</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涉及“两重点一重大”的危险化学品建设项目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62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固定作业人数3人以上的具有火灾爆炸和中毒危险性的独栋厂房</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甲、乙类火灾危险性的生产装置、储存设施、包装场所；毒性气体或剧毒液体生产装置、储存设施、包装场所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jc w:val="center"/>
              <w:rPr>
                <w:sz w:val="21"/>
                <w:szCs w:val="21"/>
              </w:rPr>
            </w:pPr>
            <w:r>
              <w:rPr>
                <w:sz w:val="21"/>
                <w:szCs w:val="21"/>
              </w:rPr>
              <w:t>63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易燃易爆场所动火作业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一级动火区域；特殊动火区域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jc w:val="center"/>
              <w:rPr>
                <w:sz w:val="21"/>
                <w:szCs w:val="21"/>
              </w:rPr>
            </w:pPr>
            <w:r>
              <w:rPr>
                <w:sz w:val="21"/>
                <w:szCs w:val="21"/>
              </w:rPr>
              <w:t>64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受限空间作业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涉及反应器、塔、釜、槽、罐、炉膛、锅筒、管道以及地下室、窨井、坑(池)、下水道或其他封闭、半封闭场所的生产单元和储存单元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65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涉及硝化废料储存</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硝化废料贮存仓库；硝化废料贮存场所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66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0225</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易燃易爆有毒危险化学品装卸及实载运输车辆停放</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可燃气体装卸场所；易燃液体装卸场所；液化烃装卸场所；剧毒液体装卸场所；毒性气体装卸场所；厂内易燃易爆有毒危险化学品车辆停放场所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jc w:val="center"/>
              <w:rPr>
                <w:sz w:val="21"/>
                <w:szCs w:val="21"/>
              </w:rPr>
            </w:pPr>
            <w:r>
              <w:rPr>
                <w:sz w:val="21"/>
                <w:szCs w:val="21"/>
              </w:rPr>
              <w:t>67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厂际危险化学品输送管道</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输送易燃易爆、有毒危险化学品的厂际输送管道；跨越化工园区外公共场所的厂际输送管道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68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0227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涉及粉尘爆炸场所</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在生产、加工、处理、转运或贮存过程中出现或可能出现可燃性粉尘与空气形成爆炸性粉尘混合物的场所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69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0299</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jc w:val="left"/>
              <w:rPr>
                <w:rFonts w:eastAsia="仿宋"/>
                <w:kern w:val="0"/>
                <w:sz w:val="21"/>
                <w:szCs w:val="21"/>
              </w:rPr>
            </w:pPr>
          </w:p>
        </w:tc>
        <w:tc>
          <w:tcPr>
            <w:tcW w:w="5257" w:type="dxa"/>
            <w:noWrap w:val="0"/>
            <w:vAlign w:val="center"/>
          </w:tcPr>
          <w:p>
            <w:pPr>
              <w:widowControl/>
              <w:snapToGrid w:val="0"/>
              <w:spacing w:line="360" w:lineRule="exact"/>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70</w:t>
            </w:r>
          </w:p>
        </w:tc>
        <w:tc>
          <w:tcPr>
            <w:tcW w:w="1111" w:type="dxa"/>
            <w:vMerge w:val="restart"/>
            <w:noWrap w:val="0"/>
            <w:vAlign w:val="center"/>
          </w:tcPr>
          <w:p>
            <w:pPr>
              <w:snapToGrid w:val="0"/>
              <w:spacing w:line="360" w:lineRule="exact"/>
              <w:jc w:val="center"/>
              <w:rPr>
                <w:rFonts w:eastAsia="仿宋"/>
                <w:kern w:val="0"/>
                <w:sz w:val="21"/>
                <w:szCs w:val="21"/>
              </w:rPr>
            </w:pPr>
          </w:p>
          <w:p>
            <w:pPr>
              <w:snapToGrid w:val="0"/>
              <w:spacing w:line="360" w:lineRule="exact"/>
              <w:jc w:val="center"/>
              <w:rPr>
                <w:rFonts w:eastAsia="仿宋"/>
                <w:kern w:val="0"/>
                <w:sz w:val="21"/>
                <w:szCs w:val="21"/>
              </w:rPr>
            </w:pPr>
          </w:p>
          <w:p>
            <w:pPr>
              <w:snapToGrid w:val="0"/>
              <w:spacing w:line="360" w:lineRule="exact"/>
              <w:jc w:val="center"/>
              <w:rPr>
                <w:rFonts w:eastAsia="仿宋"/>
                <w:kern w:val="0"/>
                <w:sz w:val="21"/>
                <w:szCs w:val="21"/>
              </w:rPr>
            </w:pPr>
          </w:p>
          <w:p>
            <w:pPr>
              <w:snapToGrid w:val="0"/>
              <w:spacing w:line="360" w:lineRule="exact"/>
              <w:jc w:val="center"/>
              <w:rPr>
                <w:rFonts w:eastAsia="仿宋"/>
                <w:kern w:val="0"/>
                <w:sz w:val="21"/>
                <w:szCs w:val="21"/>
              </w:rPr>
            </w:pPr>
            <w:r>
              <w:rPr>
                <w:rFonts w:eastAsia="仿宋"/>
                <w:kern w:val="0"/>
                <w:sz w:val="21"/>
                <w:szCs w:val="21"/>
              </w:rPr>
              <w:t>（03）冶金等工业（通用）</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有限空间作业</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各类工艺设备、槽罐、储库；各类公辅设备设施；各类井（电缆井、污水井、窨井等）、池（污水池、化粪池、沼气池、蓄水池、腌渍池等）、地沟、暗沟、坑道、下水道、地窖、地下室等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液氨制冷系统氨气泄漏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储氨罐、蒸发器、压缩机、冷凝器、节流阀、氨气管道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可燃性粉尘爆炸</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涉及可燃性粉尘的场所或设备，如产尘车间、粉尘存放场所、集（除）尘系统、气力输送系统、料仓、提升机、粉碎机、散装集尘车等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0304</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厌氧发酵污水罐等大型高大储罐破裂、泄漏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坍塌</w:t>
            </w:r>
          </w:p>
        </w:tc>
        <w:tc>
          <w:tcPr>
            <w:tcW w:w="5257" w:type="dxa"/>
            <w:noWrap w:val="0"/>
            <w:vAlign w:val="center"/>
          </w:tcPr>
          <w:p>
            <w:pPr>
              <w:widowControl/>
              <w:snapToGrid w:val="0"/>
              <w:spacing w:line="360" w:lineRule="exact"/>
              <w:jc w:val="left"/>
              <w:rPr>
                <w:rFonts w:eastAsia="仿宋"/>
                <w:kern w:val="0"/>
                <w:sz w:val="21"/>
                <w:szCs w:val="21"/>
              </w:rPr>
            </w:pPr>
            <w:r>
              <w:rPr>
                <w:rFonts w:eastAsia="仿宋"/>
                <w:sz w:val="21"/>
                <w:szCs w:val="21"/>
              </w:rPr>
              <w:t>结构高度≥24m且高宽比≥3的储罐；V≥5000m</w:t>
            </w:r>
            <w:r>
              <w:rPr>
                <w:rFonts w:eastAsia="仿宋"/>
                <w:sz w:val="21"/>
                <w:szCs w:val="21"/>
                <w:vertAlign w:val="superscript"/>
              </w:rPr>
              <w:t>3</w:t>
            </w:r>
            <w:r>
              <w:rPr>
                <w:rFonts w:eastAsia="仿宋"/>
                <w:sz w:val="21"/>
                <w:szCs w:val="21"/>
              </w:rPr>
              <w:t>的储罐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燃气储存设施、使用设施燃气泄漏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各类燃气储存设施、使用设施；燃气调压站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起重设备倾覆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起重伤害</w:t>
            </w:r>
          </w:p>
        </w:tc>
        <w:tc>
          <w:tcPr>
            <w:tcW w:w="5257" w:type="dxa"/>
            <w:noWrap w:val="0"/>
            <w:vAlign w:val="center"/>
          </w:tcPr>
          <w:p>
            <w:pPr>
              <w:widowControl/>
              <w:snapToGrid w:val="0"/>
              <w:spacing w:line="360" w:lineRule="exact"/>
              <w:jc w:val="left"/>
              <w:rPr>
                <w:rFonts w:eastAsia="仿宋"/>
                <w:kern w:val="0"/>
                <w:sz w:val="21"/>
                <w:szCs w:val="21"/>
              </w:rPr>
            </w:pPr>
            <w:r>
              <w:rPr>
                <w:rFonts w:eastAsia="仿宋"/>
                <w:sz w:val="21"/>
                <w:szCs w:val="21"/>
              </w:rPr>
              <w:t>大型起重设备（额定载重20t及以上）；临水的码头吊、龙门吊；移动式起重机（额定载重10t及以上）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0307</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锅炉系统爆炸、爆裂</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锅炉爆炸、其他爆炸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sz w:val="21"/>
                <w:szCs w:val="21"/>
              </w:rPr>
              <w:t>中压及以上锅炉（P≥2.5MPa且T≥400℃）的炉体、管线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导热油炉超压、漏油；闭式导热油循环系统超压；导热油循环系统积碳积焦</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锅炉爆炸、火灾</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导热油炉、闭式导热油循环管路、安全阀、循环泵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0309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储存场所易燃、可燃、有毒物料泄漏、燃烧</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储存易燃、可燃、有毒物料的仓库、堆场、储罐等场所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79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0310</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生产场所存放的发泡材料挥发易燃气体</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使用、存放EVA、PU、EPE、XPE等可产生易燃挥发性气体发泡材料的生产场所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厂房内设置甲、乙类中间仓库物料泄漏、燃烧</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甲、乙类中间仓库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建(构)筑物保温材料燃烧</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厂房、仓库（不含冷库）等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冷库内动火作业</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空压机储气罐超压</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容器爆炸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设置在3人以上作业场所的空压机、储气罐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易燃易爆场所动火作业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需现场动火的易燃易爆场所、设施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氨分解制氢系统气体泄漏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储氨罐、氨气钢瓶、氨气管道、氢气发生站、液氨中间储罐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工业气体制备、储存设施泄漏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自用的制氧、制氢、制氮、制氩等设备设施及储存设施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蒸汽管道爆裂、蒸汽泄漏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灼烫</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蒸汽管道（P≥1.6MPa）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0319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封闭煤堆场煤尘爆炸</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封闭煤堆场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89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0399</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jc w:val="left"/>
              <w:rPr>
                <w:rFonts w:eastAsia="仿宋"/>
                <w:kern w:val="0"/>
                <w:sz w:val="21"/>
                <w:szCs w:val="21"/>
              </w:rPr>
            </w:pPr>
          </w:p>
        </w:tc>
        <w:tc>
          <w:tcPr>
            <w:tcW w:w="5257" w:type="dxa"/>
            <w:noWrap w:val="0"/>
            <w:vAlign w:val="center"/>
          </w:tcPr>
          <w:p>
            <w:pPr>
              <w:widowControl/>
              <w:snapToGrid w:val="0"/>
              <w:spacing w:line="360" w:lineRule="exact"/>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90</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w:t>
            </w:r>
          </w:p>
          <w:p>
            <w:pPr>
              <w:widowControl/>
              <w:snapToGrid w:val="0"/>
              <w:spacing w:line="360" w:lineRule="exact"/>
              <w:jc w:val="center"/>
              <w:rPr>
                <w:rFonts w:eastAsia="仿宋"/>
                <w:kern w:val="0"/>
                <w:sz w:val="21"/>
                <w:szCs w:val="21"/>
              </w:rPr>
            </w:pPr>
            <w:r>
              <w:rPr>
                <w:rFonts w:eastAsia="仿宋"/>
                <w:kern w:val="0"/>
                <w:sz w:val="21"/>
                <w:szCs w:val="21"/>
              </w:rPr>
              <w:t>冶金</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烧结球团过程煤气（燃气）泄漏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烧结机、回转窑和竖炉燃烧器；煤气（燃气）管道及其附属设施（膨胀器、阀门、法兰、放散管、煤气排水器、水封等）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烧结矿、干熄焦、石灰石等物料的带式输送</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涉及高温物料的皮带、通廊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炼焦过程煤气泄漏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炭化室、炉门、炉顶、换向室、地下室；煤气管道及其附属设施（膨胀器、阀门、法兰、放散管、煤气排水器、水封等）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焦化化产回收过程煤气泄漏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冷凝、鼓风、电捕焦油、脱苯、硫铵、脱硫等装置；煤气管道及其附属设施（膨胀器、阀门、法兰、放散管、煤气排水器、水封等）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0405</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焦化化产油库及生产现场的酸、碱、苯泄漏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苯、焦油、硫酸、碱、洗油等物料的储存槽、中间罐、输送管道及阀门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高炉本体的铁水、熔渣、红焦泄漏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高炉本体（炉缸、铁口、风口、炉皮、冷却壁及水管）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高炉附属设施的铁水、熔渣泄漏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铁沟、渣沟、摆动溜槽、残铁坑、兑罐区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铸铁机区域铁水泄漏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吊运铁水包的行车、铁水包、倾翻台、铸铁机机尾溜槽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0409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铁水运输过程中铁水泄漏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铁水包、鱼雷罐车、铁水运输车（包含汽车运输）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99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0410</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高炉停炉放残铁时铁水泄漏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炉基、炉缸、残铁口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高炉本体煤气泄漏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高炉风口及以上平台、炉缸、炉基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高炉配套设施煤气泄漏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热风炉、除尘设备（重力除尘、干法除尘、洗涤塔等）、TRT、BPRT、减压阀组、煤气放散塔、烘烤装置、煤气管道及其附属设施（膨胀器、阀门、法兰、放散管、煤气排水器、水封等）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高炉料罐检修中煤气、氮气倒灌</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炉顶料罐内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高炉热风管开裂或脱落，高温气体、耐火材料喷出</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热风总管、混风竖管、热风围管、膨胀器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0415</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高炉制煤粉、喷吹系统的氧含量、温度、一氧化碳含量超标</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惰化装置、磨煤机、布袋收粉器、煤粉仓、仓式泵、储煤罐、喷吹罐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高炉富氧阀站氧气泄漏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富氧阀组、管道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铁水预处理中铁水泄漏（喷溅）</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鱼雷罐车、铁水包、混铁炉、渣盆（罐）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转炉、电炉、精炼炉的钢水泄漏（喷溅）</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转炉、电弧炉、精炼炉（RH炉、LF炉、AOD炉、VD炉、VOD炉等）、中频炉（工频炉）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0419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铁水、钢水、液渣吊运中泄漏、坠罐（包）、喷溅、倾覆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灼烫、火灾、其他爆炸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吊运铁水包、钢水包、渣盆（罐）、中间包的行车；转炉跨、出钢跨、精炼跨、连铸跨、渣跨等钢水、铁水、液渣吊运通道；冷热修工位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0420</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钢水、液渣盛装中泄漏（喷溅）</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钢水包、渣盆（罐）、中间包、连铸平台溢流槽及导流槽、事故钢包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炼钢水冷元件冷却水泄漏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转炉、电炉、精炼炉的氧枪、副枪、炉口、烟罩、炉壁、炉盖等采用水冷的设备设施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转炉冶炼及煤气回收过程煤气泄漏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转炉炉口及以上平台、汽化烟道、洗涤水槽、放散塔、风机、电除尘器；煤气管道及其附属设施（膨胀器、阀门、法兰、放散管、排水器、水封等）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转炉筑炉作业煤气倒灌</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多转炉共用煤气回收系统的转炉内、炉口以上区域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炼钢使用燃气的设施燃气泄漏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钢（铁）水包及中间包烘烤燃烧器、连铸水口烘烤器、火切机、钢坯切割装置；燃气管道及其附属设施（膨胀器、阀门、法兰、放散管、排水器、水封等）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0425</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炼钢氧气阀站氧气泄漏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阀门组、管道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炼钢氮气、氩气阀站泄漏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转炉底吹阀门站；有氮气、氩气管线穿越的地坑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连铸结晶器、二冷室钢水泄漏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结晶器、二冷室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轧钢液压站液压油泄漏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地下或轧机平台下液压站；轧制区域的液压设备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0429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轧钢清理氧化铁皮等作业时水失控、煤气泄漏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淹溺、中毒和窒息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加热炉、冲渣沟、旋流池等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0430</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在煤气管道上操作、检维修时煤气泄漏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带煤气操作眼镜（盲板）阀、水封、排水器、放散管；带煤气抽堵人工盲板、补焊、开孔、堵漏、接管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燃烧装置点火作业燃气泄漏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焦炉、管式炉、竖炉、烧结机、石灰窑、烟气炉、热风炉、加热炉、热处理炉、燃气锅炉、焙烧窑、烘烤器等工业炉窑的燃烧器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煤气柜、煤气加压站、混合站等煤气泄漏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火灾、中毒和窒息、其他爆炸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煤气柜侧板、底板、活塞、煤气加压机、混合器；煤气管道及其附属设施（膨胀器、阀门、法兰、放散管、排水器、水封等）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煤气柜柜内检修煤气、氮气倒灌</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活塞及密封装置、柜前后（回流）煤气管道切断装置、氮气阀隔断装置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煤气发生炉及其附属设施的煤气泄漏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发生炉、电捕焦油器、脱硫装置、水封、煤气排水器、煤气管道及其附属设施（膨胀器、阀门、法兰、放散管等）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0435</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铁合金炉本体及其附属设施的铁水、熔渣泄漏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 xml:space="preserve">铁合金炉的炉缸、铁口、渣口、炉皮、铁沟、渣沟、出铁平台、摆动溜槽；浇铸区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铁合金炉本体及其配套设施的煤气泄漏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铁合金炉；除尘设备（湿式除尘洗涤塔、文氏管等）、冷却塔、煤气柜、煤气放散塔、烘烤装置；煤气管道及其附属设施（膨胀器、阀门、法兰、放散管、煤气排水器、水封等）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铁合金炉水冷元件冷却水泄漏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铁合金炉的炉壁、炉盖、氧枪等采用水冷的设备设施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铁合金的铁水、液渣吊运中泄漏、坠罐（包）、喷溅、倾覆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灼烫、火灾、其他爆炸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吊运铁水包、渣盆（罐）的行车；铁水吊运跨、渣盆（罐）吊运通道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0439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铁合金的铁水、熔渣运输过程中泄漏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铁水包、铁水运输车（包括汽车运输）、渣盆（罐）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129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0499</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jc w:val="left"/>
              <w:rPr>
                <w:rFonts w:eastAsia="仿宋"/>
                <w:kern w:val="0"/>
                <w:sz w:val="21"/>
                <w:szCs w:val="21"/>
              </w:rPr>
            </w:pPr>
          </w:p>
        </w:tc>
        <w:tc>
          <w:tcPr>
            <w:tcW w:w="5257" w:type="dxa"/>
            <w:noWrap w:val="0"/>
            <w:vAlign w:val="center"/>
          </w:tcPr>
          <w:p>
            <w:pPr>
              <w:widowControl/>
              <w:snapToGrid w:val="0"/>
              <w:spacing w:line="360" w:lineRule="exact"/>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130</w:t>
            </w:r>
          </w:p>
        </w:tc>
        <w:tc>
          <w:tcPr>
            <w:tcW w:w="1111" w:type="dxa"/>
            <w:vMerge w:val="restart"/>
            <w:noWrap w:val="0"/>
            <w:vAlign w:val="center"/>
          </w:tcPr>
          <w:p>
            <w:pPr>
              <w:snapToGrid w:val="0"/>
              <w:spacing w:line="360" w:lineRule="exact"/>
              <w:jc w:val="center"/>
              <w:rPr>
                <w:rFonts w:eastAsia="仿宋"/>
                <w:kern w:val="0"/>
                <w:sz w:val="21"/>
                <w:szCs w:val="21"/>
              </w:rPr>
            </w:pPr>
            <w:r>
              <w:rPr>
                <w:rFonts w:eastAsia="仿宋"/>
                <w:kern w:val="0"/>
                <w:sz w:val="21"/>
                <w:szCs w:val="21"/>
              </w:rPr>
              <w:t>（05）</w:t>
            </w:r>
          </w:p>
          <w:p>
            <w:pPr>
              <w:snapToGrid w:val="0"/>
              <w:spacing w:line="360" w:lineRule="exact"/>
              <w:jc w:val="center"/>
              <w:rPr>
                <w:rFonts w:eastAsia="仿宋"/>
                <w:kern w:val="0"/>
                <w:sz w:val="21"/>
                <w:szCs w:val="21"/>
              </w:rPr>
            </w:pPr>
            <w:r>
              <w:rPr>
                <w:rFonts w:eastAsia="仿宋"/>
                <w:kern w:val="0"/>
                <w:sz w:val="21"/>
                <w:szCs w:val="21"/>
              </w:rPr>
              <w:t>有色</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铝熔炼炉本体铝水泄漏、喷溅</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熔炼（化）炉、电炉（中频炉、工频炉）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铝熔炼炉冷却水泄漏入炉</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炉壁、燃烧器、出铝口、电气元件等的水冷件；应急水池（箱、塔）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铝水吊运中坠罐（包）、倾覆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灼烫、火灾、其他爆炸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吊运铝水包的起重设备；铝水包吊运行走通道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铝水输送中泄漏、溢出、倾覆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熔炼（化）炉、保温炉、铝水包、导流槽（摆动溜槽）、应急坑（罐）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0505</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铜熔炼炉本体铜水泄漏、喷溅</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熔炼炉（闪速炉、奥斯麦特炉、转炉等）、精炼炉（倾动式阳极炉、固定式阳极炉、回转式阳极炉等）、竖炉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0506</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铜熔炼炉冷却水泄漏入炉</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炉内水套；燃烧器、出铜口、电气元件等的水冷件；应急水池（箱、塔）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0507</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铜水吊运中坠罐（包）、倾覆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灼烫、火灾、其他爆炸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吊运铜水包的起重设备；铜水包吊运通道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0508</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铜水输送中泄漏、溢出、倾覆</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熔炼（化）炉、保温炉、铜水包、导流槽（摆动溜槽）、应急坑（罐）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0509</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铜等有色金属冶炼的氧气阀组氧气泄漏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阀门组、管道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139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0510</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铅、锌等有色金属冶炼中制煤粉、喷吹系统的氧含量、温度、一氧化碳含量超标</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制粉系统（惰化装置、磨煤机、煤粉仓、仓式泵、储煤罐、喷吹罐、除尘器）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0511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铅、锌等有色金属冶炼的煤气发生炉及其附属设施煤气泄漏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发生炉、竖管、 除尘器顶部、电捕焦油器；煤气管道及其附属设施（膨胀器、阀门、法兰、放散管、煤气排水器、水封等）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0512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铝、铜、铅、锌等有色金属浇铸过程泄漏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结晶器、引锭盘、浇铸机、铸轮、浇铸坑（井）；其他结晶凝固装置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0513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铝、铜、铅、锌等有色金属冶炼的燃气设施燃气泄漏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煤气发生炉等燃气产生装置；LNG等燃气储存设施；熔炼（化）炉、精炼炉、沸腾炉、干燥窑、蒸馏炉、鼓风炉、热风炉、加热炉、热处理炉、烧结机等燃气使用装置；煤气管道及其附属设施（膨胀器、阀门、法兰、放散管、煤气排水器、水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0514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铝、铜、铅、锌等有色金属冶炼的燃烧装置点火作业燃气泄漏</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熔炼（化）炉、精炼炉、沸腾炉、干燥窑、蒸馏炉、鼓风炉、热风炉、保温炉、加热炉、热处理炉、烧结机等装置的燃烧器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0599</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jc w:val="left"/>
              <w:rPr>
                <w:rFonts w:eastAsia="仿宋"/>
                <w:kern w:val="0"/>
                <w:sz w:val="21"/>
                <w:szCs w:val="21"/>
              </w:rPr>
            </w:pPr>
          </w:p>
        </w:tc>
        <w:tc>
          <w:tcPr>
            <w:tcW w:w="5257" w:type="dxa"/>
            <w:noWrap w:val="0"/>
            <w:vAlign w:val="center"/>
          </w:tcPr>
          <w:p>
            <w:pPr>
              <w:widowControl/>
              <w:snapToGrid w:val="0"/>
              <w:spacing w:line="360" w:lineRule="exact"/>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144</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w:t>
            </w:r>
          </w:p>
          <w:p>
            <w:pPr>
              <w:widowControl/>
              <w:snapToGrid w:val="0"/>
              <w:spacing w:line="360" w:lineRule="exact"/>
              <w:jc w:val="center"/>
              <w:rPr>
                <w:rFonts w:eastAsia="仿宋"/>
                <w:kern w:val="0"/>
                <w:sz w:val="21"/>
                <w:szCs w:val="21"/>
              </w:rPr>
            </w:pPr>
            <w:r>
              <w:rPr>
                <w:rFonts w:eastAsia="仿宋"/>
                <w:kern w:val="0"/>
                <w:sz w:val="21"/>
                <w:szCs w:val="21"/>
              </w:rPr>
              <w:t>建材</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煤气发生炉及其附属设施煤气泄漏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发生炉本体、电捕焦油器、脱硫装置、煤气水封、煤气管道、煤气排水器、煤气放散管、煤气阀门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煤气发生炉电捕焦油器氧含量超标</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电捕焦油器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燃料油泄漏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油品装卸场所、燃油储罐、油泵房、油气室、管道法兰、阀门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（水泥制造）预热器清堵作业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预热器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（水泥制造）预热器检修作业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物体打击、高处坠落</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挂片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149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（水泥制造）篦冷机清理作业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爆炸、灼烫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篦冷机区域（≥45℃）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（水泥制造）煤粉自燃、爆炸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煤粉制备系统、选粉机、煤粉仓、袋式收尘器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（水泥制造）原料磨内检修作业一氧化碳窜入</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原料磨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0609</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（水泥制造）脱硝系统氨水泄漏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氨水储罐、管道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0610</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（水泥制造）筒型储存库人工清库作业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坍塌、窒息、高处坠落</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筒型储存库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（水泥制造）协同处置危废</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危废贮存区域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（玻璃制造）窑炉点火烤窑</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（玻璃制造）窑炉破裂、坍塌</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窑炉、水冷/风冷保护系统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（玻璃制造）窑炉热修</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（玻璃制造）玻璃液泄漏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灼烫、火灾、其他爆炸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窑炉、玻璃熔化区域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159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（玻璃制造）锡液泄漏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灼烫、火灾、其他爆炸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玻璃成形区域、锡槽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（玻璃制造）二氧化硫泄漏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二氧化硫供气间、气瓶、管道法兰、阀门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（玻璃制造）氢气泄漏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锡槽配气间、氢气发生站、氢气罐、分解炉、管道法兰、阀门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0619</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（卫生陶瓷制造）造粒喷雾干燥塔点火</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造粒喷雾干燥塔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0620</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（卫生陶瓷制造）烧成窑炉运行时燃气泄漏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烧成窑炉、燃气管道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0621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（耐火材料制品制造）竖窑煤气泄漏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竖窑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0622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（加气混凝土砌块制造）蒸养釜超压爆炸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容器爆炸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蒸养釜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0699</w:t>
            </w:r>
          </w:p>
        </w:tc>
        <w:tc>
          <w:tcPr>
            <w:tcW w:w="4182" w:type="dxa"/>
            <w:noWrap w:val="0"/>
            <w:vAlign w:val="center"/>
          </w:tcPr>
          <w:p>
            <w:pPr>
              <w:widowControl/>
              <w:snapToGrid w:val="0"/>
              <w:spacing w:line="360" w:lineRule="exac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rPr>
                <w:rFonts w:eastAsia="仿宋"/>
                <w:kern w:val="0"/>
                <w:sz w:val="21"/>
                <w:szCs w:val="21"/>
              </w:rPr>
            </w:pPr>
          </w:p>
        </w:tc>
        <w:tc>
          <w:tcPr>
            <w:tcW w:w="5257" w:type="dxa"/>
            <w:noWrap w:val="0"/>
            <w:vAlign w:val="center"/>
          </w:tcPr>
          <w:p>
            <w:pPr>
              <w:widowControl/>
              <w:snapToGrid w:val="0"/>
              <w:spacing w:line="360" w:lineRule="exac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167</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w:t>
            </w:r>
          </w:p>
          <w:p>
            <w:pPr>
              <w:widowControl/>
              <w:snapToGrid w:val="0"/>
              <w:spacing w:line="360" w:lineRule="exact"/>
              <w:jc w:val="center"/>
              <w:rPr>
                <w:rFonts w:eastAsia="仿宋"/>
                <w:kern w:val="0"/>
                <w:sz w:val="21"/>
                <w:szCs w:val="21"/>
              </w:rPr>
            </w:pPr>
            <w:r>
              <w:rPr>
                <w:rFonts w:eastAsia="仿宋"/>
                <w:kern w:val="0"/>
                <w:sz w:val="21"/>
                <w:szCs w:val="21"/>
              </w:rPr>
              <w:t>机械</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（铸造）冲天炉铁水泄漏和炉体爆炸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冲天炉炉底门机械闭锁装置、炉底板、泄爆口、冲天炉周边熔液（熔渣）坑、冲天炉操作平台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（铸造）熔炼炉炉衬烧穿和炉体破裂，高温熔融金属泄出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熔炼炉炉底、熔炼炉周边熔液（熔渣）坑、熔炼炉操作平台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169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（铸造）起重机、叉车在吊运过程中熔融金属包脱落或倾覆，高温熔融金属泄出</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吊运或运送熔融金属的行车、叉车、吊索具；盛装熔融金属与液渣的罐（包、盆）等容器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（铸造）熔融金属遇湿、遇水喷溅爆炸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熔融金属浇注包、盛装铁水、钢水与液渣的罐（包、盆）等容器；炉前地坑、地坑铸型底部区域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0705</w:t>
            </w:r>
          </w:p>
        </w:tc>
        <w:tc>
          <w:tcPr>
            <w:tcW w:w="4182" w:type="dxa"/>
            <w:noWrap w:val="0"/>
            <w:vAlign w:val="center"/>
          </w:tcPr>
          <w:p>
            <w:pPr>
              <w:widowControl/>
              <w:snapToGrid w:val="0"/>
              <w:spacing w:line="360" w:lineRule="exact"/>
              <w:rPr>
                <w:rFonts w:eastAsia="仿宋"/>
                <w:strike/>
                <w:kern w:val="0"/>
                <w:sz w:val="21"/>
                <w:szCs w:val="21"/>
              </w:rPr>
            </w:pPr>
            <w:r>
              <w:rPr>
                <w:rFonts w:eastAsia="仿宋"/>
                <w:kern w:val="0"/>
                <w:sz w:val="21"/>
                <w:szCs w:val="21"/>
              </w:rPr>
              <w:t>（铸造）除尘环保设备设施管道油泥着火</w:t>
            </w:r>
          </w:p>
        </w:tc>
        <w:tc>
          <w:tcPr>
            <w:tcW w:w="1710" w:type="dxa"/>
            <w:noWrap w:val="0"/>
            <w:vAlign w:val="center"/>
          </w:tcPr>
          <w:p>
            <w:pPr>
              <w:widowControl/>
              <w:snapToGrid w:val="0"/>
              <w:spacing w:line="360" w:lineRule="exact"/>
              <w:rPr>
                <w:rFonts w:eastAsia="仿宋"/>
                <w:strike/>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rPr>
                <w:rFonts w:eastAsia="仿宋"/>
                <w:strike/>
                <w:kern w:val="0"/>
                <w:sz w:val="21"/>
                <w:szCs w:val="21"/>
              </w:rPr>
            </w:pPr>
            <w:r>
              <w:rPr>
                <w:rFonts w:eastAsia="仿宋"/>
                <w:kern w:val="0"/>
                <w:sz w:val="21"/>
                <w:szCs w:val="21"/>
              </w:rPr>
              <w:t>浇铸除尘管道、除尘器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（焊接）有限空间内焊接、氧气乙炔切割作业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其他爆炸、火灾、中毒和窒息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涉及焊接、氧气乙炔切割作业的有限空间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（焊接）易燃易爆气体储罐、气瓶、汇流排泄漏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5瓶及以上易燃易爆气体气瓶间、汇流排间；氧与可燃气体焊接、切割作业区域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（机械加工）铝镁金属粉尘爆炸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其他爆炸、火灾</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涉及铝镁金属粉尘的机械加工场所或设备，如抛光打磨作业现场、除尘系统、粉尘储存场所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0709</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（机械加工）铝镁粉尘、废屑遇水或受潮自燃，产生氢气积聚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其他爆炸、火灾</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湿式除尘系统；铝镁粉尘、废屑储存场所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177</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0710</w:t>
            </w:r>
          </w:p>
        </w:tc>
        <w:tc>
          <w:tcPr>
            <w:tcW w:w="4182" w:type="dxa"/>
            <w:noWrap w:val="0"/>
            <w:vAlign w:val="center"/>
          </w:tcPr>
          <w:p>
            <w:pPr>
              <w:snapToGrid w:val="0"/>
              <w:spacing w:line="360" w:lineRule="exact"/>
              <w:outlineLvl w:val="0"/>
              <w:rPr>
                <w:rFonts w:eastAsia="仿宋"/>
                <w:kern w:val="0"/>
                <w:sz w:val="21"/>
                <w:szCs w:val="21"/>
              </w:rPr>
            </w:pPr>
            <w:r>
              <w:rPr>
                <w:rFonts w:eastAsia="仿宋"/>
                <w:kern w:val="0"/>
                <w:sz w:val="21"/>
                <w:szCs w:val="21"/>
              </w:rPr>
              <w:t>（机械加工）清洗作业使用天拿水等易燃易爆类清洗剂</w:t>
            </w:r>
          </w:p>
        </w:tc>
        <w:tc>
          <w:tcPr>
            <w:tcW w:w="1710" w:type="dxa"/>
            <w:noWrap w:val="0"/>
            <w:vAlign w:val="center"/>
          </w:tcPr>
          <w:p>
            <w:pPr>
              <w:snapToGrid w:val="0"/>
              <w:spacing w:line="360" w:lineRule="exact"/>
              <w:outlineLvl w:val="0"/>
              <w:rPr>
                <w:rFonts w:eastAsia="仿宋"/>
                <w:kern w:val="0"/>
                <w:sz w:val="21"/>
                <w:szCs w:val="21"/>
              </w:rPr>
            </w:pPr>
            <w:r>
              <w:rPr>
                <w:rFonts w:eastAsia="仿宋"/>
                <w:kern w:val="0"/>
                <w:sz w:val="21"/>
                <w:szCs w:val="21"/>
              </w:rPr>
              <w:t>火灾、其他爆炸</w:t>
            </w:r>
          </w:p>
        </w:tc>
        <w:tc>
          <w:tcPr>
            <w:tcW w:w="5257" w:type="dxa"/>
            <w:noWrap w:val="0"/>
            <w:vAlign w:val="center"/>
          </w:tcPr>
          <w:p>
            <w:pPr>
              <w:snapToGrid w:val="0"/>
              <w:spacing w:line="360" w:lineRule="exact"/>
              <w:outlineLvl w:val="0"/>
              <w:rPr>
                <w:rFonts w:eastAsia="仿宋"/>
                <w:kern w:val="0"/>
                <w:sz w:val="21"/>
                <w:szCs w:val="21"/>
              </w:rPr>
            </w:pPr>
            <w:r>
              <w:rPr>
                <w:rFonts w:eastAsia="仿宋"/>
                <w:kern w:val="0"/>
                <w:sz w:val="21"/>
                <w:szCs w:val="21"/>
              </w:rPr>
              <w:t>通风不良的机械加工设备清洗作业区域；地沟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（机械加工）大型破碎机内清堵作业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机械伤害</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大型破碎机、电控柜、中控室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179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（热处理与电镀）加热炉燃气泄漏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热处理组合炉、燃气管道、加热炉作业区域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180</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（热处理与电镀）甲醇泄漏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甲醇储罐（桶）、使用场所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181</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（热处理与电镀）淬火油槽漏油、油温过高燃烧</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淬火油槽、淬火作业现场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（热处理与电镀）自动电镀线、电镀槽作业区域化学品泄漏、挥发</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电镀作业场所、自动电镀线、电镀槽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0716</w:t>
            </w:r>
          </w:p>
        </w:tc>
        <w:tc>
          <w:tcPr>
            <w:tcW w:w="4182" w:type="dxa"/>
            <w:noWrap w:val="0"/>
            <w:vAlign w:val="center"/>
          </w:tcPr>
          <w:p>
            <w:pPr>
              <w:pStyle w:val="3"/>
              <w:widowControl/>
              <w:snapToGrid w:val="0"/>
              <w:spacing w:line="360" w:lineRule="exact"/>
              <w:rPr>
                <w:rFonts w:eastAsia="仿宋"/>
                <w:kern w:val="0"/>
                <w:sz w:val="21"/>
                <w:szCs w:val="21"/>
              </w:rPr>
            </w:pPr>
            <w:r>
              <w:rPr>
                <w:rFonts w:eastAsia="仿宋"/>
                <w:kern w:val="0"/>
                <w:sz w:val="21"/>
                <w:szCs w:val="21"/>
              </w:rPr>
              <w:t>（热处理与电镀）氰化物、高价铬化物泄漏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电镀危化品储存库房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（涂装）涂漆调配、涂漆作业区域有机溶剂泄漏、挥发性气体积聚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喷涂室、流平区域、烘干室、浸涂槽、喷烘两用喷漆室、调漆区、临时涂漆作业场所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（涂装）粉末静电喷涂粉尘爆炸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粉末静电喷涂室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0719</w:t>
            </w:r>
          </w:p>
        </w:tc>
        <w:tc>
          <w:tcPr>
            <w:tcW w:w="4182" w:type="dxa"/>
            <w:noWrap w:val="0"/>
            <w:vAlign w:val="center"/>
          </w:tcPr>
          <w:p>
            <w:pPr>
              <w:snapToGrid w:val="0"/>
              <w:spacing w:line="360" w:lineRule="exact"/>
              <w:outlineLvl w:val="0"/>
              <w:rPr>
                <w:rFonts w:eastAsia="仿宋"/>
                <w:kern w:val="0"/>
                <w:sz w:val="21"/>
                <w:szCs w:val="21"/>
              </w:rPr>
            </w:pPr>
            <w:r>
              <w:rPr>
                <w:rFonts w:eastAsia="仿宋"/>
                <w:kern w:val="0"/>
                <w:sz w:val="21"/>
                <w:szCs w:val="21"/>
              </w:rPr>
              <w:t>（涂装）涂漆风机、管道、地坑积漆渣自燃</w:t>
            </w:r>
          </w:p>
        </w:tc>
        <w:tc>
          <w:tcPr>
            <w:tcW w:w="1710" w:type="dxa"/>
            <w:noWrap w:val="0"/>
            <w:vAlign w:val="center"/>
          </w:tcPr>
          <w:p>
            <w:pPr>
              <w:snapToGrid w:val="0"/>
              <w:spacing w:line="360" w:lineRule="exact"/>
              <w:outlineLvl w:val="0"/>
              <w:rPr>
                <w:rFonts w:eastAsia="仿宋"/>
                <w:kern w:val="0"/>
                <w:sz w:val="21"/>
                <w:szCs w:val="21"/>
              </w:rPr>
            </w:pPr>
            <w:r>
              <w:rPr>
                <w:rFonts w:eastAsia="仿宋"/>
                <w:kern w:val="0"/>
                <w:sz w:val="21"/>
                <w:szCs w:val="21"/>
              </w:rPr>
              <w:t>火灾</w:t>
            </w:r>
          </w:p>
        </w:tc>
        <w:tc>
          <w:tcPr>
            <w:tcW w:w="5257" w:type="dxa"/>
            <w:noWrap w:val="0"/>
            <w:vAlign w:val="center"/>
          </w:tcPr>
          <w:p>
            <w:pPr>
              <w:snapToGrid w:val="0"/>
              <w:spacing w:line="360" w:lineRule="exact"/>
              <w:outlineLvl w:val="0"/>
              <w:rPr>
                <w:rFonts w:eastAsia="仿宋"/>
                <w:kern w:val="0"/>
                <w:sz w:val="21"/>
                <w:szCs w:val="21"/>
              </w:rPr>
            </w:pPr>
            <w:r>
              <w:rPr>
                <w:rFonts w:eastAsia="仿宋"/>
                <w:kern w:val="0"/>
                <w:sz w:val="21"/>
                <w:szCs w:val="21"/>
              </w:rPr>
              <w:t>涂漆风机、管道、地坑、过滤棉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0799</w:t>
            </w:r>
          </w:p>
        </w:tc>
        <w:tc>
          <w:tcPr>
            <w:tcW w:w="4182" w:type="dxa"/>
            <w:noWrap w:val="0"/>
            <w:vAlign w:val="center"/>
          </w:tcPr>
          <w:p>
            <w:pPr>
              <w:snapToGrid w:val="0"/>
              <w:spacing w:line="360" w:lineRule="exact"/>
              <w:outlineLvl w:val="0"/>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snapToGrid w:val="0"/>
              <w:spacing w:line="360" w:lineRule="exact"/>
              <w:outlineLvl w:val="0"/>
              <w:rPr>
                <w:rFonts w:eastAsia="仿宋"/>
                <w:kern w:val="0"/>
                <w:sz w:val="21"/>
                <w:szCs w:val="21"/>
              </w:rPr>
            </w:pPr>
          </w:p>
        </w:tc>
        <w:tc>
          <w:tcPr>
            <w:tcW w:w="5257" w:type="dxa"/>
            <w:noWrap w:val="0"/>
            <w:vAlign w:val="center"/>
          </w:tcPr>
          <w:p>
            <w:pPr>
              <w:snapToGrid w:val="0"/>
              <w:spacing w:line="360" w:lineRule="exact"/>
              <w:outlineLvl w:val="0"/>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188</w:t>
            </w:r>
          </w:p>
        </w:tc>
        <w:tc>
          <w:tcPr>
            <w:tcW w:w="1111" w:type="dxa"/>
            <w:vMerge w:val="restart"/>
            <w:noWrap w:val="0"/>
            <w:vAlign w:val="center"/>
          </w:tcPr>
          <w:p>
            <w:pPr>
              <w:snapToGrid w:val="0"/>
              <w:spacing w:line="360" w:lineRule="exact"/>
              <w:jc w:val="center"/>
              <w:rPr>
                <w:rFonts w:eastAsia="仿宋"/>
                <w:kern w:val="0"/>
                <w:sz w:val="21"/>
                <w:szCs w:val="21"/>
              </w:rPr>
            </w:pPr>
            <w:r>
              <w:rPr>
                <w:rFonts w:eastAsia="仿宋"/>
                <w:kern w:val="0"/>
                <w:sz w:val="21"/>
                <w:szCs w:val="21"/>
              </w:rPr>
              <w:t>（08）</w:t>
            </w:r>
          </w:p>
          <w:p>
            <w:pPr>
              <w:snapToGrid w:val="0"/>
              <w:spacing w:line="360" w:lineRule="exact"/>
              <w:jc w:val="center"/>
              <w:rPr>
                <w:rFonts w:eastAsia="仿宋"/>
                <w:kern w:val="0"/>
                <w:sz w:val="21"/>
                <w:szCs w:val="21"/>
              </w:rPr>
            </w:pPr>
            <w:r>
              <w:rPr>
                <w:rFonts w:eastAsia="仿宋"/>
                <w:kern w:val="0"/>
                <w:sz w:val="21"/>
                <w:szCs w:val="21"/>
              </w:rPr>
              <w:t>轻工</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粮食类粉尘爆炸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涉及粮食类粉尘的场所或设备，如筒仓、制粉机、磨粉机、皮带、绞龙、刮板、除尘系统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189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粮食熏蒸作业有毒气体（磷化氢等）积聚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粮仓（筒仓、平房仓）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磷化铝等熏蒸药剂遇湿遇水</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熏蒸药剂储存场所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粮食类仓库清仓或维修作业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坍塌</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粮仓（筒仓、平房仓）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192</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（淀粉及淀粉制品制造）玉米浸泡罐清罐作业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玉米浸泡罐（使用亚硫酸浸泡玉米导致硫化氢积聚）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193</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（植物油加工）正己烷等有机溶剂挥发</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浸出车间、有机溶剂储存场所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（食品及饲料添加剂制造行业）木糖醇、山梨醇等加氢过程氢气泄漏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氢气储存、输送、使用场所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0808</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（食品及饲料添加剂制造）乙醇提取加工乙醇泄漏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乙醇提取车间、乙醇蒸馏车间等酒精储存和使用场所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0809</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（酒业制造）酒精储存、输送环节静电积聚或遇明火、高温</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原酒库、酒精库、勾兑车间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197</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0810</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（酒业制造）啤酒原料发酵过程二氧化碳泄漏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发酵罐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（皮革鞣制、皮具加工）胶粘剂使用过程静电积聚或遇明火、高温</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皮革涂饰车间、皮具加工车间（鞋、衣、沙发等）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199</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木质类粉尘爆炸</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涉及木质类粉尘的场所或设备，如加工设备（砂光机、切片机、粉碎机等）、除尘系统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（家具制造业、地板制造、橡胶和塑料制品业、自行车制造）有机溶剂泄漏、挥发性气体积聚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喷漆/涂装室、喷涂/涂装设备、涂料等储存场所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（玻璃制品制造）玻璃窑炉漏料</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灼烫、火灾</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玻璃窑炉（含供料道）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（玻璃制品制造）玻璃窑炉维修（更换电极）</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触电、灼烫</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玻璃窑炉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203</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0816</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（造纸和纸制品业）制浆漂白环节液氯泄漏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液氯储罐、液氯管道、液氯钢瓶、液氯汽化器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204</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0817</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（电池制造业）电池化成车间氢气积聚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锂电池、铅酸电池等电池充电场所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205</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0818</w:t>
            </w:r>
          </w:p>
        </w:tc>
        <w:tc>
          <w:tcPr>
            <w:tcW w:w="4182" w:type="dxa"/>
            <w:noWrap w:val="0"/>
            <w:vAlign w:val="center"/>
          </w:tcPr>
          <w:p>
            <w:pPr>
              <w:widowControl/>
              <w:snapToGrid w:val="0"/>
              <w:spacing w:line="360" w:lineRule="exact"/>
              <w:rPr>
                <w:rFonts w:eastAsia="仿宋"/>
                <w:strike/>
                <w:kern w:val="0"/>
                <w:sz w:val="21"/>
                <w:szCs w:val="21"/>
              </w:rPr>
            </w:pPr>
            <w:r>
              <w:rPr>
                <w:rFonts w:eastAsia="仿宋"/>
                <w:kern w:val="0"/>
                <w:sz w:val="21"/>
                <w:szCs w:val="21"/>
              </w:rPr>
              <w:t>（电池制造业）金属锂粉储存、锂箔、锂带自燃</w:t>
            </w:r>
          </w:p>
        </w:tc>
        <w:tc>
          <w:tcPr>
            <w:tcW w:w="1710" w:type="dxa"/>
            <w:noWrap w:val="0"/>
            <w:vAlign w:val="center"/>
          </w:tcPr>
          <w:p>
            <w:pPr>
              <w:widowControl/>
              <w:snapToGrid w:val="0"/>
              <w:spacing w:line="360" w:lineRule="exact"/>
              <w:rPr>
                <w:rFonts w:eastAsia="仿宋"/>
                <w:strike/>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strike/>
                <w:kern w:val="0"/>
                <w:sz w:val="21"/>
                <w:szCs w:val="21"/>
              </w:rPr>
            </w:pPr>
            <w:r>
              <w:rPr>
                <w:rFonts w:eastAsia="仿宋"/>
                <w:kern w:val="0"/>
                <w:sz w:val="21"/>
                <w:szCs w:val="21"/>
              </w:rPr>
              <w:t>低湿度车间、金属锂仓库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206</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0899</w:t>
            </w:r>
          </w:p>
        </w:tc>
        <w:tc>
          <w:tcPr>
            <w:tcW w:w="4182" w:type="dxa"/>
            <w:noWrap w:val="0"/>
            <w:vAlign w:val="center"/>
          </w:tcPr>
          <w:p>
            <w:pPr>
              <w:widowControl/>
              <w:snapToGrid w:val="0"/>
              <w:spacing w:line="360" w:lineRule="exac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rPr>
                <w:rFonts w:eastAsia="仿宋"/>
                <w:kern w:val="0"/>
                <w:sz w:val="21"/>
                <w:szCs w:val="21"/>
              </w:rPr>
            </w:pPr>
          </w:p>
        </w:tc>
        <w:tc>
          <w:tcPr>
            <w:tcW w:w="5257" w:type="dxa"/>
            <w:noWrap w:val="0"/>
            <w:vAlign w:val="center"/>
          </w:tcPr>
          <w:p>
            <w:pPr>
              <w:widowControl/>
              <w:snapToGrid w:val="0"/>
              <w:spacing w:line="360" w:lineRule="exac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207</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w:t>
            </w:r>
          </w:p>
          <w:p>
            <w:pPr>
              <w:widowControl/>
              <w:snapToGrid w:val="0"/>
              <w:spacing w:line="360" w:lineRule="exact"/>
              <w:jc w:val="center"/>
              <w:rPr>
                <w:rFonts w:eastAsia="仿宋"/>
                <w:kern w:val="0"/>
                <w:sz w:val="21"/>
                <w:szCs w:val="21"/>
              </w:rPr>
            </w:pPr>
            <w:r>
              <w:rPr>
                <w:rFonts w:eastAsia="仿宋"/>
                <w:kern w:val="0"/>
                <w:sz w:val="21"/>
                <w:szCs w:val="21"/>
              </w:rPr>
              <w:t>纺织</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0901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（前纺工序）织物飞絮遇火花或明火</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滤尘室、开清棉/梳棉设备（输棉管道）、除尘系统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208</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0902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（织造工序）织造车间化纤纺丝着火</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筛料、干燥、纺丝、卷绕、成型设备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209</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0903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（织造工序）麻纺行业使用的含氯物质挥发产生氯气</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麻纺行业脱胶作业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210</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0904</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（织造工序）化纤纺丝生头产生硫化氢</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化纤纺丝、集束、牵伸、卷曲、烘干、切断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211</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0905</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（印染和漂染工序）印染和漂染车间储存和使用的保险粉、双氧水泄漏、挥发</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火灾、其他爆炸</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印染和漂染车间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212</w:t>
            </w:r>
          </w:p>
        </w:tc>
        <w:tc>
          <w:tcPr>
            <w:tcW w:w="1111" w:type="dxa"/>
            <w:vMerge w:val="continue"/>
            <w:noWrap w:val="0"/>
            <w:vAlign w:val="center"/>
          </w:tcPr>
          <w:p>
            <w:pPr>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0999</w:t>
            </w:r>
          </w:p>
        </w:tc>
        <w:tc>
          <w:tcPr>
            <w:tcW w:w="4182" w:type="dxa"/>
            <w:noWrap w:val="0"/>
            <w:vAlign w:val="center"/>
          </w:tcPr>
          <w:p>
            <w:pPr>
              <w:widowControl/>
              <w:snapToGrid w:val="0"/>
              <w:spacing w:line="360" w:lineRule="exac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rPr>
                <w:rFonts w:eastAsia="仿宋"/>
                <w:kern w:val="0"/>
                <w:sz w:val="21"/>
                <w:szCs w:val="21"/>
              </w:rPr>
            </w:pPr>
          </w:p>
        </w:tc>
        <w:tc>
          <w:tcPr>
            <w:tcW w:w="5257" w:type="dxa"/>
            <w:noWrap w:val="0"/>
            <w:vAlign w:val="center"/>
          </w:tcPr>
          <w:p>
            <w:pPr>
              <w:widowControl/>
              <w:snapToGrid w:val="0"/>
              <w:spacing w:line="360" w:lineRule="exac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213</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w:t>
            </w:r>
          </w:p>
          <w:p>
            <w:pPr>
              <w:widowControl/>
              <w:snapToGrid w:val="0"/>
              <w:spacing w:line="360" w:lineRule="exact"/>
              <w:jc w:val="center"/>
              <w:rPr>
                <w:rFonts w:eastAsia="仿宋"/>
                <w:kern w:val="0"/>
                <w:sz w:val="21"/>
                <w:szCs w:val="21"/>
              </w:rPr>
            </w:pPr>
            <w:r>
              <w:rPr>
                <w:rFonts w:eastAsia="仿宋"/>
                <w:kern w:val="0"/>
                <w:sz w:val="21"/>
                <w:szCs w:val="21"/>
              </w:rPr>
              <w:t>烟草</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1001</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烟叶熏蒸有毒气体（磷化氢等）积聚</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库房、露天堆垛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214</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1002</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烟叶熏蒸药剂（磷化铝等）遇湿遇水</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熏蒸药剂储存仓库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215</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1003</w:t>
            </w:r>
          </w:p>
        </w:tc>
        <w:tc>
          <w:tcPr>
            <w:tcW w:w="4182" w:type="dxa"/>
            <w:noWrap w:val="0"/>
            <w:vAlign w:val="center"/>
          </w:tcPr>
          <w:p>
            <w:pPr>
              <w:widowControl/>
              <w:snapToGrid w:val="0"/>
              <w:spacing w:line="360" w:lineRule="exact"/>
              <w:rPr>
                <w:rFonts w:eastAsia="仿宋"/>
                <w:kern w:val="0"/>
                <w:sz w:val="21"/>
                <w:szCs w:val="21"/>
              </w:rPr>
            </w:pPr>
            <w:r>
              <w:rPr>
                <w:rFonts w:eastAsia="仿宋"/>
                <w:kern w:val="0"/>
                <w:sz w:val="21"/>
                <w:szCs w:val="21"/>
              </w:rPr>
              <w:t>膨丝工艺二氧化碳泄漏</w:t>
            </w:r>
          </w:p>
        </w:tc>
        <w:tc>
          <w:tcPr>
            <w:tcW w:w="1710" w:type="dxa"/>
            <w:noWrap w:val="0"/>
            <w:vAlign w:val="center"/>
          </w:tcPr>
          <w:p>
            <w:pPr>
              <w:widowControl/>
              <w:snapToGrid w:val="0"/>
              <w:spacing w:line="360" w:lineRule="exact"/>
              <w:rPr>
                <w:rFonts w:eastAsia="仿宋"/>
                <w:kern w:val="0"/>
                <w:sz w:val="21"/>
                <w:szCs w:val="21"/>
              </w:rPr>
            </w:pPr>
            <w:r>
              <w:rPr>
                <w:rFonts w:eastAsia="仿宋"/>
                <w:kern w:val="0"/>
                <w:sz w:val="21"/>
                <w:szCs w:val="21"/>
              </w:rPr>
              <w:t>中毒和窒息</w:t>
            </w:r>
          </w:p>
        </w:tc>
        <w:tc>
          <w:tcPr>
            <w:tcW w:w="5257" w:type="dxa"/>
            <w:noWrap w:val="0"/>
            <w:vAlign w:val="center"/>
          </w:tcPr>
          <w:p>
            <w:pPr>
              <w:widowControl/>
              <w:snapToGrid w:val="0"/>
              <w:spacing w:line="360" w:lineRule="exact"/>
              <w:rPr>
                <w:rFonts w:eastAsia="仿宋"/>
                <w:kern w:val="0"/>
                <w:sz w:val="21"/>
                <w:szCs w:val="21"/>
              </w:rPr>
            </w:pPr>
            <w:r>
              <w:rPr>
                <w:rFonts w:eastAsia="仿宋"/>
                <w:kern w:val="0"/>
                <w:sz w:val="21"/>
                <w:szCs w:val="21"/>
              </w:rPr>
              <w:t>二氧化碳储罐、浸渍区域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216</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1099</w:t>
            </w:r>
          </w:p>
        </w:tc>
        <w:tc>
          <w:tcPr>
            <w:tcW w:w="4182" w:type="dxa"/>
            <w:noWrap w:val="0"/>
            <w:vAlign w:val="center"/>
          </w:tcPr>
          <w:p>
            <w:pPr>
              <w:widowControl/>
              <w:snapToGrid w:val="0"/>
              <w:spacing w:line="360" w:lineRule="exac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rPr>
                <w:rFonts w:eastAsia="仿宋"/>
                <w:kern w:val="0"/>
                <w:sz w:val="21"/>
                <w:szCs w:val="21"/>
              </w:rPr>
            </w:pPr>
          </w:p>
        </w:tc>
        <w:tc>
          <w:tcPr>
            <w:tcW w:w="5257" w:type="dxa"/>
            <w:noWrap w:val="0"/>
            <w:vAlign w:val="center"/>
          </w:tcPr>
          <w:p>
            <w:pPr>
              <w:widowControl/>
              <w:snapToGrid w:val="0"/>
              <w:spacing w:line="360" w:lineRule="exac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217</w:t>
            </w:r>
          </w:p>
        </w:tc>
        <w:tc>
          <w:tcPr>
            <w:tcW w:w="1111" w:type="dxa"/>
            <w:vMerge w:val="restart"/>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w:t>
            </w:r>
          </w:p>
          <w:p>
            <w:pPr>
              <w:widowControl/>
              <w:snapToGrid w:val="0"/>
              <w:spacing w:line="360" w:lineRule="exact"/>
              <w:jc w:val="center"/>
              <w:rPr>
                <w:rFonts w:eastAsia="仿宋"/>
                <w:kern w:val="0"/>
                <w:sz w:val="21"/>
                <w:szCs w:val="21"/>
              </w:rPr>
            </w:pPr>
            <w:r>
              <w:rPr>
                <w:rFonts w:eastAsia="仿宋"/>
                <w:kern w:val="0"/>
                <w:sz w:val="21"/>
                <w:szCs w:val="21"/>
              </w:rPr>
              <w:t>带储存设施的危险化学品经营</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1101</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危险化学品重大危险源</w:t>
            </w:r>
          </w:p>
        </w:tc>
        <w:tc>
          <w:tcPr>
            <w:tcW w:w="1710" w:type="dxa"/>
            <w:noWrap w:val="0"/>
            <w:vAlign w:val="top"/>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危险化学品重大危险源储存单元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218</w:t>
            </w:r>
          </w:p>
        </w:tc>
        <w:tc>
          <w:tcPr>
            <w:tcW w:w="1111" w:type="dxa"/>
            <w:vMerge w:val="continue"/>
            <w:noWrap w:val="0"/>
            <w:vAlign w:val="center"/>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1102</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易燃易爆场所动火作业</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易燃易爆生产装置、输送管道等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219</w:t>
            </w:r>
          </w:p>
        </w:tc>
        <w:tc>
          <w:tcPr>
            <w:tcW w:w="1111" w:type="dxa"/>
            <w:vMerge w:val="continue"/>
            <w:noWrap w:val="0"/>
            <w:vAlign w:val="top"/>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1103</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受限空间作业</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涉及反应器、塔、釜、槽、罐、炉膛、锅筒、管道以及地下室、窨井、坑(池)、下水道或其他封闭、半封闭场所的生产单元和储存单元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220</w:t>
            </w:r>
          </w:p>
        </w:tc>
        <w:tc>
          <w:tcPr>
            <w:tcW w:w="1111" w:type="dxa"/>
            <w:vMerge w:val="continue"/>
            <w:noWrap w:val="0"/>
            <w:vAlign w:val="top"/>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1104</w:t>
            </w:r>
          </w:p>
        </w:tc>
        <w:tc>
          <w:tcPr>
            <w:tcW w:w="4182"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易燃易爆有毒危险化学品装卸及实载运输车辆停放</w:t>
            </w:r>
          </w:p>
        </w:tc>
        <w:tc>
          <w:tcPr>
            <w:tcW w:w="1710"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火灾、其他爆炸、中毒和窒息</w:t>
            </w:r>
          </w:p>
        </w:tc>
        <w:tc>
          <w:tcPr>
            <w:tcW w:w="5257" w:type="dxa"/>
            <w:noWrap w:val="0"/>
            <w:vAlign w:val="center"/>
          </w:tcPr>
          <w:p>
            <w:pPr>
              <w:widowControl/>
              <w:snapToGrid w:val="0"/>
              <w:spacing w:line="360" w:lineRule="exact"/>
              <w:jc w:val="left"/>
              <w:rPr>
                <w:rFonts w:eastAsia="仿宋"/>
                <w:kern w:val="0"/>
                <w:sz w:val="21"/>
                <w:szCs w:val="21"/>
              </w:rPr>
            </w:pPr>
            <w:r>
              <w:rPr>
                <w:rFonts w:eastAsia="仿宋"/>
                <w:kern w:val="0"/>
                <w:sz w:val="21"/>
                <w:szCs w:val="21"/>
              </w:rPr>
              <w:t>可燃气体装卸场所；易燃液体装卸场所；液化烃装卸场所；剧毒液体装卸场所；毒性气体装卸场所；厂内易燃易爆有毒危险化学品车辆停放场所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221</w:t>
            </w:r>
          </w:p>
        </w:tc>
        <w:tc>
          <w:tcPr>
            <w:tcW w:w="1111" w:type="dxa"/>
            <w:vMerge w:val="continue"/>
            <w:noWrap w:val="0"/>
            <w:vAlign w:val="top"/>
          </w:tcPr>
          <w:p>
            <w:pPr>
              <w:widowControl/>
              <w:snapToGrid w:val="0"/>
              <w:spacing w:line="360" w:lineRule="exact"/>
              <w:jc w:val="center"/>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1199</w:t>
            </w:r>
          </w:p>
        </w:tc>
        <w:tc>
          <w:tcPr>
            <w:tcW w:w="4182" w:type="dxa"/>
            <w:noWrap w:val="0"/>
            <w:vAlign w:val="center"/>
          </w:tcPr>
          <w:p>
            <w:pPr>
              <w:widowControl/>
              <w:snapToGrid w:val="0"/>
              <w:spacing w:line="360" w:lineRule="exact"/>
              <w:jc w:val="left"/>
              <w:rPr>
                <w:rFonts w:eastAsia="仿宋"/>
                <w:kern w:val="0"/>
                <w:sz w:val="21"/>
                <w:szCs w:val="21"/>
              </w:rPr>
            </w:pPr>
            <w:r>
              <w:rPr>
                <w:rFonts w:eastAsia="仿宋"/>
                <w:sz w:val="21"/>
                <w:szCs w:val="21"/>
              </w:rPr>
              <w:t>经企业辨识后确定为较大以上的其他风险</w:t>
            </w:r>
          </w:p>
        </w:tc>
        <w:tc>
          <w:tcPr>
            <w:tcW w:w="1710" w:type="dxa"/>
            <w:noWrap w:val="0"/>
            <w:vAlign w:val="center"/>
          </w:tcPr>
          <w:p>
            <w:pPr>
              <w:widowControl/>
              <w:snapToGrid w:val="0"/>
              <w:spacing w:line="360" w:lineRule="exact"/>
              <w:jc w:val="left"/>
              <w:rPr>
                <w:rFonts w:eastAsia="仿宋"/>
                <w:kern w:val="0"/>
                <w:sz w:val="21"/>
                <w:szCs w:val="21"/>
              </w:rPr>
            </w:pPr>
          </w:p>
        </w:tc>
        <w:tc>
          <w:tcPr>
            <w:tcW w:w="5257" w:type="dxa"/>
            <w:noWrap w:val="0"/>
            <w:vAlign w:val="center"/>
          </w:tcPr>
          <w:p>
            <w:pPr>
              <w:widowControl/>
              <w:snapToGrid w:val="0"/>
              <w:spacing w:line="360" w:lineRule="exact"/>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222</w:t>
            </w:r>
          </w:p>
        </w:tc>
        <w:tc>
          <w:tcPr>
            <w:tcW w:w="1111" w:type="dxa"/>
            <w:vMerge w:val="restart"/>
            <w:noWrap w:val="0"/>
            <w:vAlign w:val="center"/>
          </w:tcPr>
          <w:p>
            <w:pPr>
              <w:widowControl/>
              <w:snapToGrid w:val="0"/>
              <w:spacing w:line="360" w:lineRule="exact"/>
              <w:jc w:val="left"/>
              <w:rPr>
                <w:rFonts w:eastAsia="仿宋"/>
                <w:kern w:val="0"/>
                <w:sz w:val="21"/>
                <w:szCs w:val="21"/>
              </w:rPr>
            </w:pPr>
            <w:r>
              <w:rPr>
                <w:rFonts w:eastAsia="仿宋"/>
                <w:kern w:val="0"/>
                <w:sz w:val="21"/>
                <w:szCs w:val="21"/>
              </w:rPr>
              <w:t>（20）</w:t>
            </w:r>
          </w:p>
          <w:p>
            <w:pPr>
              <w:widowControl/>
              <w:snapToGrid w:val="0"/>
              <w:spacing w:line="360" w:lineRule="exact"/>
              <w:jc w:val="left"/>
              <w:rPr>
                <w:rFonts w:eastAsia="仿宋"/>
                <w:kern w:val="0"/>
                <w:sz w:val="21"/>
                <w:szCs w:val="21"/>
              </w:rPr>
            </w:pPr>
            <w:r>
              <w:rPr>
                <w:rFonts w:eastAsia="仿宋"/>
                <w:kern w:val="0"/>
                <w:sz w:val="21"/>
                <w:szCs w:val="21"/>
              </w:rPr>
              <w:t>燃气生产和供应</w:t>
            </w: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2001</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燃气重大危险源</w:t>
            </w:r>
          </w:p>
        </w:tc>
        <w:tc>
          <w:tcPr>
            <w:tcW w:w="1710" w:type="dxa"/>
            <w:noWrap w:val="0"/>
            <w:vAlign w:val="center"/>
          </w:tcPr>
          <w:p>
            <w:pPr>
              <w:widowControl/>
              <w:snapToGrid w:val="0"/>
              <w:spacing w:line="360" w:lineRule="exact"/>
              <w:jc w:val="left"/>
              <w:rPr>
                <w:rFonts w:eastAsia="仿宋"/>
                <w:sz w:val="21"/>
                <w:szCs w:val="21"/>
              </w:rPr>
            </w:pPr>
            <w:r>
              <w:rPr>
                <w:rFonts w:eastAsia="仿宋"/>
                <w:sz w:val="21"/>
                <w:szCs w:val="21"/>
              </w:rPr>
              <w:t>火灾、其他爆炸、中毒和窒息</w:t>
            </w:r>
          </w:p>
        </w:tc>
        <w:tc>
          <w:tcPr>
            <w:tcW w:w="5257" w:type="dxa"/>
            <w:noWrap w:val="0"/>
            <w:vAlign w:val="center"/>
          </w:tcPr>
          <w:p>
            <w:pPr>
              <w:widowControl/>
              <w:snapToGrid w:val="0"/>
              <w:spacing w:line="360" w:lineRule="exact"/>
              <w:jc w:val="left"/>
              <w:rPr>
                <w:rFonts w:eastAsia="仿宋"/>
                <w:sz w:val="21"/>
                <w:szCs w:val="21"/>
              </w:rPr>
            </w:pPr>
            <w:r>
              <w:rPr>
                <w:rFonts w:eastAsia="仿宋"/>
                <w:sz w:val="21"/>
                <w:szCs w:val="21"/>
              </w:rPr>
              <w:t>总储存量≥50吨的LNG、LPG场站，体积≥10万立方米湿式螺旋气柜，体积≥200立方米高压天然气储气场站等储存单元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223</w:t>
            </w:r>
          </w:p>
        </w:tc>
        <w:tc>
          <w:tcPr>
            <w:tcW w:w="1111" w:type="dxa"/>
            <w:vMerge w:val="continue"/>
            <w:noWrap w:val="0"/>
            <w:vAlign w:val="center"/>
          </w:tcPr>
          <w:p>
            <w:pPr>
              <w:widowControl/>
              <w:snapToGrid w:val="0"/>
              <w:spacing w:line="360" w:lineRule="exact"/>
              <w:jc w:val="left"/>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2002</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易燃易爆场所动火作业</w:t>
            </w:r>
          </w:p>
        </w:tc>
        <w:tc>
          <w:tcPr>
            <w:tcW w:w="1710" w:type="dxa"/>
            <w:noWrap w:val="0"/>
            <w:vAlign w:val="center"/>
          </w:tcPr>
          <w:p>
            <w:pPr>
              <w:widowControl/>
              <w:snapToGrid w:val="0"/>
              <w:spacing w:line="360" w:lineRule="exact"/>
              <w:jc w:val="left"/>
              <w:rPr>
                <w:rFonts w:eastAsia="仿宋"/>
                <w:sz w:val="21"/>
                <w:szCs w:val="21"/>
              </w:rPr>
            </w:pPr>
            <w:r>
              <w:rPr>
                <w:rFonts w:eastAsia="仿宋"/>
                <w:sz w:val="21"/>
                <w:szCs w:val="21"/>
              </w:rPr>
              <w:t>火灾、其他爆炸、中毒和窒息</w:t>
            </w:r>
          </w:p>
        </w:tc>
        <w:tc>
          <w:tcPr>
            <w:tcW w:w="5257" w:type="dxa"/>
            <w:noWrap w:val="0"/>
            <w:vAlign w:val="center"/>
          </w:tcPr>
          <w:p>
            <w:pPr>
              <w:widowControl/>
              <w:snapToGrid w:val="0"/>
              <w:spacing w:line="360" w:lineRule="exact"/>
              <w:jc w:val="left"/>
              <w:rPr>
                <w:rFonts w:eastAsia="仿宋"/>
                <w:sz w:val="21"/>
                <w:szCs w:val="21"/>
              </w:rPr>
            </w:pPr>
            <w:r>
              <w:rPr>
                <w:rFonts w:eastAsia="仿宋"/>
                <w:sz w:val="21"/>
                <w:szCs w:val="21"/>
              </w:rPr>
              <w:t>燃气生产装置、储存场所、输配设施等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224</w:t>
            </w:r>
          </w:p>
        </w:tc>
        <w:tc>
          <w:tcPr>
            <w:tcW w:w="1111" w:type="dxa"/>
            <w:vMerge w:val="continue"/>
            <w:noWrap w:val="0"/>
            <w:vAlign w:val="center"/>
          </w:tcPr>
          <w:p>
            <w:pPr>
              <w:widowControl/>
              <w:snapToGrid w:val="0"/>
              <w:spacing w:line="360" w:lineRule="exact"/>
              <w:jc w:val="left"/>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2003</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燃气储存设施、输配设施、使用设施燃气泄漏</w:t>
            </w:r>
          </w:p>
        </w:tc>
        <w:tc>
          <w:tcPr>
            <w:tcW w:w="1710" w:type="dxa"/>
            <w:noWrap w:val="0"/>
            <w:vAlign w:val="center"/>
          </w:tcPr>
          <w:p>
            <w:pPr>
              <w:widowControl/>
              <w:snapToGrid w:val="0"/>
              <w:spacing w:line="360" w:lineRule="exact"/>
              <w:jc w:val="left"/>
              <w:rPr>
                <w:rFonts w:eastAsia="仿宋"/>
                <w:sz w:val="21"/>
                <w:szCs w:val="21"/>
              </w:rPr>
            </w:pPr>
            <w:r>
              <w:rPr>
                <w:rFonts w:eastAsia="仿宋"/>
                <w:sz w:val="21"/>
                <w:szCs w:val="21"/>
              </w:rPr>
              <w:t>火灾、其他爆炸、中毒和窒息</w:t>
            </w:r>
          </w:p>
        </w:tc>
        <w:tc>
          <w:tcPr>
            <w:tcW w:w="5257" w:type="dxa"/>
            <w:noWrap w:val="0"/>
            <w:vAlign w:val="center"/>
          </w:tcPr>
          <w:p>
            <w:pPr>
              <w:widowControl/>
              <w:snapToGrid w:val="0"/>
              <w:spacing w:line="360" w:lineRule="exact"/>
              <w:jc w:val="left"/>
              <w:rPr>
                <w:rFonts w:eastAsia="仿宋"/>
                <w:sz w:val="21"/>
                <w:szCs w:val="21"/>
              </w:rPr>
            </w:pPr>
            <w:r>
              <w:rPr>
                <w:rFonts w:eastAsia="仿宋"/>
                <w:sz w:val="21"/>
                <w:szCs w:val="21"/>
              </w:rPr>
              <w:t>各类燃气储存、输配设施、自用燃气设施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225</w:t>
            </w:r>
          </w:p>
        </w:tc>
        <w:tc>
          <w:tcPr>
            <w:tcW w:w="1111" w:type="dxa"/>
            <w:vMerge w:val="continue"/>
            <w:noWrap w:val="0"/>
            <w:vAlign w:val="center"/>
          </w:tcPr>
          <w:p>
            <w:pPr>
              <w:widowControl/>
              <w:snapToGrid w:val="0"/>
              <w:spacing w:line="360" w:lineRule="exact"/>
              <w:jc w:val="left"/>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2004</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受限空间作业</w:t>
            </w:r>
          </w:p>
        </w:tc>
        <w:tc>
          <w:tcPr>
            <w:tcW w:w="1710" w:type="dxa"/>
            <w:noWrap w:val="0"/>
            <w:vAlign w:val="center"/>
          </w:tcPr>
          <w:p>
            <w:pPr>
              <w:widowControl/>
              <w:snapToGrid w:val="0"/>
              <w:spacing w:line="360" w:lineRule="exact"/>
              <w:jc w:val="left"/>
              <w:rPr>
                <w:rFonts w:eastAsia="仿宋"/>
                <w:sz w:val="21"/>
                <w:szCs w:val="21"/>
              </w:rPr>
            </w:pPr>
            <w:r>
              <w:rPr>
                <w:rFonts w:eastAsia="仿宋"/>
                <w:sz w:val="21"/>
                <w:szCs w:val="21"/>
              </w:rPr>
              <w:t>火灾、其他爆炸、中毒和窒息</w:t>
            </w:r>
          </w:p>
        </w:tc>
        <w:tc>
          <w:tcPr>
            <w:tcW w:w="5257" w:type="dxa"/>
            <w:noWrap w:val="0"/>
            <w:vAlign w:val="center"/>
          </w:tcPr>
          <w:p>
            <w:pPr>
              <w:widowControl/>
              <w:snapToGrid w:val="0"/>
              <w:spacing w:line="360" w:lineRule="exact"/>
              <w:jc w:val="left"/>
              <w:rPr>
                <w:rFonts w:eastAsia="仿宋"/>
                <w:sz w:val="21"/>
                <w:szCs w:val="21"/>
              </w:rPr>
            </w:pPr>
            <w:r>
              <w:rPr>
                <w:rFonts w:eastAsia="仿宋"/>
                <w:sz w:val="21"/>
                <w:szCs w:val="21"/>
              </w:rPr>
              <w:t>涉及燃气储罐、管道内作业以及在其他封闭、半封闭场所的作业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226</w:t>
            </w:r>
          </w:p>
        </w:tc>
        <w:tc>
          <w:tcPr>
            <w:tcW w:w="1111" w:type="dxa"/>
            <w:vMerge w:val="continue"/>
            <w:noWrap w:val="0"/>
            <w:vAlign w:val="center"/>
          </w:tcPr>
          <w:p>
            <w:pPr>
              <w:widowControl/>
              <w:snapToGrid w:val="0"/>
              <w:spacing w:line="360" w:lineRule="exact"/>
              <w:jc w:val="left"/>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2005</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燃气的装卸及实载运输车辆停放</w:t>
            </w:r>
          </w:p>
        </w:tc>
        <w:tc>
          <w:tcPr>
            <w:tcW w:w="1710" w:type="dxa"/>
            <w:noWrap w:val="0"/>
            <w:vAlign w:val="center"/>
          </w:tcPr>
          <w:p>
            <w:pPr>
              <w:widowControl/>
              <w:snapToGrid w:val="0"/>
              <w:spacing w:line="360" w:lineRule="exact"/>
              <w:jc w:val="left"/>
              <w:rPr>
                <w:rFonts w:eastAsia="仿宋"/>
                <w:sz w:val="21"/>
                <w:szCs w:val="21"/>
              </w:rPr>
            </w:pPr>
            <w:r>
              <w:rPr>
                <w:rFonts w:eastAsia="仿宋"/>
                <w:sz w:val="21"/>
                <w:szCs w:val="21"/>
              </w:rPr>
              <w:t>火灾、其他爆炸、中毒和窒息</w:t>
            </w:r>
          </w:p>
        </w:tc>
        <w:tc>
          <w:tcPr>
            <w:tcW w:w="5257" w:type="dxa"/>
            <w:noWrap w:val="0"/>
            <w:vAlign w:val="center"/>
          </w:tcPr>
          <w:p>
            <w:pPr>
              <w:widowControl/>
              <w:snapToGrid w:val="0"/>
              <w:spacing w:line="360" w:lineRule="exact"/>
              <w:jc w:val="left"/>
              <w:rPr>
                <w:rFonts w:eastAsia="仿宋"/>
                <w:sz w:val="21"/>
                <w:szCs w:val="21"/>
              </w:rPr>
            </w:pPr>
            <w:r>
              <w:rPr>
                <w:rFonts w:eastAsia="仿宋"/>
                <w:sz w:val="21"/>
                <w:szCs w:val="21"/>
              </w:rPr>
              <w:t>CNG、LNG、LPG槽（撬）车装卸场所，燃气运输车停放场所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227</w:t>
            </w:r>
          </w:p>
        </w:tc>
        <w:tc>
          <w:tcPr>
            <w:tcW w:w="1111" w:type="dxa"/>
            <w:vMerge w:val="continue"/>
            <w:noWrap w:val="0"/>
            <w:vAlign w:val="center"/>
          </w:tcPr>
          <w:p>
            <w:pPr>
              <w:widowControl/>
              <w:snapToGrid w:val="0"/>
              <w:spacing w:line="360" w:lineRule="exact"/>
              <w:jc w:val="left"/>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2006</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燃气设施的检修置换及停复气作业</w:t>
            </w:r>
          </w:p>
        </w:tc>
        <w:tc>
          <w:tcPr>
            <w:tcW w:w="1710" w:type="dxa"/>
            <w:noWrap w:val="0"/>
            <w:vAlign w:val="center"/>
          </w:tcPr>
          <w:p>
            <w:pPr>
              <w:widowControl/>
              <w:snapToGrid w:val="0"/>
              <w:spacing w:line="360" w:lineRule="exact"/>
              <w:jc w:val="left"/>
              <w:rPr>
                <w:rFonts w:eastAsia="仿宋"/>
                <w:sz w:val="21"/>
                <w:szCs w:val="21"/>
              </w:rPr>
            </w:pPr>
            <w:r>
              <w:rPr>
                <w:rFonts w:eastAsia="仿宋"/>
                <w:sz w:val="21"/>
                <w:szCs w:val="21"/>
              </w:rPr>
              <w:t>高处坠落、火灾、其他爆炸</w:t>
            </w:r>
          </w:p>
        </w:tc>
        <w:tc>
          <w:tcPr>
            <w:tcW w:w="5257" w:type="dxa"/>
            <w:noWrap w:val="0"/>
            <w:vAlign w:val="center"/>
          </w:tcPr>
          <w:p>
            <w:pPr>
              <w:widowControl/>
              <w:snapToGrid w:val="0"/>
              <w:spacing w:line="360" w:lineRule="exact"/>
              <w:jc w:val="left"/>
              <w:rPr>
                <w:rFonts w:eastAsia="仿宋"/>
                <w:sz w:val="21"/>
                <w:szCs w:val="21"/>
              </w:rPr>
            </w:pPr>
            <w:r>
              <w:rPr>
                <w:rFonts w:eastAsia="仿宋"/>
                <w:sz w:val="21"/>
                <w:szCs w:val="21"/>
              </w:rPr>
              <w:t>燃气设施的检测、维修、置换，燃气管道带气作业，管道燃气停气后恢复供气等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228</w:t>
            </w:r>
          </w:p>
        </w:tc>
        <w:tc>
          <w:tcPr>
            <w:tcW w:w="1111" w:type="dxa"/>
            <w:vMerge w:val="continue"/>
            <w:noWrap w:val="0"/>
            <w:vAlign w:val="center"/>
          </w:tcPr>
          <w:p>
            <w:pPr>
              <w:widowControl/>
              <w:snapToGrid w:val="0"/>
              <w:spacing w:line="360" w:lineRule="exact"/>
              <w:jc w:val="left"/>
              <w:rPr>
                <w:rFonts w:eastAsia="仿宋"/>
                <w:kern w:val="0"/>
                <w:sz w:val="21"/>
                <w:szCs w:val="21"/>
              </w:rPr>
            </w:pPr>
          </w:p>
        </w:tc>
        <w:tc>
          <w:tcPr>
            <w:tcW w:w="1102" w:type="dxa"/>
            <w:noWrap w:val="0"/>
            <w:vAlign w:val="center"/>
          </w:tcPr>
          <w:p>
            <w:pPr>
              <w:widowControl/>
              <w:snapToGrid w:val="0"/>
              <w:spacing w:line="360" w:lineRule="exact"/>
              <w:jc w:val="center"/>
              <w:rPr>
                <w:rFonts w:eastAsia="仿宋"/>
                <w:kern w:val="0"/>
                <w:sz w:val="21"/>
                <w:szCs w:val="21"/>
              </w:rPr>
            </w:pPr>
            <w:r>
              <w:rPr>
                <w:rFonts w:eastAsia="仿宋"/>
                <w:kern w:val="0"/>
                <w:sz w:val="21"/>
                <w:szCs w:val="21"/>
              </w:rPr>
              <w:t>2099</w:t>
            </w:r>
          </w:p>
        </w:tc>
        <w:tc>
          <w:tcPr>
            <w:tcW w:w="4182" w:type="dxa"/>
            <w:noWrap w:val="0"/>
            <w:vAlign w:val="center"/>
          </w:tcPr>
          <w:p>
            <w:pPr>
              <w:widowControl/>
              <w:snapToGrid w:val="0"/>
              <w:spacing w:line="360" w:lineRule="exact"/>
              <w:jc w:val="left"/>
              <w:rPr>
                <w:rFonts w:eastAsia="仿宋"/>
                <w:sz w:val="21"/>
                <w:szCs w:val="21"/>
              </w:rPr>
            </w:pPr>
            <w:r>
              <w:rPr>
                <w:rFonts w:eastAsia="仿宋"/>
                <w:sz w:val="21"/>
                <w:szCs w:val="21"/>
              </w:rPr>
              <w:t>经企业辨识后确定为较大</w:t>
            </w:r>
            <w:r>
              <w:rPr>
                <w:rFonts w:eastAsia="仿宋"/>
                <w:sz w:val="21"/>
                <w:szCs w:val="21"/>
              </w:rPr>
              <w:br w:type="textWrapping"/>
            </w:r>
            <w:r>
              <w:rPr>
                <w:rFonts w:eastAsia="仿宋"/>
                <w:sz w:val="21"/>
                <w:szCs w:val="21"/>
              </w:rPr>
              <w:t>以上的其他风险</w:t>
            </w:r>
          </w:p>
        </w:tc>
        <w:tc>
          <w:tcPr>
            <w:tcW w:w="1710" w:type="dxa"/>
            <w:noWrap w:val="0"/>
            <w:vAlign w:val="center"/>
          </w:tcPr>
          <w:p>
            <w:pPr>
              <w:widowControl/>
              <w:snapToGrid w:val="0"/>
              <w:spacing w:line="360" w:lineRule="exact"/>
              <w:jc w:val="left"/>
              <w:rPr>
                <w:rFonts w:eastAsia="仿宋"/>
                <w:sz w:val="21"/>
                <w:szCs w:val="21"/>
              </w:rPr>
            </w:pPr>
          </w:p>
        </w:tc>
        <w:tc>
          <w:tcPr>
            <w:tcW w:w="5257" w:type="dxa"/>
            <w:noWrap w:val="0"/>
            <w:vAlign w:val="center"/>
          </w:tcPr>
          <w:p>
            <w:pPr>
              <w:widowControl/>
              <w:snapToGrid w:val="0"/>
              <w:spacing w:line="360" w:lineRule="exact"/>
              <w:jc w:val="left"/>
              <w:rPr>
                <w:rFonts w:eastAsia="仿宋"/>
                <w:sz w:val="21"/>
                <w:szCs w:val="21"/>
              </w:rPr>
            </w:pPr>
          </w:p>
        </w:tc>
      </w:tr>
    </w:tbl>
    <w:p/>
    <w:p>
      <w:pPr>
        <w:snapToGrid w:val="0"/>
        <w:spacing w:line="600" w:lineRule="atLeast"/>
        <w:rPr>
          <w:rFonts w:eastAsia="方正仿宋_GBK"/>
          <w:sz w:val="28"/>
          <w:szCs w:val="28"/>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sectPr>
          <w:footerReference r:id="rId9" w:type="default"/>
          <w:pgSz w:w="16838" w:h="11906" w:orient="landscape"/>
          <w:pgMar w:top="1417" w:right="1417" w:bottom="1417" w:left="1417" w:header="851" w:footer="992" w:gutter="0"/>
          <w:pgNumType w:fmt="numberInDash"/>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附件3</w:t>
      </w:r>
    </w:p>
    <w:p>
      <w:pPr>
        <w:spacing w:line="600" w:lineRule="exact"/>
        <w:jc w:val="center"/>
        <w:outlineLvl w:val="0"/>
        <w:rPr>
          <w:rFonts w:hint="eastAsia" w:ascii="方正小标宋_GBK" w:hAnsi="方正小标宋_GBK" w:eastAsia="方正小标宋_GBK" w:cs="方正小标宋_GBK"/>
          <w:sz w:val="44"/>
          <w:szCs w:val="44"/>
        </w:rPr>
      </w:pPr>
    </w:p>
    <w:p>
      <w:pPr>
        <w:spacing w:line="60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江苏省工业企业较大以上安全生产风险</w:t>
      </w:r>
    </w:p>
    <w:p>
      <w:pPr>
        <w:spacing w:line="60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目录（第二批）</w:t>
      </w:r>
    </w:p>
    <w:p>
      <w:pPr>
        <w:spacing w:line="600" w:lineRule="exact"/>
        <w:outlineLvl w:val="0"/>
        <w:rPr>
          <w:rFonts w:hint="eastAsia" w:ascii="方正小标宋_GBK" w:hAnsi="方正小标宋_GBK" w:eastAsia="方正小标宋_GBK" w:cs="方正小标宋_GBK"/>
          <w:sz w:val="44"/>
          <w:szCs w:val="44"/>
        </w:rPr>
      </w:pPr>
    </w:p>
    <w:p>
      <w:pPr>
        <w:spacing w:line="600" w:lineRule="exact"/>
        <w:ind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本目录适用于判定本省行政区域内的谷物磨制、畜禽屠宰行业工业企业较大以上安全生产风险。相关定义按照《国民经济行业分类》（GB/T4754-2017）执行。</w:t>
      </w:r>
    </w:p>
    <w:p>
      <w:pPr>
        <w:spacing w:line="600" w:lineRule="exact"/>
        <w:ind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一、谷物磨制行业</w:t>
      </w:r>
    </w:p>
    <w:p>
      <w:pPr>
        <w:spacing w:line="600" w:lineRule="exact"/>
        <w:ind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主要包括：131谷物磨制1个中类。</w:t>
      </w:r>
    </w:p>
    <w:p>
      <w:pPr>
        <w:spacing w:line="600" w:lineRule="exact"/>
        <w:ind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二、畜禽屠宰行业</w:t>
      </w:r>
    </w:p>
    <w:p>
      <w:pPr>
        <w:spacing w:line="600" w:lineRule="exact"/>
        <w:ind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主要包括：1351牲畜屠宰、1352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禽类屠宰2个小类。</w:t>
      </w:r>
    </w:p>
    <w:p>
      <w:pPr>
        <w:spacing w:line="600" w:lineRule="exact"/>
        <w:jc w:val="center"/>
        <w:outlineLvl w:val="0"/>
        <w:rPr>
          <w:rFonts w:hint="eastAsia" w:ascii="方正小标宋_GBK" w:eastAsia="方正小标宋_GBK"/>
          <w:sz w:val="44"/>
          <w:szCs w:val="44"/>
        </w:rPr>
      </w:pPr>
    </w:p>
    <w:p>
      <w:pPr>
        <w:spacing w:line="600" w:lineRule="exact"/>
        <w:jc w:val="center"/>
        <w:outlineLvl w:val="0"/>
        <w:rPr>
          <w:rFonts w:hint="eastAsia" w:ascii="方正小标宋_GBK" w:eastAsia="方正小标宋_GBK"/>
          <w:sz w:val="44"/>
          <w:szCs w:val="44"/>
        </w:rPr>
      </w:pPr>
    </w:p>
    <w:p>
      <w:pPr>
        <w:spacing w:line="600" w:lineRule="exact"/>
        <w:jc w:val="center"/>
        <w:outlineLvl w:val="0"/>
        <w:rPr>
          <w:rFonts w:hint="eastAsia" w:ascii="方正小标宋_GBK" w:eastAsia="方正小标宋_GBK"/>
          <w:sz w:val="44"/>
          <w:szCs w:val="44"/>
        </w:rPr>
        <w:sectPr>
          <w:footerReference r:id="rId10" w:type="default"/>
          <w:footerReference r:id="rId11" w:type="even"/>
          <w:pgSz w:w="11906" w:h="16838"/>
          <w:pgMar w:top="2098" w:right="1474" w:bottom="1560" w:left="1588" w:header="851" w:footer="992" w:gutter="0"/>
          <w:pgNumType w:fmt="numberInDash"/>
          <w:cols w:space="720" w:num="1"/>
          <w:docGrid w:type="linesAndChars" w:linePitch="579" w:charSpace="-849"/>
        </w:sectPr>
      </w:pPr>
    </w:p>
    <w:p>
      <w:pPr>
        <w:spacing w:line="600" w:lineRule="exact"/>
        <w:jc w:val="center"/>
        <w:outlineLvl w:val="0"/>
        <w:rPr>
          <w:rFonts w:hint="eastAsia" w:ascii="方正小标宋_GBK" w:eastAsia="方正小标宋_GBK"/>
          <w:sz w:val="44"/>
          <w:szCs w:val="44"/>
        </w:rPr>
      </w:pPr>
      <w:r>
        <w:rPr>
          <w:rFonts w:hint="eastAsia" w:ascii="方正小标宋_GBK" w:eastAsia="方正小标宋_GBK"/>
          <w:sz w:val="44"/>
          <w:szCs w:val="44"/>
        </w:rPr>
        <w:t>谷物磨制、畜禽屠宰等行业</w:t>
      </w:r>
    </w:p>
    <w:p>
      <w:pPr>
        <w:spacing w:line="600" w:lineRule="exact"/>
        <w:jc w:val="center"/>
        <w:outlineLvl w:val="0"/>
        <w:rPr>
          <w:rFonts w:ascii="方正小标宋_GBK" w:eastAsia="方正小标宋_GBK"/>
          <w:sz w:val="44"/>
          <w:szCs w:val="44"/>
        </w:rPr>
      </w:pPr>
      <w:r>
        <w:rPr>
          <w:rFonts w:hint="eastAsia" w:ascii="方正小标宋_GBK" w:eastAsia="方正小标宋_GBK"/>
          <w:sz w:val="44"/>
          <w:szCs w:val="44"/>
        </w:rPr>
        <w:t>工业企业较大以上安全风险目录</w:t>
      </w:r>
    </w:p>
    <w:p>
      <w:pPr>
        <w:spacing w:line="520" w:lineRule="exact"/>
        <w:ind w:firstLine="880" w:firstLineChars="200"/>
        <w:jc w:val="center"/>
        <w:outlineLvl w:val="0"/>
        <w:rPr>
          <w:rFonts w:ascii="方正小标宋_GBK" w:eastAsia="方正小标宋_GBK"/>
          <w:sz w:val="44"/>
          <w:szCs w:val="44"/>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918"/>
        <w:gridCol w:w="823"/>
        <w:gridCol w:w="1923"/>
        <w:gridCol w:w="1466"/>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299" w:type="pct"/>
            <w:noWrap w:val="0"/>
            <w:vAlign w:val="center"/>
          </w:tcPr>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序号</w:t>
            </w:r>
          </w:p>
        </w:tc>
        <w:tc>
          <w:tcPr>
            <w:tcW w:w="494" w:type="pct"/>
            <w:noWrap w:val="0"/>
            <w:vAlign w:val="center"/>
          </w:tcPr>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管理</w:t>
            </w:r>
          </w:p>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类别</w:t>
            </w:r>
          </w:p>
        </w:tc>
        <w:tc>
          <w:tcPr>
            <w:tcW w:w="443" w:type="pct"/>
            <w:noWrap w:val="0"/>
            <w:vAlign w:val="center"/>
          </w:tcPr>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风险代码</w:t>
            </w:r>
          </w:p>
        </w:tc>
        <w:tc>
          <w:tcPr>
            <w:tcW w:w="1035" w:type="pct"/>
            <w:noWrap w:val="0"/>
            <w:vAlign w:val="center"/>
          </w:tcPr>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风险名称</w:t>
            </w:r>
          </w:p>
        </w:tc>
        <w:tc>
          <w:tcPr>
            <w:tcW w:w="789" w:type="pct"/>
            <w:noWrap w:val="0"/>
            <w:vAlign w:val="center"/>
          </w:tcPr>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主要事故</w:t>
            </w:r>
          </w:p>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类别</w:t>
            </w:r>
          </w:p>
        </w:tc>
        <w:tc>
          <w:tcPr>
            <w:tcW w:w="1938" w:type="pct"/>
            <w:noWrap w:val="0"/>
            <w:vAlign w:val="center"/>
          </w:tcPr>
          <w:p>
            <w:pPr>
              <w:spacing w:line="240" w:lineRule="exact"/>
              <w:jc w:val="center"/>
              <w:rPr>
                <w:rFonts w:hint="eastAsia"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风险点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494" w:type="pct"/>
            <w:vMerge w:val="restart"/>
            <w:noWrap w:val="0"/>
            <w:vAlign w:val="center"/>
          </w:tcPr>
          <w:p>
            <w:pPr>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谷物</w:t>
            </w:r>
          </w:p>
          <w:p>
            <w:pPr>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磨制</w:t>
            </w: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1301</w:t>
            </w:r>
          </w:p>
        </w:tc>
        <w:tc>
          <w:tcPr>
            <w:tcW w:w="1035"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粮食出入库作业</w:t>
            </w:r>
          </w:p>
        </w:tc>
        <w:tc>
          <w:tcPr>
            <w:tcW w:w="789" w:type="pct"/>
            <w:noWrap w:val="0"/>
            <w:vAlign w:val="center"/>
          </w:tcPr>
          <w:p>
            <w:pPr>
              <w:widowControl/>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掩埋、机械伤害</w:t>
            </w:r>
          </w:p>
        </w:tc>
        <w:tc>
          <w:tcPr>
            <w:tcW w:w="1938"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粮仓（筒仓、平房仓）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2</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1302</w:t>
            </w:r>
          </w:p>
        </w:tc>
        <w:tc>
          <w:tcPr>
            <w:tcW w:w="1035"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熏蒸、气调作业</w:t>
            </w:r>
          </w:p>
        </w:tc>
        <w:tc>
          <w:tcPr>
            <w:tcW w:w="789"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中毒和窒息</w:t>
            </w:r>
          </w:p>
        </w:tc>
        <w:tc>
          <w:tcPr>
            <w:tcW w:w="1938"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粮仓（筒仓、平房仓）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3</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1303</w:t>
            </w:r>
          </w:p>
        </w:tc>
        <w:tc>
          <w:tcPr>
            <w:tcW w:w="1035"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磷化铝等熏蒸药剂遇湿遇水</w:t>
            </w:r>
          </w:p>
        </w:tc>
        <w:tc>
          <w:tcPr>
            <w:tcW w:w="789"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中毒和窒息</w:t>
            </w:r>
          </w:p>
        </w:tc>
        <w:tc>
          <w:tcPr>
            <w:tcW w:w="1938"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熏蒸药剂储存场所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4</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1304</w:t>
            </w:r>
          </w:p>
        </w:tc>
        <w:tc>
          <w:tcPr>
            <w:tcW w:w="1035" w:type="pct"/>
            <w:noWrap w:val="0"/>
            <w:vAlign w:val="center"/>
          </w:tcPr>
          <w:p>
            <w:pPr>
              <w:spacing w:line="240" w:lineRule="exact"/>
              <w:rPr>
                <w:rFonts w:ascii="仿宋" w:hAnsi="仿宋" w:eastAsia="仿宋"/>
                <w:sz w:val="21"/>
                <w:szCs w:val="21"/>
              </w:rPr>
            </w:pPr>
            <w:r>
              <w:rPr>
                <w:rFonts w:hint="eastAsia" w:ascii="仿宋" w:hAnsi="仿宋" w:eastAsia="仿宋"/>
                <w:sz w:val="21"/>
                <w:szCs w:val="21"/>
              </w:rPr>
              <w:t>碾米、制粉工序等作业</w:t>
            </w:r>
          </w:p>
        </w:tc>
        <w:tc>
          <w:tcPr>
            <w:tcW w:w="789" w:type="pct"/>
            <w:noWrap w:val="0"/>
            <w:vAlign w:val="center"/>
          </w:tcPr>
          <w:p>
            <w:pPr>
              <w:spacing w:line="240" w:lineRule="exact"/>
              <w:rPr>
                <w:rFonts w:ascii="仿宋" w:hAnsi="仿宋" w:eastAsia="仿宋"/>
                <w:sz w:val="21"/>
                <w:szCs w:val="21"/>
              </w:rPr>
            </w:pPr>
            <w:r>
              <w:rPr>
                <w:rFonts w:hint="eastAsia" w:ascii="仿宋" w:hAnsi="仿宋" w:eastAsia="仿宋"/>
                <w:sz w:val="21"/>
                <w:szCs w:val="21"/>
              </w:rPr>
              <w:t>机械伤害、其他爆炸</w:t>
            </w:r>
          </w:p>
        </w:tc>
        <w:tc>
          <w:tcPr>
            <w:tcW w:w="1938" w:type="pct"/>
            <w:noWrap w:val="0"/>
            <w:vAlign w:val="center"/>
          </w:tcPr>
          <w:p>
            <w:pPr>
              <w:spacing w:line="240" w:lineRule="exact"/>
              <w:rPr>
                <w:rFonts w:ascii="仿宋" w:hAnsi="仿宋" w:eastAsia="仿宋"/>
                <w:sz w:val="21"/>
                <w:szCs w:val="21"/>
              </w:rPr>
            </w:pPr>
            <w:r>
              <w:rPr>
                <w:rFonts w:hint="eastAsia" w:ascii="仿宋" w:hAnsi="仿宋" w:eastAsia="仿宋"/>
                <w:sz w:val="21"/>
                <w:szCs w:val="21"/>
              </w:rPr>
              <w:t>加工区，堵塞设备、粉碎研磨作业、打包及传动作业区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5</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1305</w:t>
            </w:r>
          </w:p>
        </w:tc>
        <w:tc>
          <w:tcPr>
            <w:tcW w:w="1035" w:type="pct"/>
            <w:noWrap w:val="0"/>
            <w:vAlign w:val="center"/>
          </w:tcPr>
          <w:p>
            <w:pPr>
              <w:spacing w:line="240" w:lineRule="exact"/>
              <w:rPr>
                <w:rFonts w:ascii="仿宋" w:hAnsi="仿宋" w:eastAsia="仿宋"/>
                <w:sz w:val="21"/>
                <w:szCs w:val="21"/>
              </w:rPr>
            </w:pPr>
            <w:r>
              <w:rPr>
                <w:rFonts w:hint="eastAsia" w:ascii="仿宋" w:hAnsi="仿宋" w:eastAsia="仿宋"/>
                <w:sz w:val="21"/>
                <w:szCs w:val="21"/>
              </w:rPr>
              <w:t>粮食类粉尘爆炸</w:t>
            </w:r>
          </w:p>
        </w:tc>
        <w:tc>
          <w:tcPr>
            <w:tcW w:w="789" w:type="pct"/>
            <w:noWrap w:val="0"/>
            <w:vAlign w:val="center"/>
          </w:tcPr>
          <w:p>
            <w:pPr>
              <w:spacing w:line="240" w:lineRule="exact"/>
              <w:rPr>
                <w:rFonts w:ascii="仿宋" w:hAnsi="仿宋" w:eastAsia="仿宋"/>
                <w:sz w:val="21"/>
                <w:szCs w:val="21"/>
              </w:rPr>
            </w:pPr>
            <w:r>
              <w:rPr>
                <w:rFonts w:hint="eastAsia" w:ascii="仿宋" w:hAnsi="仿宋" w:eastAsia="仿宋"/>
                <w:sz w:val="21"/>
                <w:szCs w:val="21"/>
              </w:rPr>
              <w:t>其他爆炸</w:t>
            </w:r>
          </w:p>
        </w:tc>
        <w:tc>
          <w:tcPr>
            <w:tcW w:w="1938" w:type="pct"/>
            <w:noWrap w:val="0"/>
            <w:vAlign w:val="center"/>
          </w:tcPr>
          <w:p>
            <w:pPr>
              <w:spacing w:line="240" w:lineRule="exact"/>
              <w:rPr>
                <w:rFonts w:ascii="仿宋" w:hAnsi="仿宋" w:eastAsia="仿宋"/>
                <w:sz w:val="21"/>
                <w:szCs w:val="21"/>
              </w:rPr>
            </w:pPr>
            <w:r>
              <w:rPr>
                <w:rFonts w:hint="eastAsia" w:ascii="仿宋" w:hAnsi="仿宋" w:eastAsia="仿宋"/>
                <w:sz w:val="21"/>
                <w:szCs w:val="21"/>
              </w:rPr>
              <w:t>涉及粮食类粉尘的场所或设备，如筒仓、制粉机、磨粉机、皮带、绞龙、刮板、除尘系统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6</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1306</w:t>
            </w:r>
          </w:p>
        </w:tc>
        <w:tc>
          <w:tcPr>
            <w:tcW w:w="1035"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清仓或维修作业</w:t>
            </w:r>
          </w:p>
        </w:tc>
        <w:tc>
          <w:tcPr>
            <w:tcW w:w="789"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坍塌</w:t>
            </w:r>
          </w:p>
        </w:tc>
        <w:tc>
          <w:tcPr>
            <w:tcW w:w="1938" w:type="pct"/>
            <w:noWrap w:val="0"/>
            <w:vAlign w:val="center"/>
          </w:tcPr>
          <w:p>
            <w:pPr>
              <w:widowControl/>
              <w:spacing w:line="240" w:lineRule="exact"/>
              <w:rPr>
                <w:rFonts w:ascii="仿宋" w:hAnsi="仿宋" w:eastAsia="仿宋" w:cs="仿宋"/>
                <w:kern w:val="0"/>
                <w:sz w:val="21"/>
                <w:szCs w:val="21"/>
              </w:rPr>
            </w:pPr>
            <w:r>
              <w:rPr>
                <w:rFonts w:hint="eastAsia" w:ascii="仿宋" w:hAnsi="仿宋" w:eastAsia="仿宋" w:cs="仿宋"/>
                <w:kern w:val="0"/>
                <w:sz w:val="21"/>
                <w:szCs w:val="21"/>
              </w:rPr>
              <w:t>粮仓（筒仓、平房仓）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1399</w:t>
            </w:r>
          </w:p>
        </w:tc>
        <w:tc>
          <w:tcPr>
            <w:tcW w:w="1035" w:type="pct"/>
            <w:noWrap w:val="0"/>
            <w:vAlign w:val="center"/>
          </w:tcPr>
          <w:p>
            <w:pPr>
              <w:widowControl/>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经企业辨识后确定为较大以上的其他风险</w:t>
            </w:r>
          </w:p>
        </w:tc>
        <w:tc>
          <w:tcPr>
            <w:tcW w:w="789" w:type="pct"/>
            <w:noWrap w:val="0"/>
            <w:vAlign w:val="center"/>
          </w:tcPr>
          <w:p>
            <w:pPr>
              <w:widowControl/>
              <w:spacing w:line="240" w:lineRule="exact"/>
              <w:rPr>
                <w:rFonts w:hint="eastAsia" w:ascii="仿宋" w:hAnsi="仿宋" w:eastAsia="仿宋" w:cs="仿宋"/>
                <w:kern w:val="0"/>
                <w:sz w:val="21"/>
                <w:szCs w:val="21"/>
              </w:rPr>
            </w:pPr>
          </w:p>
        </w:tc>
        <w:tc>
          <w:tcPr>
            <w:tcW w:w="1938" w:type="pct"/>
            <w:noWrap w:val="0"/>
            <w:vAlign w:val="center"/>
          </w:tcPr>
          <w:p>
            <w:pPr>
              <w:widowControl/>
              <w:spacing w:line="240" w:lineRule="exac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8</w:t>
            </w:r>
          </w:p>
        </w:tc>
        <w:tc>
          <w:tcPr>
            <w:tcW w:w="494" w:type="pct"/>
            <w:vMerge w:val="restart"/>
            <w:noWrap w:val="0"/>
            <w:vAlign w:val="center"/>
          </w:tcPr>
          <w:p>
            <w:pPr>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畜禽</w:t>
            </w:r>
          </w:p>
          <w:p>
            <w:pPr>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屠宰</w:t>
            </w: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1401</w:t>
            </w:r>
          </w:p>
        </w:tc>
        <w:tc>
          <w:tcPr>
            <w:tcW w:w="1035"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液氨制冷系统氨气泄漏</w:t>
            </w:r>
          </w:p>
        </w:tc>
        <w:tc>
          <w:tcPr>
            <w:tcW w:w="789"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火灾、其他爆炸、中毒和窒息</w:t>
            </w:r>
          </w:p>
        </w:tc>
        <w:tc>
          <w:tcPr>
            <w:tcW w:w="1938"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储氨罐、蒸发器、压缩机、冷凝器、阀门、氨气管道。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9</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1402</w:t>
            </w:r>
          </w:p>
        </w:tc>
        <w:tc>
          <w:tcPr>
            <w:tcW w:w="1035"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燃气储存设施、使用设施燃气泄漏</w:t>
            </w:r>
          </w:p>
        </w:tc>
        <w:tc>
          <w:tcPr>
            <w:tcW w:w="789"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火灾、其他爆炸</w:t>
            </w:r>
          </w:p>
        </w:tc>
        <w:tc>
          <w:tcPr>
            <w:tcW w:w="1938"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各类燃气储存设施、使用设施。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10</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1403</w:t>
            </w:r>
          </w:p>
        </w:tc>
        <w:tc>
          <w:tcPr>
            <w:tcW w:w="1035"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冷库动火作业</w:t>
            </w:r>
          </w:p>
        </w:tc>
        <w:tc>
          <w:tcPr>
            <w:tcW w:w="789"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火灾、中毒和窒息</w:t>
            </w:r>
          </w:p>
        </w:tc>
        <w:tc>
          <w:tcPr>
            <w:tcW w:w="1938"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11</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1404</w:t>
            </w:r>
          </w:p>
        </w:tc>
        <w:tc>
          <w:tcPr>
            <w:tcW w:w="1035"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有限空间作业</w:t>
            </w:r>
          </w:p>
        </w:tc>
        <w:tc>
          <w:tcPr>
            <w:tcW w:w="789"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中毒和窒息</w:t>
            </w:r>
          </w:p>
        </w:tc>
        <w:tc>
          <w:tcPr>
            <w:tcW w:w="1938"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各类工艺设备；各类公辅设备设施；各类井（污水井等）、池（污水池、化粪池、沼气池、蓄水池等）。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9"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12</w:t>
            </w:r>
          </w:p>
        </w:tc>
        <w:tc>
          <w:tcPr>
            <w:tcW w:w="494" w:type="pct"/>
            <w:vMerge w:val="continue"/>
            <w:noWrap w:val="0"/>
            <w:vAlign w:val="center"/>
          </w:tcPr>
          <w:p>
            <w:pPr>
              <w:spacing w:line="240" w:lineRule="exact"/>
              <w:jc w:val="center"/>
              <w:rPr>
                <w:rFonts w:ascii="仿宋" w:hAnsi="仿宋" w:eastAsia="仿宋" w:cs="仿宋"/>
                <w:kern w:val="0"/>
                <w:sz w:val="21"/>
                <w:szCs w:val="21"/>
              </w:rPr>
            </w:pPr>
          </w:p>
        </w:tc>
        <w:tc>
          <w:tcPr>
            <w:tcW w:w="443" w:type="pct"/>
            <w:noWrap w:val="0"/>
            <w:vAlign w:val="center"/>
          </w:tcPr>
          <w:p>
            <w:pPr>
              <w:widowControl/>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1499</w:t>
            </w:r>
          </w:p>
        </w:tc>
        <w:tc>
          <w:tcPr>
            <w:tcW w:w="1035" w:type="pct"/>
            <w:noWrap w:val="0"/>
            <w:vAlign w:val="center"/>
          </w:tcPr>
          <w:p>
            <w:pPr>
              <w:spacing w:line="240" w:lineRule="exact"/>
              <w:rPr>
                <w:rFonts w:hint="eastAsia" w:ascii="仿宋" w:hAnsi="仿宋" w:eastAsia="仿宋" w:cs="仿宋"/>
                <w:kern w:val="0"/>
                <w:sz w:val="21"/>
                <w:szCs w:val="21"/>
              </w:rPr>
            </w:pPr>
            <w:r>
              <w:rPr>
                <w:rFonts w:hint="eastAsia" w:cs="仿宋_GB2312"/>
                <w:sz w:val="21"/>
                <w:szCs w:val="21"/>
                <w:lang w:bidi="ar"/>
              </w:rPr>
              <w:t>经企业辨识后确定为较大以上的其他风险</w:t>
            </w:r>
          </w:p>
        </w:tc>
        <w:tc>
          <w:tcPr>
            <w:tcW w:w="789" w:type="pct"/>
            <w:noWrap w:val="0"/>
            <w:vAlign w:val="center"/>
          </w:tcPr>
          <w:p>
            <w:pPr>
              <w:spacing w:line="240" w:lineRule="exact"/>
              <w:rPr>
                <w:rFonts w:hint="eastAsia" w:ascii="仿宋" w:hAnsi="仿宋" w:eastAsia="仿宋" w:cs="仿宋"/>
                <w:kern w:val="0"/>
                <w:sz w:val="21"/>
                <w:szCs w:val="21"/>
              </w:rPr>
            </w:pPr>
          </w:p>
        </w:tc>
        <w:tc>
          <w:tcPr>
            <w:tcW w:w="1938" w:type="pct"/>
            <w:noWrap w:val="0"/>
            <w:vAlign w:val="center"/>
          </w:tcPr>
          <w:p>
            <w:pPr>
              <w:spacing w:line="240" w:lineRule="exact"/>
              <w:rPr>
                <w:rFonts w:hint="eastAsia" w:ascii="仿宋" w:hAnsi="仿宋" w:eastAsia="仿宋" w:cs="仿宋"/>
                <w:kern w:val="0"/>
                <w:sz w:val="21"/>
                <w:szCs w:val="21"/>
              </w:rPr>
            </w:pPr>
          </w:p>
        </w:tc>
      </w:tr>
    </w:tbl>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附件4</w:t>
      </w:r>
    </w:p>
    <w:p>
      <w:pPr>
        <w:keepNext w:val="0"/>
        <w:keepLines w:val="0"/>
        <w:pageBreakBefore w:val="0"/>
        <w:kinsoku/>
        <w:wordWrap/>
        <w:overflowPunct/>
        <w:topLinePunct w:val="0"/>
        <w:autoSpaceDE/>
        <w:autoSpaceDN/>
        <w:bidi w:val="0"/>
        <w:adjustRightInd/>
        <w:spacing w:line="560" w:lineRule="exact"/>
      </w:pPr>
    </w:p>
    <w:p>
      <w:pPr>
        <w:keepNext w:val="0"/>
        <w:keepLines w:val="0"/>
        <w:pageBreakBefore w:val="0"/>
        <w:kinsoku/>
        <w:wordWrap/>
        <w:overflowPunct/>
        <w:topLinePunct w:val="0"/>
        <w:autoSpaceDE/>
        <w:autoSpaceDN/>
        <w:bidi w:val="0"/>
        <w:adjustRightInd/>
        <w:snapToGrid w:val="0"/>
        <w:spacing w:line="560" w:lineRule="exact"/>
        <w:jc w:val="center"/>
        <w:rPr>
          <w:rFonts w:eastAsia="方正小标宋_GBK"/>
          <w:sz w:val="44"/>
          <w:szCs w:val="44"/>
        </w:rPr>
      </w:pPr>
      <w:r>
        <w:rPr>
          <w:rFonts w:hint="eastAsia" w:eastAsia="方正小标宋_GBK"/>
          <w:sz w:val="44"/>
          <w:szCs w:val="44"/>
        </w:rPr>
        <w:t>江苏省</w:t>
      </w:r>
      <w:r>
        <w:rPr>
          <w:rFonts w:eastAsia="方正小标宋_GBK"/>
          <w:sz w:val="44"/>
          <w:szCs w:val="44"/>
        </w:rPr>
        <w:t>工业企业</w:t>
      </w:r>
      <w:r>
        <w:rPr>
          <w:rFonts w:hint="eastAsia" w:eastAsia="方正小标宋_GBK"/>
          <w:sz w:val="44"/>
          <w:szCs w:val="44"/>
        </w:rPr>
        <w:t>具体行业</w:t>
      </w:r>
      <w:r>
        <w:rPr>
          <w:rFonts w:eastAsia="方正小标宋_GBK"/>
          <w:sz w:val="44"/>
          <w:szCs w:val="44"/>
        </w:rPr>
        <w:t>目录</w:t>
      </w:r>
      <w:r>
        <w:rPr>
          <w:rFonts w:hint="eastAsia" w:eastAsia="方正小标宋_GBK"/>
          <w:sz w:val="44"/>
          <w:szCs w:val="44"/>
        </w:rPr>
        <w:t>（2021版）</w:t>
      </w:r>
    </w:p>
    <w:p>
      <w:pPr>
        <w:keepNext w:val="0"/>
        <w:keepLines w:val="0"/>
        <w:pageBreakBefore w:val="0"/>
        <w:kinsoku/>
        <w:wordWrap/>
        <w:overflowPunct/>
        <w:topLinePunct w:val="0"/>
        <w:autoSpaceDE/>
        <w:autoSpaceDN/>
        <w:bidi w:val="0"/>
        <w:adjustRightInd/>
        <w:spacing w:line="560" w:lineRule="exact"/>
        <w:ind w:left="420" w:leftChars="200"/>
      </w:pP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0" w:type="dxa"/>
          <w:bottom w:w="0" w:type="dxa"/>
          <w:right w:w="0" w:type="dxa"/>
        </w:tblCellMar>
      </w:tblPr>
      <w:tblGrid>
        <w:gridCol w:w="906"/>
        <w:gridCol w:w="907"/>
        <w:gridCol w:w="907"/>
        <w:gridCol w:w="912"/>
        <w:gridCol w:w="5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95" w:hRule="exact"/>
          <w:tblHeader/>
        </w:trPr>
        <w:tc>
          <w:tcPr>
            <w:tcW w:w="1999" w:type="pct"/>
            <w:gridSpan w:val="4"/>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r>
              <w:rPr>
                <w:rFonts w:eastAsia="方正黑体_GBK"/>
                <w:kern w:val="0"/>
                <w:sz w:val="21"/>
                <w:szCs w:val="21"/>
                <w:lang w:bidi="ar"/>
              </w:rPr>
              <w:t>代</w:t>
            </w:r>
            <w:r>
              <w:rPr>
                <w:rFonts w:eastAsia="方正黑体_GBK"/>
                <w:sz w:val="21"/>
                <w:szCs w:val="21"/>
                <w:lang w:bidi="ar"/>
              </w:rPr>
              <w:t xml:space="preserve"> 码</w:t>
            </w:r>
          </w:p>
        </w:tc>
        <w:tc>
          <w:tcPr>
            <w:tcW w:w="3000" w:type="pct"/>
            <w:vMerge w:val="restar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r>
              <w:rPr>
                <w:rFonts w:eastAsia="方正黑体_GBK"/>
                <w:kern w:val="0"/>
                <w:sz w:val="21"/>
                <w:szCs w:val="21"/>
                <w:lang w:bidi="ar"/>
              </w:rPr>
              <w:t>类 别 名 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55" w:hRule="exact"/>
          <w:tblHeader/>
        </w:trPr>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r>
              <w:rPr>
                <w:rFonts w:eastAsia="方正黑体_GBK"/>
                <w:kern w:val="0"/>
                <w:sz w:val="21"/>
                <w:szCs w:val="21"/>
                <w:lang w:bidi="ar"/>
              </w:rPr>
              <w:t>门类</w:t>
            </w:r>
          </w:p>
        </w:tc>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r>
              <w:rPr>
                <w:rFonts w:eastAsia="方正黑体_GBK"/>
                <w:kern w:val="0"/>
                <w:sz w:val="21"/>
                <w:szCs w:val="21"/>
                <w:lang w:bidi="ar"/>
              </w:rPr>
              <w:t>大类</w:t>
            </w:r>
          </w:p>
        </w:tc>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r>
              <w:rPr>
                <w:rFonts w:eastAsia="方正黑体_GBK"/>
                <w:kern w:val="0"/>
                <w:sz w:val="21"/>
                <w:szCs w:val="21"/>
                <w:lang w:bidi="ar"/>
              </w:rPr>
              <w:t>中类</w:t>
            </w:r>
          </w:p>
        </w:tc>
        <w:tc>
          <w:tcPr>
            <w:tcW w:w="501"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r>
              <w:rPr>
                <w:rFonts w:eastAsia="方正黑体_GBK"/>
                <w:kern w:val="0"/>
                <w:sz w:val="21"/>
                <w:szCs w:val="21"/>
                <w:lang w:bidi="ar"/>
              </w:rPr>
              <w:t>小类</w:t>
            </w:r>
          </w:p>
        </w:tc>
        <w:tc>
          <w:tcPr>
            <w:tcW w:w="3000" w:type="pct"/>
            <w:vMerge w:val="continue"/>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方正黑体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05" w:hRule="exact"/>
        </w:trPr>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kinsoku/>
              <w:wordWrap/>
              <w:overflowPunct/>
              <w:topLinePunct w:val="0"/>
              <w:autoSpaceDE/>
              <w:autoSpaceDN/>
              <w:bidi w:val="0"/>
              <w:adjustRightInd/>
              <w:spacing w:line="560" w:lineRule="exact"/>
              <w:jc w:val="center"/>
              <w:rPr>
                <w:rFonts w:eastAsia="宋体"/>
                <w:bCs/>
                <w:sz w:val="21"/>
                <w:szCs w:val="21"/>
              </w:rPr>
            </w:pPr>
            <w:r>
              <w:rPr>
                <w:rFonts w:eastAsia="华文仿宋"/>
                <w:kern w:val="0"/>
                <w:sz w:val="21"/>
                <w:szCs w:val="21"/>
                <w:lang w:bidi="ar"/>
              </w:rPr>
              <w:t>B</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采矿业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煤炭开采和洗选业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12" w:hRule="exact"/>
        </w:trPr>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烟煤和无烟煤开采洗选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褐煤开采洗选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0690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其他煤炭采选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石油和天然气开采业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石油开采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陆地石油开采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海洋石油开采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天然气开采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陆地天然气开采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0722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海洋天然气及可燃冰开采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黑色金属矿采选业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锰矿、铬矿采选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0890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其他黑色金属矿采选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有色金属矿采选业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常用有色金属矿采选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铜矿采选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铅锌矿采选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镍钴矿采选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锡矿采选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锑矿采选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铝矿采选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镁矿采选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其他常用有色金属矿采选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贵金属矿采选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银矿采选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其他贵金属矿采选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稀有稀土金属矿采选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钨钼矿采选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稀土金属矿采选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放射性金属矿采选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0939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其他稀有金属矿采选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非金属矿采选业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土砂石开采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石灰石、石膏开采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建筑装饰用石开采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耐火土石开采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粘土及其他土砂石开采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化学矿开采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采盐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石棉及其他非金属矿采选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石棉、云母矿采选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石墨、滑石采选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1093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宝石、玉石采选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1099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其他未列明非金属矿采选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开采专业及辅助性活动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煤炭开采和洗选专业及辅助性活动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石油和天然气开采专业及辅助性活动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1190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其他开采专业及辅助性活动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12</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其他采矿业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120</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1200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其他采矿业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C</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农副食品加工业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谷物磨制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稻谷加工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小麦加工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玉米加工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杂粮加工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饲料加工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宠物饲料加工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其他饲料加工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植物油加工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食用植物油加工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非食用植物油加工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制糖业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屠宰及肉类加工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牲畜屠宰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禽类屠宰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肉制品及副产品加工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水产品加工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水产品冷冻加工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鱼糜制品及水产品干腌制加工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1363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鱼油提取及制品制造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其他水产品加工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蔬菜、菌类、水果和坚果加工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蔬菜加工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食用菌加工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水果和坚果加工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其他农副食品加工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淀粉及淀粉制品制造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豆制品制造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1393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蛋品加工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1399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其他未列明农副食品加工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食品制造业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焙烤食品制造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糕点、面包制造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饼干及其他焙烤食品制造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糖果、巧克力及蜜饯制造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糖果、巧克力制造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蜜饯制作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方便食品制造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米、面制品制造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速冻食品制造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方便面制造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其他方便食品制造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乳制品制造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液体乳制造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乳粉制造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其他乳制品制造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罐头食品制造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肉、禽类罐头制造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水产品罐头制造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蔬菜、水果罐头制造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其他罐头食品制造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调味品、发酵制品制造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味精制造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酱油、食醋及类似制品制造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其他调味品、发酵制品制造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营养食品制造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保健食品制造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冷冻饮品及食用冰制造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盐加工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食品及饲料添加剂制造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1499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其他未列明食品制造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酒、饮料和精制茶制造业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酒的制造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酒精制造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白酒制造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啤酒制造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黄酒制造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葡萄酒制造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其他酒制造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饮料制造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碳酸饮料制造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瓶（罐）装饮用水制造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果菜汁及果菜汁饮料制造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含乳饮料和植物蛋白饮料制造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固体饮料制造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茶饮料及其他饮料制造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1530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精制茶加工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烟草制品业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烟叶复烤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卷烟制造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1690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其他烟草制品制造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纺织业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棉纺织及印染精加工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棉纺纱加工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棉织造加工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棉印染精加工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毛纺织及染整精加工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毛条和毛纱线加工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毛织造加工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毛染整精加工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麻纺织及染整精加工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麻纤维纺前加工和纺纱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麻织造加工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麻染整精加工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丝绢纺织及印染精加工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缫丝加工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绢纺和丝织加工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丝印染精加工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化纤织造及印染精加工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化纤织造加工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化纤织物染整精加工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针织或钩针编织物及其制品制造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针织或钩针编织物织造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针织或钩针编织物印染精加工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1763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针织或钩针编织品制造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家用纺织制成品制造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床上用品制造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毛巾类制品制造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窗帘、布艺类产品制造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其他家用纺织制成品制造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产业用纺织制成品制造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非织造布制造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绳、索、缆制造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1783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纺织带和帘子布制造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1784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篷、帆布制造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1789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其他产业用纺织制成品制造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纺织服装、服饰业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机织服装制造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运动机织服装制造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其他机织服装制造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针织或钩针编织服装制造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运动休闲针织服装制造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其他针织或钩针编织服装制造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1830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服饰制造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皮革、毛皮、羽毛及其制品和制鞋业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皮革鞣制加工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皮革制品制造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皮革服装制造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皮箱、包（袋）制造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皮手套及皮装饰制品制造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其他皮革制品制造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毛皮鞣制及制品加工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毛皮鞣制加工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毛皮服装加工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其他毛皮制品加工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羽毛(绒)加工及制品制造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羽毛（绒）加工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羽毛（绒）制品加工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纺织面料鞋制造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皮鞋制造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塑料鞋制造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1954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橡胶鞋制造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1959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其他制鞋业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木材加工和木、竹、藤、棕、草制品业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木材加工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锯材加工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木片加工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单板加工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其他木材加工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人造板制造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胶合板制造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纤维板制造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刨花板制造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其他人造板制造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木质制品制造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建筑用木料及木材组件加工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木门窗制造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木楼梯制造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木地板制造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木制容器制造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软木制品及其他木制品制造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竹、藤、棕、草等制品制造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竹制品制造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藤制品制造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棕制品制造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2049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草及其他制品制造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家具制造业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木质家具制造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竹、藤家具制造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金属家具制造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塑料家具制造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2190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其他家具制造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造纸和纸制品业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纸浆制造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木竹浆制造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非木竹浆制造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造纸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机制纸及纸板制造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手工纸制造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加工纸制造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纸制品制造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纸和纸板容器制造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2239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其他纸制品制造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印刷和记录媒介复制业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印刷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书、报刊印刷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本册印制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包装装潢及其他印刷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装订及印刷相关服务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2330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记录媒介复制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文教、工美、体育和娱乐用品制造业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文教办公用品制造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文具制造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笔的制造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教学用模型及教具制造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墨水、墨汁制造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其他文教办公用品制造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乐器制造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中乐器制造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西乐器制造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电子乐器制造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其他乐器及零件制造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工艺美术及礼仪用品制造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雕塑工艺品制造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金属工艺品制造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漆器工艺品制造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花画工艺品制造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天然植物纤维编织工艺品制造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抽纱刺绣工艺品制造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地毯、挂毯制造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2438</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珠宝首饰及有关物品制造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其他工艺美术及礼仪用品制造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体育用品制造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球类制造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专项运动器材及配件制造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健身器材制造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2444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运动防护用具制造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其他体育用品制造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塑胶玩具制造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弹射玩具制造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娃娃玩具制造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儿童乘骑玩耍的童车类产品制造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其他玩具制造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游艺器材及娱乐用品制造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露天游乐场所游乐设备制造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游艺用品及室内游艺器材制造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2469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其他娱乐用品制造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石油、煤炭及其他燃料加工业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精炼石油产品制造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原油加工及石油制品制造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其他原油制造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煤炭加工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炼焦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煤制合成气生产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煤制液体燃料生产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其他煤炭加工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生物质燃料加工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生物质液体燃料生产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2542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生物质致密成型燃料加工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化学原料和化学制品制造业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基础化学原料制造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无机酸制造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无机碱制造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无机盐制造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有机化学原料制造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其他基础化学原料制造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肥料制造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氮肥制造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磷肥制造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钾肥制造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复混肥料制造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有机肥料及微生物肥料制造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其他肥料制造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化学农药制造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生物化学农药及微生物农药制造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涂料、油墨、颜料及类似产品制造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涂料制造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油墨及类似产品制造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工业颜料制造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工艺美术颜料制造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染料制造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2646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密封用填料及类似品制造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合成材料制造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初级形态塑料及合成树脂制造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合成橡胶制造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合成纤维单（聚合）体制造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其他合成材料制造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专用化学产品制造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化学试剂和助剂制造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专项化学用品制造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林产化学产品制造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文化用信息化学品制造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医学生产用信息化学品制造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环境污染处理专用药剂材料制造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动物胶制造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其他专用化学产品制造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炸药、火工及焰火产品制造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炸药及火工产品制造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焰火、鞭炮产品制造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日用化学产品制造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肥皂及洗涤剂制造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化妆品制造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2683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口腔清洁用品制造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2684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香料、香精制造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2689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其他日用化学产品制造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医药制造业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化学药品原料药制造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化学药品制剂制造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中药饮片加工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中成药生产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2750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兽用药品制造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生物药品制品制造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生物药品制造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基因工程药物和疫苗制造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vMerge w:val="restar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vMerge w:val="restar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2770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卫生材料及医药用品制造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vMerge w:val="continue"/>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vMerge w:val="continue"/>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2780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药用辅料及包装材料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化学纤维制造业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纤维素纤维原料及纤维制造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化纤浆粕制造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人造纤维（纤维素纤维）制造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合成纤维制造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锦纶纤维制造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涤纶纤维制造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腈纶纤维制造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维纶纤维制造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丙纶纤维制造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氨纶纤维制造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其他合成纤维制造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生物基材料制造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生物基化学纤维制造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2832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生物基、淀粉基新材料制造</w:t>
            </w:r>
            <w:r>
              <w:rPr>
                <w:rFonts w:eastAsia="华文仿宋"/>
                <w:kern w:val="0"/>
                <w:sz w:val="21"/>
                <w:szCs w:val="21"/>
                <w:lang w:bidi="ar"/>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橡胶和塑料制品业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橡胶制品业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轮胎制造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橡胶板、管、带制造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橡胶零件制造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再生橡胶制造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日用及医用橡胶制品制造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运动场地用塑胶制造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其他橡胶制品制造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塑料薄膜制造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塑料板、管、型材制造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塑料丝、绳及编织品制造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泡沫塑料制造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塑料人造革、合成革制造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塑料包装箱及容器制造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日用塑料制品制造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2928</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人造草坪制造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2929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塑料零件及其他塑料制品制造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非金属矿物制品业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水泥、石灰和石膏制造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水泥制造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石灰和石膏制造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石膏、水泥制品及类似制品制造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水泥制品制造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砼结构构件制造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石棉水泥制品制造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轻质建筑材料制造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其他水泥类似制品制造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砖瓦、石材等建筑材料制造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粘土砖瓦及建筑砌块制造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建筑用石加工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防水建筑材料制造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隔热和隔音材料制造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其他建筑材料制造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平板玻璃制造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特种玻璃制造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其他玻璃制造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技术玻璃制品制造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光学玻璃制造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日用玻璃制品制造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玻璃包装容器制造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玻璃保温容器制造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制镜及类似品加工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其他玻璃制品制造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玻璃纤维和玻璃纤维增强塑料制品制造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玻璃纤维及制品制造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玻璃纤维增强塑料制品制造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陶瓷制品制造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建筑陶瓷制品制造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卫生陶瓷制品制造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特种陶瓷制品制造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日用陶瓷制品制造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陈设艺术陶瓷制造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园艺陶瓷制造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其他陶瓷制品制造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耐火材料制品制造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石棉制品制造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云母制品制造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耐火陶瓷制品及其他耐火材料制造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石墨及其他非金属矿物制品制造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石墨及碳素制品制造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3099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其他非金属矿物制品制造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黑色金属冶炼和压延加工业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炼铁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炼钢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钢压延加工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3140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铁合金冶炼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有色金属冶炼和压延加工业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常用有色金属冶炼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铜冶炼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铅锌冶炼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镍钴冶炼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锡冶炼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锑冶炼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铝冶炼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镁冶炼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3218</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硅冶炼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其他常用有色金属冶炼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贵金属冶炼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银冶炼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其他贵金属冶炼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稀有稀土金属冶炼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钨钼冶炼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稀土金属冶炼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其他稀有金属冶炼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有色金属合金制造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有色金属压延加工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铜压延加工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铝压延加工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贵金属压延加工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3254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稀有稀土金属压延加工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3259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其他有色金属压延加工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结构性金属制品制造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金属结构制造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金属门窗制造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切削工具制造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手工具制造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农用及园林用金属工具制造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刀剪及类似日用金属工具制造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其他金属工具制造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集装箱及金属包装容器制造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集装箱制造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金属压力容器制造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金属包装容器及材料制造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金属丝绳及其制品制造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建筑、安全用金属制品制造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建筑、家具用金属配件制造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建筑装饰及水暖管道零件制造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安全、消防用金属制品制造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其他建筑、安全用金属制品制造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3360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金属表面处理及热处理加工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搪瓷制品制造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生产专用搪瓷制品制造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建筑装饰搪瓷制品制造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搪瓷卫生洁具制造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搪瓷日用品及其他搪瓷制品制造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金属制日用品制造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金属制厨房用器具制造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金属制餐具和器皿制造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3383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金属制卫生器具制造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其他金属制日用品制造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铸造及其他金属制品制造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黑色金属铸造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有色金属铸造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3393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锻件及粉末冶金制品制造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3394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交通及公共管理用金属标牌制造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hint="eastAsia" w:eastAsia="华文仿宋"/>
                <w:kern w:val="0"/>
                <w:sz w:val="21"/>
                <w:szCs w:val="21"/>
                <w:lang w:bidi="ar"/>
              </w:rPr>
              <w:t>3399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hint="eastAsia" w:eastAsia="华文仿宋"/>
                <w:kern w:val="0"/>
                <w:sz w:val="21"/>
                <w:szCs w:val="21"/>
                <w:lang w:bidi="ar"/>
              </w:rPr>
              <w:t>其他未列明金属制品制造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通用设备制造业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锅炉及原动设备制造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锅炉及辅助设备制造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内燃机及配件制造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汽轮机及辅机制造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水轮机及辅机制造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风能原动设备制造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其他原动设备制造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金属加工机械制造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金属切削机床制造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金属成形机床制造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铸造机械制造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金属切割及焊接设备制造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机床功能部件及附件制造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其他金属加工机械制造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物料搬运设备制造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轻小型起重设备制造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生产专用起重机制造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生产专用车辆制造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连续搬运设备制造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电梯、自动扶梯及升降机制造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客运索道制造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机械式停车设备制造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其他物料搬运设备制造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泵、阀门、压缩机及类似机械制造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泵及真空设备制造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气体压缩机械制造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阀门和旋塞制造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液压动力机械及元件制造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液力动力机械元件制造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3446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气压动力机械及元件制造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轴承、齿轮和传动部件制造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滚动轴承制造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滑动轴承制造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齿轮及齿轮减、变速箱制造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其他传动部件制造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烘炉、风机、包装等设备制造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烘炉、熔炉及电炉制造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风机、风扇制造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气体、液体分离及纯净设备制造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制冷、空调设备制造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风动和电动工具制造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喷枪及类似器具制造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3467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包装专用设备制造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文化、办公用机械制造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电影机械制造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幻灯及投影设备制造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照相机及器材制造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复印和胶印设备制造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计算器及货币专用设备制造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其他文化、办公用机械制造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通用零部件制造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金属密封件制造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紧固件制造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3483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弹簧制造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3484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机械零部件加工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其他通用零部件制造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其他通用设备制造业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工业机器人制造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特殊作业机器人制造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3493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增材制造装备制造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3499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其他未列明通用设备制造业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专用设备制造业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采矿、冶金、建筑专用设备制造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矿山机械制造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石油钻采专用设备制造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深海石油钻探设备制造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建筑工程用机械制造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建筑材料生产专用机械制造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冶金专用设备制造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3517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隧道施工专用机械制造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化工、木材、非金属加工专用设备制造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炼油、化工生产专用设备制造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橡胶加工专用设备制造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塑料加工专用设备制造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木竹材加工机械制造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模具制造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其他非金属加工专用设备制造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食品、饮料、烟草及饲料生产专用设备制造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食品、酒、饮料及茶生产专用设备制造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农副食品加工专用设备制造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烟草生产专用设备制造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饲料生产专用设备制造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印刷、制药、日化及日用品生产专用设备制造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制浆和造纸专用设备制造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印刷专用设备制造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日用化工专用设备制造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制药专用设备制造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照明器具生产专用设备制造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玻璃、陶瓷和搪瓷制品生产专用设备制造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其他日用品生产专用设备制造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纺织、服装和皮革加工专用设备制造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纺织专用设备制造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皮革、毛皮及其制品加工专用设备制造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缝制机械制造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3554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洗涤机械制造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电子和电工机械专用设备制造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电工机械专用设备制造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半导体器件专用设备制造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3563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电子元器件与机电组件设备制造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其他电子专用设备制造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农、林、牧、渔专用机械制造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拖拉机制造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机械化农业及园艺机具制造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营林及木竹采伐机械制造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畜牧机械制造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渔业机械制造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农林牧渔机械配件制造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棉花加工机械制造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其他农、林、牧、渔业机械制造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医疗仪器设备及器械制造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医疗诊断、监护及治疗设备制造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口腔科用设备及器具制造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医疗实验室及医用消毒设备和器具制造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医疗、外科及兽医用器械制造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机械治疗及病房护理设备制造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康复辅具制造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眼镜制造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其他医疗设备及器械制造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环保、邮政、社会公共服务及其他专用设备制造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环境保护专用设备制造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地质勘查专用设备制造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邮政专用机械及器材制造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商业、饮食、服务专用设备制造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社会公共安全设备及器材制造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交通安全、管制及类似专用设备制造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水资源专用机械制造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3599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汽车制造业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汽车整车制造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汽柴油车整车制造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新能源车整车制造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汽车用发动机制造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改装汽车制造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低速汽车制造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3650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3660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汽车车身、挂车制造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3670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汽车零部件及配件制造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铁路、船舶、航空航天和其他运输设备制造业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铁路运输设备制造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高铁车组制造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铁路机车车辆制造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窄轨机车车辆制造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高铁设备、配件制造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铁路机车车辆配件制造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铁路专用设备及器材、配件制造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其他铁路运输设备制造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城市轨道交通设备制造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船舶及相关装置制造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金属船舶制造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非金属船舶制造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娱乐船和运动船制造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船用配套设备制造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船舶改装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船舶拆除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海洋工程装备制造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航标器材及其他相关装置制造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航空、航天器及设备制造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飞机制造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航天器及运载火箭制造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航天相关设备制造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3744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航空相关设备制造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其他航空航天器制造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摩托车制造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摩托车整车制造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摩托车零部件及配件制造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自行车和残疾人座车制造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自行车制造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残疾人座车制造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3770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助动车制造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3780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非公路休闲车及零配件制造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潜水救捞及其他未列明运输设备制造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潜水装备制造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3792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水下救捞装备制造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3799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其他未列明运输设备制造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电气机械和器材制造业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发电机及发电机组制造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电动机制造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微特电机及组件制造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输配电及控制设备制造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变压器、整流器和电感器制造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电容器及其配套设备制造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配电开关控制设备制造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电力电子元器件制造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光伏设备及元器件制造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其他输配电及控制设备制造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电线、电缆、光缆及电工器材制造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电线、电缆制造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光纤制造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光缆制造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绝缘制品制造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其他电工器材制造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电池制造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锂离子电池制造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镍氢电池制造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铅蓄电池制造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3844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锌锰电池制造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其他电池制造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家用电力器具制造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家用制冷电器具制造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家用空气调节器制造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家用通风电器具制造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家用厨房电器具制造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家用清洁卫生电器具制造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家用美容、保健护理电器具制造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家用电力器具专用配件制造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3859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其他家用电力器具制造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非电力家用器具制造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燃气及类似能源家用器具制造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太阳能器具制造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其他非电力家用器具制造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照明器具制造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电光源制造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照明灯具制造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舞台及场地用灯制造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3874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智能照明器具制造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灯用电器附件及其他照明器具制造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其他电气机械及器材制造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3891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电气信号设备装置制造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3899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其他未列明电气机械及器材制造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计算机、通信和其他电子设备制造业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计算机制造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计算机整机制造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计算机零部件制造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计算机外围设备制造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工业控制计算机及系统制造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信息安全设备制造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其他计算机制造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通信设备制造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通信系统设备制造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通信终端设备制造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广播电视设备制造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3931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广播电视节目制作及发射设备制造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3932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广播电视接收设备制造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3933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广播电视专用配件制造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3934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专业音响设备制造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3939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应用电视设备及其他广播电视设备制造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雷达及配套设备制造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非专业视听设备制造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3951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电视机制造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3952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音响设备制造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3953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影视录放设备制造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智能消费设备制造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3961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可穿戴智能设备制造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3962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智能车载设备制造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3963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智能无人飞行器制造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3964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服务消费机器人制造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3969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其他智能消费设备制造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电子真空器件制造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半导体分立器件制造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集成电路制造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显示器件制造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半导体照明器件制造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光电子器件制造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3979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其他电子器件制造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电子元件及电子专用材料制造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电阻电容电感元件制造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电子电路制造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敏感元件及传感器制造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电声器件及零件制造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电子专用材料制造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3989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其他电子元件制造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3990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其他电子设备制造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仪器仪表制造业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通用仪器仪表制造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工业自动控制系统装置制造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电工仪器仪表制造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绘图、计算及测量仪器制造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实验分析仪器制造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试验机制造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供应用仪器仪表制造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其他通用仪器制造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专用仪器仪表制造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环境监测专用仪器仪表制造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运输设备及生产用计数仪表制造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导航、测绘、气象及海洋专用仪器制造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4024</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农林牧渔专用仪器仪表制造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地质勘探和地震专用仪器制造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教学专用仪器制造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核子及核辐射测量仪器制造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4028</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电子测量仪器制造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4029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其他专用仪器制造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钟表与计时仪器制造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4040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光学仪器制造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4050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衡器制造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4090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其他仪器仪表制造业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日用杂品制造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鬃毛加工、制刷及清扫工具制造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其他日用杂品制造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核辐射加工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4190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其他未列明制造业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42</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废弃资源综合利用业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421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4210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金属废料和碎屑加工处理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422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4220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非金属废料和碎屑加工处理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金属制品、机械和设备修理业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金属制品修理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通用设备修理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专用设备修理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铁路、船舶、航空航天等运输设备修理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铁路运输设备修理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船舶修理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4343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航空航天器修理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其他运输设备修理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435</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4350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电气设备修理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436</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4360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仪器仪表修理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4390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其他机械和设备修理业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D</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电力、热力、燃气及水生产和供应业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电力、热力生产和供应业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电力生产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火力发电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热电联产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水力发电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4415</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风力发电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4416</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太阳能发电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4417</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生物质能发电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4419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其他电力生产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电力供应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4430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热力生产和供应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燃气生产和供应业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燃气生产和供应业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4511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天然气生产和供应业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4512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液化石油气生产和供应业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4513</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煤气生产和供应业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4520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生物质燃气生产和供应业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水的生产和供应业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自来水生产和供应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污水处理及其再生利用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463</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4630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海水淡化处理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469</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4690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其他水的处理、利用与分配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G</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eastAsia="en-US"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交通运输、仓储和邮政业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57</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管道运输业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571</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5710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海底管道运输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572</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5720</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陆地管道运输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59</w:t>
            </w: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装卸搬运和仓储业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594</w:t>
            </w: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危险品仓储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5941</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油气仓储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5942</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危险化学品仓储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499"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p>
        </w:tc>
        <w:tc>
          <w:tcPr>
            <w:tcW w:w="501"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center"/>
              <w:textAlignment w:val="top"/>
              <w:rPr>
                <w:rFonts w:eastAsia="华文仿宋"/>
                <w:kern w:val="0"/>
                <w:sz w:val="21"/>
                <w:szCs w:val="21"/>
                <w:lang w:bidi="ar"/>
              </w:rPr>
            </w:pPr>
            <w:r>
              <w:rPr>
                <w:rFonts w:eastAsia="华文仿宋"/>
                <w:kern w:val="0"/>
                <w:sz w:val="21"/>
                <w:szCs w:val="21"/>
                <w:lang w:bidi="ar"/>
              </w:rPr>
              <w:t>5949</w:t>
            </w:r>
          </w:p>
        </w:tc>
        <w:tc>
          <w:tcPr>
            <w:tcW w:w="3000" w:type="pct"/>
            <w:tcBorders>
              <w:tl2br w:val="nil"/>
              <w:tr2bl w:val="nil"/>
            </w:tcBorders>
            <w:shd w:val="clear" w:color="auto" w:fill="FFFFFF"/>
            <w:tcMar>
              <w:top w:w="8" w:type="dxa"/>
              <w:left w:w="8" w:type="dxa"/>
              <w:right w:w="8" w:type="dxa"/>
            </w:tcMar>
          </w:tcPr>
          <w:p>
            <w:pPr>
              <w:keepNext w:val="0"/>
              <w:keepLines w:val="0"/>
              <w:pageBreakBefore w:val="0"/>
              <w:widowControl/>
              <w:kinsoku/>
              <w:wordWrap/>
              <w:overflowPunct/>
              <w:topLinePunct w:val="0"/>
              <w:autoSpaceDE/>
              <w:autoSpaceDN/>
              <w:bidi w:val="0"/>
              <w:adjustRightInd/>
              <w:spacing w:line="560" w:lineRule="exact"/>
              <w:jc w:val="left"/>
              <w:textAlignment w:val="top"/>
              <w:rPr>
                <w:rFonts w:eastAsia="华文仿宋"/>
                <w:kern w:val="0"/>
                <w:sz w:val="21"/>
                <w:szCs w:val="21"/>
                <w:lang w:bidi="ar"/>
              </w:rPr>
            </w:pPr>
            <w:r>
              <w:rPr>
                <w:rFonts w:eastAsia="华文仿宋"/>
                <w:kern w:val="0"/>
                <w:sz w:val="21"/>
                <w:szCs w:val="21"/>
                <w:lang w:bidi="ar"/>
              </w:rPr>
              <w:t>其他危险品仓储</w:t>
            </w:r>
          </w:p>
        </w:tc>
      </w:tr>
    </w:tbl>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rPr>
          <w:rFonts w:hint="eastAsia" w:ascii="仿宋_GB2312" w:hAnsi="宋体" w:eastAsia="仿宋_GB2312" w:cs="仿宋_GB2312"/>
          <w:color w:val="000000"/>
          <w:kern w:val="0"/>
          <w:sz w:val="31"/>
          <w:szCs w:val="31"/>
          <w:lang w:val="en-US" w:eastAsia="zh-CN" w:bidi="ar"/>
        </w:rPr>
      </w:pPr>
    </w:p>
    <w:p>
      <w:pPr>
        <w:keepNext w:val="0"/>
        <w:keepLines w:val="0"/>
        <w:pageBreakBefore w:val="0"/>
        <w:kinsoku/>
        <w:wordWrap/>
        <w:overflowPunct/>
        <w:topLinePunct w:val="0"/>
        <w:autoSpaceDE/>
        <w:autoSpaceDN/>
        <w:bidi w:val="0"/>
        <w:adjustRightInd/>
        <w:spacing w:line="560" w:lineRule="exac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附件5</w:t>
      </w:r>
    </w:p>
    <w:tbl>
      <w:tblPr>
        <w:tblStyle w:val="7"/>
        <w:tblW w:w="9029" w:type="dxa"/>
        <w:tblInd w:w="0" w:type="dxa"/>
        <w:shd w:val="clear" w:color="auto" w:fill="auto"/>
        <w:tblLayout w:type="autofit"/>
        <w:tblCellMar>
          <w:top w:w="0" w:type="dxa"/>
          <w:left w:w="0" w:type="dxa"/>
          <w:bottom w:w="0" w:type="dxa"/>
          <w:right w:w="0" w:type="dxa"/>
        </w:tblCellMar>
      </w:tblPr>
      <w:tblGrid>
        <w:gridCol w:w="1380"/>
        <w:gridCol w:w="780"/>
        <w:gridCol w:w="6869"/>
      </w:tblGrid>
      <w:tr>
        <w:tblPrEx>
          <w:tblCellMar>
            <w:top w:w="0" w:type="dxa"/>
            <w:left w:w="0" w:type="dxa"/>
            <w:bottom w:w="0" w:type="dxa"/>
            <w:right w:w="0" w:type="dxa"/>
          </w:tblCellMar>
        </w:tblPrEx>
        <w:trPr>
          <w:trHeight w:val="794" w:hRule="exact"/>
        </w:trPr>
        <w:tc>
          <w:tcPr>
            <w:tcW w:w="9029"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2020年赣榆区规模以上工业企业名单</w:t>
            </w:r>
          </w:p>
        </w:tc>
      </w:tr>
      <w:tr>
        <w:tblPrEx>
          <w:shd w:val="clear" w:color="auto" w:fill="auto"/>
          <w:tblCellMar>
            <w:top w:w="0" w:type="dxa"/>
            <w:left w:w="0" w:type="dxa"/>
            <w:bottom w:w="0" w:type="dxa"/>
            <w:right w:w="0" w:type="dxa"/>
          </w:tblCellMar>
        </w:tblPrEx>
        <w:trPr>
          <w:trHeight w:val="221"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镇（园区）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6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企业名称</w:t>
            </w:r>
          </w:p>
        </w:tc>
      </w:tr>
      <w:tr>
        <w:tblPrEx>
          <w:shd w:val="clear" w:color="auto" w:fill="auto"/>
          <w:tblCellMar>
            <w:top w:w="0" w:type="dxa"/>
            <w:left w:w="0" w:type="dxa"/>
            <w:bottom w:w="0" w:type="dxa"/>
            <w:right w:w="0" w:type="dxa"/>
          </w:tblCellMar>
        </w:tblPrEx>
        <w:trPr>
          <w:trHeight w:val="221"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柘汪临港产业区</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（柘汪镇）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连云港派力生物科技有限公司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连云港百通宏达热力有限公司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天富(连云港)食品配料有限公司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连云港中汇矿业有限公司</w:t>
            </w:r>
          </w:p>
        </w:tc>
      </w:tr>
      <w:tr>
        <w:tblPrEx>
          <w:shd w:val="clear" w:color="auto" w:fill="auto"/>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江苏天明特种车辆有限公司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江苏省双源新型材料有限公司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江苏久日化工有限公司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连云港赣榆华信废旧物资回收有限公司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连云港金圣混凝土有限公司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连云港赣榆东润海产品有限公司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连云港东康金属制品有限公司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连云港金大地新型建材有限公司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江苏新海石化有限公司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江苏省镔鑫钢铁集团有限公司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连云港康康食品有限公司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连云港新江环保材料有限公司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江苏海福特海洋科技股份有限公司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连云港松挺源食品有限公司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连云港永泰塑业有限公司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连云港佳百味宠物食品有限公司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连云港市镔钰再生资源有限公司</w:t>
            </w:r>
          </w:p>
        </w:tc>
      </w:tr>
      <w:tr>
        <w:tblPrEx>
          <w:shd w:val="clear" w:color="auto" w:fill="auto"/>
          <w:tblCellMar>
            <w:top w:w="0" w:type="dxa"/>
            <w:left w:w="0" w:type="dxa"/>
            <w:bottom w:w="0" w:type="dxa"/>
            <w:right w:w="0" w:type="dxa"/>
          </w:tblCellMar>
        </w:tblPrEx>
        <w:trPr>
          <w:trHeight w:val="221"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海洋开发区</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(青口镇)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连云港禾力食品有限公司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江苏红三角肥料有限公司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巨卓智能家居（连云港）有限公司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连云港汇联再生资源有限公司</w:t>
            </w:r>
          </w:p>
        </w:tc>
      </w:tr>
      <w:tr>
        <w:tblPrEx>
          <w:shd w:val="clear" w:color="auto" w:fill="auto"/>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连云港市金田高新材料有限公司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连云港市渔乐春海苔有限公司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连云港班庄水泥有限责任公司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连云港市青源水务有限公司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华亿建材科技有限公司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连云港超力工业包装制品有限公司</w:t>
            </w:r>
          </w:p>
        </w:tc>
      </w:tr>
      <w:tr>
        <w:tblPrEx>
          <w:shd w:val="clear" w:color="auto" w:fill="auto"/>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江苏西德电梯有限公司</w:t>
            </w:r>
          </w:p>
        </w:tc>
      </w:tr>
      <w:tr>
        <w:tblPrEx>
          <w:shd w:val="clear" w:color="auto" w:fill="auto"/>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江苏汇联铝业有限公司</w:t>
            </w:r>
          </w:p>
        </w:tc>
      </w:tr>
      <w:tr>
        <w:tblPrEx>
          <w:shd w:val="clear" w:color="auto" w:fill="auto"/>
          <w:tblCellMar>
            <w:top w:w="0" w:type="dxa"/>
            <w:left w:w="0" w:type="dxa"/>
            <w:bottom w:w="0" w:type="dxa"/>
            <w:right w:w="0" w:type="dxa"/>
          </w:tblCellMar>
        </w:tblPrEx>
        <w:trPr>
          <w:trHeight w:val="221"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嘉吉饲料（连云港）有限公司</w:t>
            </w:r>
          </w:p>
        </w:tc>
      </w:tr>
      <w:tr>
        <w:tblPrEx>
          <w:shd w:val="clear" w:color="auto" w:fill="auto"/>
          <w:tblCellMar>
            <w:top w:w="0" w:type="dxa"/>
            <w:left w:w="0" w:type="dxa"/>
            <w:bottom w:w="0" w:type="dxa"/>
            <w:right w:w="0" w:type="dxa"/>
          </w:tblCellMar>
        </w:tblPrEx>
        <w:trPr>
          <w:trHeight w:val="221" w:hRule="atLeast"/>
        </w:trPr>
        <w:tc>
          <w:tcPr>
            <w:tcW w:w="1380" w:type="dxa"/>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连云港贝兹乐信息科技有限公司</w:t>
            </w:r>
          </w:p>
        </w:tc>
      </w:tr>
      <w:tr>
        <w:tblPrEx>
          <w:shd w:val="clear" w:color="auto" w:fill="auto"/>
          <w:tblCellMar>
            <w:top w:w="0" w:type="dxa"/>
            <w:left w:w="0" w:type="dxa"/>
            <w:bottom w:w="0" w:type="dxa"/>
            <w:right w:w="0" w:type="dxa"/>
          </w:tblCellMar>
        </w:tblPrEx>
        <w:trPr>
          <w:trHeight w:val="221" w:hRule="atLeast"/>
        </w:trPr>
        <w:tc>
          <w:tcPr>
            <w:tcW w:w="1380"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连云港海蓝蓝紫菜食品有限公司</w:t>
            </w:r>
          </w:p>
        </w:tc>
      </w:tr>
      <w:tr>
        <w:tblPrEx>
          <w:shd w:val="clear" w:color="auto" w:fill="auto"/>
          <w:tblCellMar>
            <w:top w:w="0" w:type="dxa"/>
            <w:left w:w="0" w:type="dxa"/>
            <w:bottom w:w="0" w:type="dxa"/>
            <w:right w:w="0" w:type="dxa"/>
          </w:tblCellMar>
        </w:tblPrEx>
        <w:trPr>
          <w:trHeight w:val="28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镇（园区）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企业名称</w:t>
            </w:r>
          </w:p>
        </w:tc>
      </w:tr>
      <w:tr>
        <w:tblPrEx>
          <w:shd w:val="clear" w:color="auto" w:fill="auto"/>
          <w:tblCellMar>
            <w:top w:w="0" w:type="dxa"/>
            <w:left w:w="0" w:type="dxa"/>
            <w:bottom w:w="0" w:type="dxa"/>
            <w:right w:w="0" w:type="dxa"/>
          </w:tblCellMar>
        </w:tblPrEx>
        <w:trPr>
          <w:trHeight w:val="285"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海洋开发区</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(青口镇)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连云港市赣榆民生水务有限公司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连云港盛和生物科技有限公司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江苏天边渔村食品有限公司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连云港市雨顺饲料有限公司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连云港赣榆京融管道燃气有限公司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连云港顺德生物工程有限公司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连云港富安紫菜机械有限公司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连云港市中和混凝土有限公司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连云港业事板业有限公司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连云港赣榆区金铭服装厂</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连云港融鑫服饰有限公司</w:t>
            </w:r>
          </w:p>
        </w:tc>
      </w:tr>
      <w:tr>
        <w:tblPrEx>
          <w:shd w:val="clear" w:color="auto" w:fill="auto"/>
          <w:tblCellMar>
            <w:top w:w="0" w:type="dxa"/>
            <w:left w:w="0" w:type="dxa"/>
            <w:bottom w:w="0" w:type="dxa"/>
            <w:right w:w="0" w:type="dxa"/>
          </w:tblCellMar>
        </w:tblPrEx>
        <w:trPr>
          <w:trHeight w:val="285"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经济开发区</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（宋庄镇）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江苏润联再生资源科技有限公司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江苏三旗流体设备有限公司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江苏领鲜食品有限公司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连云港赣榆皓越服饰有限公司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连云港活力预拌砂浆有限公司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连云港紫源燃气有限公司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连云港金信利不锈钢有限公司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连云港成信玻璃制品有限公司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连云港苏兰林饲料有限公司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江苏新友塑业有限公司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江苏建院欧野科技有限公司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江苏尧天服饰有限公司</w:t>
            </w:r>
          </w:p>
        </w:tc>
      </w:tr>
      <w:tr>
        <w:tblPrEx>
          <w:shd w:val="clear" w:color="auto" w:fill="auto"/>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连云港东霞实业有限公司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光明集团连云港家具有限公司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连云港神舟新能源有限公司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连云港艾信无纺布制品有限公司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连云港东南标准件有限公司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连云港市永旺玻璃制品有限公司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连云港晨光塑业有限公司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连云港赣榆大力混凝土有限公司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江苏新成标准件有限公司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江苏中大生物科技集团有限公司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连云港步升机械有限公司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连云港康乐药业有限公司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连云港高发玩具礼品有限公司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连云港瑞邦药业有限公司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江苏雷华材料有限公司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连云港协鑫生物质发电有限公司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连云港方锦卓泰工贸有限公司</w:t>
            </w:r>
          </w:p>
        </w:tc>
      </w:tr>
      <w:tr>
        <w:tblPrEx>
          <w:shd w:val="clear" w:color="auto" w:fill="auto"/>
          <w:tblCellMar>
            <w:top w:w="0" w:type="dxa"/>
            <w:left w:w="0" w:type="dxa"/>
            <w:bottom w:w="0" w:type="dxa"/>
            <w:right w:w="0" w:type="dxa"/>
          </w:tblCellMar>
        </w:tblPrEx>
        <w:trPr>
          <w:trHeight w:val="285"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镇（园区）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企业名称</w:t>
            </w:r>
          </w:p>
        </w:tc>
      </w:tr>
      <w:tr>
        <w:tblPrEx>
          <w:shd w:val="clear" w:color="auto" w:fill="auto"/>
          <w:tblCellMar>
            <w:top w:w="0" w:type="dxa"/>
            <w:left w:w="0" w:type="dxa"/>
            <w:bottom w:w="0" w:type="dxa"/>
            <w:right w:w="0" w:type="dxa"/>
          </w:tblCellMar>
        </w:tblPrEx>
        <w:trPr>
          <w:trHeight w:val="285"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经济开发区</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（宋庄镇）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连云港高华工艺品有限公司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连云港市泰卓新材料有限公司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连云港天天海藻工业有限公司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连云港市金信包装有限公司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江苏天正生物燃料有限公司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连云港华昌生物工程有限公司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连云港泰科服饰有限公司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江苏佰益海洋科技有限公司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连云港裕佳升工贸有限公司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连云港安彩新能源有限责任公司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连云港丰昊服装有限公司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连云港冠创家具有限公司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江苏奇寓家具制造有限公司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江苏东霞纺织集团有限公司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连云港友泰家居有限公司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连云港众成磨料有限公司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江苏金达莱环保科技有限公司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68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连云港恒翔铸造厂</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6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连云港华富工艺品有限公司</w:t>
            </w:r>
          </w:p>
        </w:tc>
      </w:tr>
      <w:tr>
        <w:tblPrEx>
          <w:shd w:val="clear" w:color="auto" w:fill="auto"/>
          <w:tblCellMar>
            <w:top w:w="0" w:type="dxa"/>
            <w:left w:w="0" w:type="dxa"/>
            <w:bottom w:w="0" w:type="dxa"/>
            <w:right w:w="0" w:type="dxa"/>
          </w:tblCellMar>
        </w:tblPrEx>
        <w:trPr>
          <w:trHeight w:val="285"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海州湾生物科技园</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（海头镇）</w:t>
            </w:r>
          </w:p>
        </w:tc>
        <w:tc>
          <w:tcPr>
            <w:tcW w:w="7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江苏润美新材料有限公司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连云港市连大管桩工程有限公司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连云港能和生物制品有限公司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连云港市富海紫菜有限公司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江苏世友炭材有限公司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江苏东成生物科技集团有限公司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江苏峻力户外用品有限公司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连云港中海生物科技有限公司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江苏广晟健发再生资源股份有限公司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连云港神仙紫菜有限公司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连云港市兆昱新材料实业有限公司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连云港兴怡紧固件有限公司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连云港华明泰材料科技有限公司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连云港百利合新材料发展有限公司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连云港市平鑫紧固件有限公司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连云港龙河生物化工有限公司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连云港德洋化工有限公司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江苏金茂源生物化工有限责任公司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连云港市云海电源有限公司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连云港协力五金科技有限公司</w:t>
            </w:r>
          </w:p>
        </w:tc>
      </w:tr>
      <w:tr>
        <w:tblPrEx>
          <w:shd w:val="clear" w:color="auto" w:fill="auto"/>
          <w:tblCellMar>
            <w:top w:w="0" w:type="dxa"/>
            <w:left w:w="0" w:type="dxa"/>
            <w:bottom w:w="0" w:type="dxa"/>
            <w:right w:w="0" w:type="dxa"/>
          </w:tblCellMar>
        </w:tblPrEx>
        <w:trPr>
          <w:trHeight w:val="285" w:hRule="atLeast"/>
        </w:trPr>
        <w:tc>
          <w:tcPr>
            <w:tcW w:w="13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连云港航美浮球制造有限公司</w:t>
            </w:r>
          </w:p>
        </w:tc>
      </w:tr>
      <w:tr>
        <w:tblPrEx>
          <w:shd w:val="clear" w:color="auto" w:fill="auto"/>
          <w:tblCellMar>
            <w:top w:w="0" w:type="dxa"/>
            <w:left w:w="0" w:type="dxa"/>
            <w:bottom w:w="0" w:type="dxa"/>
            <w:right w:w="0" w:type="dxa"/>
          </w:tblCellMar>
        </w:tblPrEx>
        <w:trPr>
          <w:trHeight w:val="329" w:hRule="atLeast"/>
        </w:trPr>
        <w:tc>
          <w:tcPr>
            <w:tcW w:w="138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镇（园区）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企业名称</w:t>
            </w:r>
          </w:p>
        </w:tc>
      </w:tr>
      <w:tr>
        <w:tblPrEx>
          <w:shd w:val="clear" w:color="auto" w:fill="auto"/>
          <w:tblCellMar>
            <w:top w:w="0" w:type="dxa"/>
            <w:left w:w="0" w:type="dxa"/>
            <w:bottom w:w="0" w:type="dxa"/>
            <w:right w:w="0" w:type="dxa"/>
          </w:tblCellMar>
        </w:tblPrEx>
        <w:trPr>
          <w:trHeight w:val="329"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海州湾生物科技园</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（海头镇）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连云港速力五金科技有限公司</w:t>
            </w:r>
          </w:p>
        </w:tc>
      </w:tr>
      <w:tr>
        <w:tblPrEx>
          <w:shd w:val="clear" w:color="auto" w:fill="auto"/>
          <w:tblCellMar>
            <w:top w:w="0" w:type="dxa"/>
            <w:left w:w="0" w:type="dxa"/>
            <w:bottom w:w="0" w:type="dxa"/>
            <w:right w:w="0" w:type="dxa"/>
          </w:tblCellMar>
        </w:tblPrEx>
        <w:trPr>
          <w:trHeight w:val="329"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江苏甬怡紧固件有限公司</w:t>
            </w:r>
          </w:p>
        </w:tc>
      </w:tr>
      <w:tr>
        <w:tblPrEx>
          <w:shd w:val="clear" w:color="auto" w:fill="auto"/>
          <w:tblCellMar>
            <w:top w:w="0" w:type="dxa"/>
            <w:left w:w="0" w:type="dxa"/>
            <w:bottom w:w="0" w:type="dxa"/>
            <w:right w:w="0" w:type="dxa"/>
          </w:tblCellMar>
        </w:tblPrEx>
        <w:trPr>
          <w:trHeight w:val="329"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江苏奥洁智能家居有限公司</w:t>
            </w:r>
          </w:p>
        </w:tc>
      </w:tr>
      <w:tr>
        <w:tblPrEx>
          <w:shd w:val="clear" w:color="auto" w:fill="auto"/>
          <w:tblCellMar>
            <w:top w:w="0" w:type="dxa"/>
            <w:left w:w="0" w:type="dxa"/>
            <w:bottom w:w="0" w:type="dxa"/>
            <w:right w:w="0" w:type="dxa"/>
          </w:tblCellMar>
        </w:tblPrEx>
        <w:trPr>
          <w:trHeight w:val="329"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江苏创联新型建材有限公司</w:t>
            </w:r>
          </w:p>
        </w:tc>
      </w:tr>
      <w:tr>
        <w:tblPrEx>
          <w:shd w:val="clear" w:color="auto" w:fill="auto"/>
          <w:tblCellMar>
            <w:top w:w="0" w:type="dxa"/>
            <w:left w:w="0" w:type="dxa"/>
            <w:bottom w:w="0" w:type="dxa"/>
            <w:right w:w="0" w:type="dxa"/>
          </w:tblCellMar>
        </w:tblPrEx>
        <w:trPr>
          <w:trHeight w:val="329" w:hRule="atLeast"/>
        </w:trPr>
        <w:tc>
          <w:tcPr>
            <w:tcW w:w="13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中碳能源（江苏有限公司）</w:t>
            </w:r>
          </w:p>
        </w:tc>
      </w:tr>
      <w:tr>
        <w:tblPrEx>
          <w:shd w:val="clear" w:color="auto" w:fill="auto"/>
          <w:tblCellMar>
            <w:top w:w="0" w:type="dxa"/>
            <w:left w:w="0" w:type="dxa"/>
            <w:bottom w:w="0" w:type="dxa"/>
            <w:right w:w="0"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石桥镇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连云港群力农业开发有限公司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连云港兴港混凝土有限公司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连云港强连铁塔制造有限公司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连云港海赣科技有限公司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连云港中润佳食品有限公司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连云港海湾现代农业发展有限公司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连云港石港高压电瓷有限公司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连云港市赣榆金成镍业有限公司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连云港赣榆腾飞机械铸造有限公司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连云港市方信食品有限公司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连云港欣东昂铝业有限公司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江苏润石轻纺集团有限公司</w:t>
            </w:r>
          </w:p>
        </w:tc>
      </w:tr>
      <w:tr>
        <w:tblPrEx>
          <w:shd w:val="clear" w:color="auto" w:fill="auto"/>
          <w:tblCellMar>
            <w:top w:w="0" w:type="dxa"/>
            <w:left w:w="0" w:type="dxa"/>
            <w:bottom w:w="0" w:type="dxa"/>
            <w:right w:w="0"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金山镇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连云港金成食品有限公司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连云港嘉美皮革制品有限公司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连云港市金来福油脂有限公司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连云港富伊食品有限公司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江苏丽鑫炭业有限公司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连云港隆源海藻有限公司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江苏佳宇资源利用股份有限公司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连云港赣榆金星玩具厂</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连云港金康医药科技有限公司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赣榆县金韩食品加工厂</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赣榆县金中韩肥业有限公司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连云港新东方家纺有限公司</w:t>
            </w:r>
          </w:p>
        </w:tc>
      </w:tr>
      <w:tr>
        <w:tblPrEx>
          <w:shd w:val="clear" w:color="auto" w:fill="auto"/>
          <w:tblCellMar>
            <w:top w:w="0" w:type="dxa"/>
            <w:left w:w="0" w:type="dxa"/>
            <w:bottom w:w="0" w:type="dxa"/>
            <w:right w:w="0"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沙河镇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连云港贝塔斯服饰有限公司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连云港市赣榆英胜米业有限公司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连云港市赣榆沙河粮油贸易有限公司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连云港雨虹篷布制品有限公司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江苏富娃家具有限公司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连云港赣榆少玲服装有限公司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连云港东霞制衣有限公司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连云港中成生物技术有限公司</w:t>
            </w:r>
          </w:p>
        </w:tc>
      </w:tr>
      <w:tr>
        <w:tblPrEx>
          <w:shd w:val="clear" w:color="auto" w:fill="auto"/>
          <w:tblCellMar>
            <w:top w:w="0" w:type="dxa"/>
            <w:left w:w="0" w:type="dxa"/>
            <w:bottom w:w="0" w:type="dxa"/>
            <w:right w:w="0"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江苏东霞户外用品有限公司</w:t>
            </w:r>
          </w:p>
        </w:tc>
      </w:tr>
      <w:tr>
        <w:tblPrEx>
          <w:shd w:val="clear" w:color="auto" w:fill="auto"/>
          <w:tblCellMar>
            <w:top w:w="0" w:type="dxa"/>
            <w:left w:w="0" w:type="dxa"/>
            <w:bottom w:w="0" w:type="dxa"/>
            <w:right w:w="0" w:type="dxa"/>
          </w:tblCellMar>
        </w:tblPrEx>
        <w:trPr>
          <w:trHeight w:val="3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镇（园区）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企业名称</w:t>
            </w:r>
          </w:p>
        </w:tc>
      </w:tr>
      <w:tr>
        <w:tblPrEx>
          <w:shd w:val="clear" w:color="auto" w:fill="auto"/>
          <w:tblCellMar>
            <w:top w:w="0" w:type="dxa"/>
            <w:left w:w="0" w:type="dxa"/>
            <w:bottom w:w="0" w:type="dxa"/>
            <w:right w:w="0" w:type="dxa"/>
          </w:tblCellMar>
        </w:tblPrEx>
        <w:trPr>
          <w:trHeight w:val="3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墩尚镇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连云港海腾仪表有限公司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连云港大禹水处理工程有限公司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连云港永喜工贸有限公司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连云港赣榆天马粮油有限公司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连云港翔龙服饰有限公司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连云港东旺水泥有限公司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连云港平顺食品有限公司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连云港赣榆兴乐包装制品有限公司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连云港东泰食品配料有限公司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江苏榆阳粮油发展有限公司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连云港创新储运设备制造有限公司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连云港市赣榆丰源米业有限公司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连云港金水湾食品有限公司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连云港市文成木业有限公司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连云港鑫祥铸造有限公司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连云港华云桩业有限公司</w:t>
            </w:r>
          </w:p>
        </w:tc>
      </w:tr>
      <w:tr>
        <w:tblPrEx>
          <w:shd w:val="clear" w:color="auto" w:fill="auto"/>
          <w:tblCellMar>
            <w:top w:w="0" w:type="dxa"/>
            <w:left w:w="0" w:type="dxa"/>
            <w:bottom w:w="0" w:type="dxa"/>
            <w:right w:w="0" w:type="dxa"/>
          </w:tblCellMar>
        </w:tblPrEx>
        <w:trPr>
          <w:trHeight w:val="3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黑林镇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连云港市金棉防护用品有限公司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江苏鸿海服装有限公司</w:t>
            </w:r>
          </w:p>
        </w:tc>
      </w:tr>
      <w:tr>
        <w:tblPrEx>
          <w:shd w:val="clear" w:color="auto" w:fill="auto"/>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连云港华世塑业有限公司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连云港顺辉手套织造有限公司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连云港戴豪劳保用品有限公司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江苏沃田食品加工有限公司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连云港市佳耀纺织科技有限公司</w:t>
            </w:r>
          </w:p>
        </w:tc>
      </w:tr>
      <w:tr>
        <w:tblPrEx>
          <w:shd w:val="clear" w:color="auto" w:fill="auto"/>
          <w:tblCellMar>
            <w:top w:w="0" w:type="dxa"/>
            <w:left w:w="0" w:type="dxa"/>
            <w:bottom w:w="0" w:type="dxa"/>
            <w:right w:w="0" w:type="dxa"/>
          </w:tblCellMar>
        </w:tblPrEx>
        <w:trPr>
          <w:trHeight w:val="3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厉庄镇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连云港亚石矿业有限公司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连云港二龙山光伏发电有限公司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连云港锦艺新材料科技有限公司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连云港银山湖光伏发电有限公司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连云港海太尔防护用品有限公司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连云港市赣榆区德盛花生食品有限公司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连云港好利达时装有限公司</w:t>
            </w:r>
          </w:p>
        </w:tc>
      </w:tr>
      <w:tr>
        <w:tblPrEx>
          <w:shd w:val="clear" w:color="auto" w:fill="auto"/>
          <w:tblCellMar>
            <w:top w:w="0" w:type="dxa"/>
            <w:left w:w="0" w:type="dxa"/>
            <w:bottom w:w="0" w:type="dxa"/>
            <w:right w:w="0" w:type="dxa"/>
          </w:tblCellMar>
        </w:tblPrEx>
        <w:trPr>
          <w:trHeight w:val="3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塔山镇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连云港赛振实业有限公司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连云港市金畅石材加工有限公司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连云港东格服装有限公司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连云港亲泰儿玩具有限公司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江苏好智通医疗设备有限公司</w:t>
            </w:r>
          </w:p>
        </w:tc>
      </w:tr>
      <w:tr>
        <w:tblPrEx>
          <w:shd w:val="clear" w:color="auto" w:fill="auto"/>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江苏恒舟医疗设备有限公司</w:t>
            </w:r>
          </w:p>
        </w:tc>
      </w:tr>
      <w:tr>
        <w:tblPrEx>
          <w:shd w:val="clear" w:color="auto" w:fill="auto"/>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镇（园区）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企业名称</w:t>
            </w:r>
          </w:p>
        </w:tc>
      </w:tr>
      <w:tr>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赣马镇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连云港富鑫包装有限公司</w:t>
            </w:r>
          </w:p>
        </w:tc>
      </w:tr>
      <w:tr>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连云港市龙马油脂有限公司</w:t>
            </w:r>
          </w:p>
        </w:tc>
      </w:tr>
      <w:tr>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连云港市金顺再生资源利用有限公司</w:t>
            </w:r>
          </w:p>
        </w:tc>
      </w:tr>
      <w:tr>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连云港赣榆永泰混凝土有限公司</w:t>
            </w:r>
          </w:p>
        </w:tc>
      </w:tr>
      <w:tr>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连云港中茂玻璃钢有限公司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赣榆县广源服装厂</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连云港舒赛实业有限公司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连云港市赣榆区鸿盛服装厂</w:t>
            </w:r>
          </w:p>
        </w:tc>
      </w:tr>
      <w:tr>
        <w:tblPrEx>
          <w:shd w:val="clear" w:color="auto" w:fill="auto"/>
          <w:tblCellMar>
            <w:top w:w="0" w:type="dxa"/>
            <w:left w:w="0" w:type="dxa"/>
            <w:bottom w:w="0" w:type="dxa"/>
            <w:right w:w="0"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班庄镇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连云港赣榆盛和家具制品有限公司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连云港美格服饰有限公司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连云港市中艺五金制品有限公司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连云港华威玩具有限公司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江苏久久和牧农牧科技有限公司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江苏金正阳矿业有限公司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连云港美泰家居用品有限公司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连云港中慧饲料有限公司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连云港倍特超微粉有限公司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连云港市繁富水泥有限公司</w:t>
            </w:r>
          </w:p>
        </w:tc>
      </w:tr>
      <w:tr>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连云港裕大食品有限公司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江苏中农肥业有限公司</w:t>
            </w:r>
          </w:p>
        </w:tc>
      </w:tr>
      <w:tr>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连云港绿禾食品有限公司</w:t>
            </w:r>
          </w:p>
        </w:tc>
      </w:tr>
      <w:tr>
        <w:tblPrEx>
          <w:tblCellMar>
            <w:top w:w="0" w:type="dxa"/>
            <w:left w:w="0" w:type="dxa"/>
            <w:bottom w:w="0" w:type="dxa"/>
            <w:right w:w="0"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城头镇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江苏丰茂食品有限公司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连云港金佳工艺品有限公司</w:t>
            </w:r>
          </w:p>
        </w:tc>
      </w:tr>
      <w:tr>
        <w:tblPrEx>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连云港安尼曼皮草有限公司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连云港华洋玩具有限公司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连云港金正佳工艺品有限公司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连云港海亚制帽有限公司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连云港千万里食品有限公司</w:t>
            </w:r>
          </w:p>
        </w:tc>
      </w:tr>
      <w:tr>
        <w:tblPrEx>
          <w:tblCellMar>
            <w:top w:w="0" w:type="dxa"/>
            <w:left w:w="0" w:type="dxa"/>
            <w:bottom w:w="0" w:type="dxa"/>
            <w:right w:w="0"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城西镇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连云港有道新材料科技有限公司</w:t>
            </w:r>
          </w:p>
        </w:tc>
      </w:tr>
      <w:tr>
        <w:tblPrEx>
          <w:shd w:val="clear" w:color="auto" w:fill="auto"/>
          <w:tblCellMar>
            <w:top w:w="0" w:type="dxa"/>
            <w:left w:w="0" w:type="dxa"/>
            <w:bottom w:w="0" w:type="dxa"/>
            <w:right w:w="0"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连云港市赣榆蓝天包装有限公司</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24"/>
          <w:szCs w:val="24"/>
          <w:lang w:val="en-US" w:eastAsia="zh-CN" w:bidi="ar"/>
        </w:rPr>
      </w:pPr>
    </w:p>
    <w:sectPr>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40"/>
      <w:jc w:val="right"/>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v:textbox>
            </v:shape>
          </w:pict>
        </mc:Fallback>
      </mc:AlternateContent>
    </w:r>
  </w:p>
  <w:p>
    <w:pPr>
      <w:pStyle w:val="4"/>
      <w:ind w:left="64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4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left="64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- 22 -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4"/>
                      <w:ind w:left="64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- 22 -</w:t>
                    </w:r>
                    <w:r>
                      <w:rPr>
                        <w:rFonts w:ascii="宋体" w:hAnsi="宋体" w:eastAsia="宋体"/>
                        <w:sz w:val="28"/>
                        <w:szCs w:val="28"/>
                      </w:rPr>
                      <w:fldChar w:fldCharType="end"/>
                    </w:r>
                  </w:p>
                </w:txbxContent>
              </v:textbox>
            </v:shape>
          </w:pict>
        </mc:Fallback>
      </mc:AlternateContent>
    </w:r>
  </w:p>
  <w:p>
    <w:pPr>
      <w:pStyle w:val="4"/>
      <w:ind w:left="640"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40"/>
      <w:jc w:val="center"/>
    </w:pPr>
    <w:r>
      <w:fldChar w:fldCharType="begin"/>
    </w:r>
    <w:r>
      <w:instrText xml:space="preserve">PAGE   \* MERGEFORMAT</w:instrText>
    </w:r>
    <w:r>
      <w:fldChar w:fldCharType="separate"/>
    </w:r>
    <w:r>
      <w:t>- 1 -</w:t>
    </w:r>
    <w:r>
      <w:fldChar w:fldCharType="end"/>
    </w:r>
  </w:p>
  <w:p>
    <w:pPr>
      <w:pStyle w:val="4"/>
      <w:ind w:left="6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40"/>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- 3 -</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- 3 -</w:t>
                    </w:r>
                    <w:r>
                      <w:rPr>
                        <w:rFonts w:hint="eastAsia"/>
                        <w:sz w:val="24"/>
                        <w:szCs w:val="40"/>
                        <w:lang w:eastAsia="zh-CN"/>
                      </w:rPr>
                      <w:fldChar w:fldCharType="end"/>
                    </w:r>
                  </w:p>
                </w:txbxContent>
              </v:textbox>
            </v:shape>
          </w:pict>
        </mc:Fallback>
      </mc:AlternateContent>
    </w:r>
  </w:p>
  <w:p>
    <w:pPr>
      <w:pStyle w:val="4"/>
      <w:ind w:left="640" w:right="7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40"/>
      <w:jc w:val="right"/>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- 7 -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- 7 -</w:t>
                    </w:r>
                    <w:r>
                      <w:rPr>
                        <w:rFonts w:hint="eastAsia"/>
                        <w:sz w:val="24"/>
                        <w:szCs w:val="24"/>
                        <w:lang w:eastAsia="zh-CN"/>
                      </w:rPr>
                      <w:fldChar w:fldCharType="end"/>
                    </w:r>
                  </w:p>
                </w:txbxContent>
              </v:textbox>
            </v:shape>
          </w:pict>
        </mc:Fallback>
      </mc:AlternateContent>
    </w:r>
  </w:p>
  <w:p>
    <w:pPr>
      <w:pStyle w:val="4"/>
      <w:ind w:left="640" w:right="7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- 19 -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- 19 -</w:t>
                    </w:r>
                    <w:r>
                      <w:rPr>
                        <w:rFonts w:hint="eastAsia"/>
                        <w:sz w:val="24"/>
                        <w:szCs w:val="24"/>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rPr>
      <w:t>- 2 -</w:t>
    </w:r>
    <w:r>
      <w:rPr>
        <w:rFonts w:ascii="宋体" w:hAnsi="宋体" w:eastAsia="宋体"/>
        <w:sz w:val="24"/>
        <w:szCs w:val="24"/>
      </w:rPr>
      <w:fldChar w:fldCharType="end"/>
    </w:r>
  </w:p>
  <w:p>
    <w:pPr>
      <w:pStyle w:val="4"/>
      <w:ind w:right="36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- 2 -</w:t>
    </w:r>
    <w:r>
      <w:rPr>
        <w:rFonts w:ascii="宋体" w:hAnsi="宋体" w:eastAsia="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B55A6"/>
    <w:rsid w:val="04FF3F86"/>
    <w:rsid w:val="09051E59"/>
    <w:rsid w:val="0B024E7D"/>
    <w:rsid w:val="0B87325E"/>
    <w:rsid w:val="0BC146CC"/>
    <w:rsid w:val="0E480D4F"/>
    <w:rsid w:val="0F5D0CCC"/>
    <w:rsid w:val="138658D8"/>
    <w:rsid w:val="15F11D95"/>
    <w:rsid w:val="17B078F3"/>
    <w:rsid w:val="181D1C3A"/>
    <w:rsid w:val="18442654"/>
    <w:rsid w:val="1D816E2C"/>
    <w:rsid w:val="21144898"/>
    <w:rsid w:val="22E52944"/>
    <w:rsid w:val="22E8100C"/>
    <w:rsid w:val="24F42C13"/>
    <w:rsid w:val="28443526"/>
    <w:rsid w:val="3D7B4929"/>
    <w:rsid w:val="3F6F331F"/>
    <w:rsid w:val="420B529D"/>
    <w:rsid w:val="42A61DB0"/>
    <w:rsid w:val="42FD350B"/>
    <w:rsid w:val="480E39AF"/>
    <w:rsid w:val="4AAF5EFB"/>
    <w:rsid w:val="54462DFA"/>
    <w:rsid w:val="54F210CD"/>
    <w:rsid w:val="55840E7E"/>
    <w:rsid w:val="56E94725"/>
    <w:rsid w:val="577F68A1"/>
    <w:rsid w:val="5E345B38"/>
    <w:rsid w:val="60001645"/>
    <w:rsid w:val="6128154D"/>
    <w:rsid w:val="620B55A6"/>
    <w:rsid w:val="69357DFF"/>
    <w:rsid w:val="6A3B6B4B"/>
    <w:rsid w:val="6BAD05C4"/>
    <w:rsid w:val="6C896630"/>
    <w:rsid w:val="6D01297B"/>
    <w:rsid w:val="711E49A1"/>
    <w:rsid w:val="744F4F13"/>
    <w:rsid w:val="75080505"/>
    <w:rsid w:val="7FD5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2021-02-18T00:29:00Z</dcterms:created>
  <dc:creator>徐浩</dc:creator>
  <cp:lastModifiedBy>走马</cp:lastModifiedBy>
  <cp:lastPrinted>2021-02-20T09:04:00Z</cp:lastPrinted>
  <dcterms:modified xsi:type="dcterms:W3CDTF">2021-11-17T09:33:01Z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632512894_btnclosed</vt:lpwstr>
  </property>
  <property fmtid="{D5CDD505-2E9C-101B-9397-08002B2CF9AE}" pid="4" name="ICV">
    <vt:lpwstr>AF6478CEDD0D4352ACAC40554F9A5D0F</vt:lpwstr>
  </property>
</Properties>
</file>