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赣榆区应急管理局</w:t>
      </w:r>
    </w:p>
    <w:p>
      <w:pPr>
        <w:spacing w:line="560" w:lineRule="exact"/>
        <w:jc w:val="center"/>
        <w:rPr>
          <w:rFonts w:ascii="方正小标宋_GBK" w:hAnsi="方正小标宋_GBK" w:eastAsia="方正小标宋_GBK" w:cs="方正小标宋_GBK"/>
          <w:sz w:val="44"/>
          <w:szCs w:val="44"/>
        </w:rPr>
      </w:pPr>
      <w:bookmarkStart w:id="6" w:name="_GoBack"/>
      <w:r>
        <w:rPr>
          <w:rFonts w:hint="eastAsia" w:ascii="方正小标宋_GBK" w:hAnsi="方正小标宋_GBK" w:eastAsia="方正小标宋_GBK" w:cs="方正小标宋_GBK"/>
          <w:sz w:val="44"/>
          <w:szCs w:val="44"/>
        </w:rPr>
        <w:t>2022年度安全生产监督检查计划</w:t>
      </w:r>
    </w:p>
    <w:bookmarkEnd w:id="6"/>
    <w:p>
      <w:pPr>
        <w:spacing w:line="560" w:lineRule="exact"/>
        <w:ind w:firstLine="640" w:firstLineChars="200"/>
        <w:rPr>
          <w:rFonts w:ascii="仿宋_GB2312" w:hAnsi="仿宋_GB2312" w:eastAsia="仿宋_GB2312" w:cs="仿宋_GB2312"/>
          <w:sz w:val="32"/>
          <w:szCs w:val="32"/>
        </w:rPr>
      </w:pPr>
    </w:p>
    <w:p>
      <w:pPr>
        <w:spacing w:line="55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为进一步加强安全生产依法行政工作,科学规范开展监督检查,落实安全生产监督检查责任,规范安全生产监督检查行为,纵深推进安全生产专项整治工作,提高监管执法效能,防范和减少生产安全事故的发生,依据</w:t>
      </w:r>
      <w:r>
        <w:rPr>
          <w:rFonts w:hint="eastAsia" w:ascii="仿宋_GB2312" w:eastAsia="仿宋_GB2312"/>
          <w:sz w:val="32"/>
          <w:szCs w:val="32"/>
        </w:rPr>
        <w:t>《中华人民共和国安全生产法》《江苏省安全生产条例》《安全生产监管监察职责和行政执法责任追究的暂行规定》</w:t>
      </w:r>
      <w:r>
        <w:rPr>
          <w:rFonts w:hint="eastAsia" w:ascii="仿宋_GB2312" w:hAnsi="仿宋_GB2312" w:eastAsia="仿宋_GB2312" w:cs="仿宋_GB2312"/>
          <w:sz w:val="32"/>
          <w:szCs w:val="32"/>
        </w:rPr>
        <w:t>《省应急管理厅关于推进安全生产分类分级执法的通知》要求,结合我区安全生产工作实际,编制2022年度安全生产监督检查计划。</w:t>
      </w:r>
    </w:p>
    <w:p>
      <w:pPr>
        <w:pStyle w:val="4"/>
        <w:spacing w:before="0" w:beforeAutospacing="0" w:after="0" w:afterAutospacing="0" w:line="552" w:lineRule="exact"/>
        <w:ind w:firstLine="640" w:firstLineChars="200"/>
        <w:jc w:val="both"/>
        <w:rPr>
          <w:rFonts w:ascii="黑体" w:hAnsi="黑体" w:eastAsia="黑体" w:cs="黑体"/>
          <w:color w:val="000000"/>
          <w:kern w:val="2"/>
          <w:sz w:val="32"/>
          <w:szCs w:val="32"/>
        </w:rPr>
      </w:pPr>
      <w:r>
        <w:rPr>
          <w:rFonts w:hint="eastAsia" w:ascii="黑体" w:hAnsi="黑体" w:eastAsia="黑体" w:cs="黑体"/>
          <w:color w:val="000000"/>
          <w:kern w:val="2"/>
          <w:sz w:val="32"/>
          <w:szCs w:val="32"/>
        </w:rPr>
        <w:t>一、指导思想</w:t>
      </w:r>
    </w:p>
    <w:p>
      <w:pPr>
        <w:spacing w:line="55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以习近平总书记关于安全生产的重要论述为指导，紧紧围绕国家和省市区关于安全生产工作的决策部署，牢固树立以人民为中心的安全发展理念，贯彻执行“精准执法+优质服务”要求，以“三年大灶”专项整治为工作主线，以“百密而无一疏”的作风和标准，强化责任担当，坚持依法治安，持续推进安全生产领域严格规范公正文明执法，加大安全生产执法力度，不断提升全区安全生产监管水平，为建设“强富美高”新赣榆提供坚实的安全保障。</w:t>
      </w:r>
    </w:p>
    <w:p>
      <w:pPr>
        <w:spacing w:line="552" w:lineRule="exact"/>
        <w:ind w:firstLine="640" w:firstLineChars="200"/>
        <w:rPr>
          <w:rFonts w:ascii="黑体" w:hAnsi="黑体" w:eastAsia="黑体"/>
          <w:sz w:val="32"/>
          <w:szCs w:val="32"/>
        </w:rPr>
      </w:pPr>
      <w:r>
        <w:rPr>
          <w:rFonts w:hint="eastAsia" w:ascii="黑体" w:hAnsi="黑体" w:eastAsia="黑体"/>
          <w:sz w:val="32"/>
          <w:szCs w:val="32"/>
        </w:rPr>
        <w:t>二、工作目标</w:t>
      </w:r>
    </w:p>
    <w:p>
      <w:pPr>
        <w:spacing w:line="55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是党的二十大召开之年，也是“三年大灶”专项整治收官之年和“十四五”规划正式实施之年。各有关科室、大队要按照“务必整出成效”和“两个不放松”总要求，深化安全生产专项整治行动，在严格防范重点行业领域重大安全风险和提高本质安全水平上争当表率，在压实企业主体责任和夯实基层基础上争做示范，在创新安全生产治理体系和推动安全治理能力现代化上走在前列；通过强化安全生产监管执法，继续保持全区生产安全事故起数和死亡人数“双下降”,坚决遏制重特大事故，有效控制较大事故，努力减少一般事故，保持安全生产形势持续平稳向好的目标，为全区经济发展提供安全保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(一)行政许可事项按时办结率达到100%；</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(二)对计划内监管企业执法覆盖率达到100%,监督检查复查率达到100%；</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(三)对受理的群众举报核查率达到100%,对发现的安全生产违法行为依法查处率达到100%,对涉嫌安全生产违法犯罪行为的案件移送率达到100%;</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(四)对查处的安全生产违法行为整改复查率达到100%;</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(五)行政执法公示制度、执法全过程记录制度、重大执法决定法制审核制度的落实率达到100%；</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(六)实现安全执法行政诉讼“零败诉”。</w:t>
      </w:r>
    </w:p>
    <w:p>
      <w:pPr>
        <w:widowControl/>
        <w:spacing w:line="560" w:lineRule="exact"/>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rPr>
        <w:t>三、主要任务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聚焦重点监管事项。以风险防控为底线,聚焦风险等级较高、危险因素较多、生产规模较大以及近三年内发生生产安全事故的企业,严格执行安全生产年度监督检查计划;对重点单位实行“全覆盖”检查，对一般单位实行“双随机”抽查为主的检查；今年要加大对企业本质安全、重大危险源管理和装备设施维护等安全管理作为重点监管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转变执法理念和方式。创新安全监管方式，推进建立企业安全风险分级管控和主动报告等制度，提高监管效能，督促生产经营单位严格落实主体责任，建立自我约束、持续改进的工作机制为着力点，突出重点，抓住关键，继续采取“四不两直”、明查暗访相结合等方式，激发企业主动抓安全生产的内生动力。提高精准执法和服务水平，强化源头治理，聚焦重点行业领域和薄弱环节，深入开展安全生产专项整治三年行动集中攻坚，有效化解风险隐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持续保持高压态势。对非煤矿山、危险化学品(包括化工、医药、加油站和烟花爆竹等)、冶金有色等行业生产经营单位执行法律和标准情况进行监督检查;依法监督检查职责范围内的有关生产经营单位安全生产培训、应急救援队伍建立、应急救援预案编制与修订(演练)、应急救援物资储备和劳动防护用品使用等情况;特别要突出对化工企业的检查力度,纵深推进专项整治工作。发现事故隐患或者违法行为,应当依法采取处理措施,保持依法治安的高压态势,不断提高违法成本,使之不敢为、不能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提升执法工作效能。科学组织开展执法检查,充分发挥安全生产专家库的智力支持和技术支撑作用,运用执法记录仪、移动执法终端等先进装备,用好“省执法系统+应急部执法系统”两个信息平台,提高安全执法的精细化、智能化、规范化水平。</w:t>
      </w:r>
    </w:p>
    <w:p>
      <w:pPr>
        <w:widowControl/>
        <w:spacing w:line="560" w:lineRule="exact"/>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rPr>
        <w:t>四、监督检查人员数量和执法工作日安排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(一)监督检查人员数量。目前,区局(含直属单位)在册人员为65人,实际从事或间接从事安全生产监督检查执法人员52人。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(二)总法定工作日:13000日。2022年国家规定的法定工作日为250日(全年总天数365日-法定公休日104日-法定节假</w:t>
      </w:r>
      <w:bookmarkStart w:id="0" w:name="page7"/>
      <w:bookmarkEnd w:id="0"/>
      <w:r>
        <w:rPr>
          <w:rFonts w:hint="eastAsia" w:ascii="仿宋_GB2312" w:hAnsi="仿宋_GB2312" w:eastAsia="仿宋_GB2312" w:cs="仿宋_GB2312"/>
          <w:sz w:val="32"/>
          <w:szCs w:val="32"/>
        </w:rPr>
        <w:t>日11日=250日),我局2022年总法定工作日为13000日(52人×250日=13000日)。</w:t>
      </w:r>
    </w:p>
    <w:p>
      <w:pPr>
        <w:spacing w:line="55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其他行政执法工作日:4000日。主要包括实施行政许可,开展安全生产专项整治、综合监管、督导、检查、考核,组织生产安全事故调查和处理,调查核实安全生产投诉举报,办理有关法律、法规、规章规定的登记、备案,开展安全生产宣传教育培训,完成本级人民政府或者市局安排的执法工作任务。</w:t>
      </w:r>
    </w:p>
    <w:p>
      <w:pPr>
        <w:spacing w:line="55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(四)非执法工作日:4500日。主要包括机关值班,学习、培训、考核、会议,检查指导下级应急管理部门工作,参加党群活动,法定年休假、病假、事假。</w:t>
      </w:r>
    </w:p>
    <w:p>
      <w:pPr>
        <w:spacing w:line="55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(五)监督检查工作日:4500日。执法检查工作日=总法定工作日-其他执法工作日-非执法工作日=13000-4000-4500=4500。</w:t>
      </w:r>
    </w:p>
    <w:p>
      <w:pPr>
        <w:spacing w:line="55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详见附件1。</w:t>
      </w:r>
    </w:p>
    <w:p>
      <w:pPr>
        <w:spacing w:line="552" w:lineRule="exact"/>
        <w:ind w:firstLine="640" w:firstLineChars="200"/>
        <w:rPr>
          <w:rFonts w:ascii="黑体" w:hAnsi="黑体" w:eastAsia="黑体"/>
          <w:sz w:val="32"/>
          <w:szCs w:val="32"/>
        </w:rPr>
      </w:pPr>
      <w:r>
        <w:rPr>
          <w:rFonts w:hint="eastAsia" w:ascii="黑体" w:hAnsi="黑体" w:eastAsia="黑体"/>
          <w:sz w:val="32"/>
          <w:szCs w:val="32"/>
        </w:rPr>
        <w:t>五、重点检查安排</w:t>
      </w:r>
    </w:p>
    <w:p>
      <w:pPr>
        <w:spacing w:line="55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(一)重点检查单位范围</w:t>
      </w:r>
    </w:p>
    <w:p>
      <w:pPr>
        <w:spacing w:line="55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以危险化学品生产、经营和使用单位，规模以上工贸企业（特别是非煤矿山、涉爆粉尘、工贸使用危化品和有限空间的工贸企业）为重点监督检查范围。</w:t>
      </w:r>
    </w:p>
    <w:p>
      <w:pPr>
        <w:spacing w:line="55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1.安全生产风险等级较高的生产经营单位:</w:t>
      </w:r>
    </w:p>
    <w:p>
      <w:pPr>
        <w:spacing w:line="55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(1)涉及重点监管危险化学品、重点监管危险化工工艺和危险化学品重大危险源的生产经营单位;</w:t>
      </w:r>
    </w:p>
    <w:p>
      <w:pPr>
        <w:spacing w:line="55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(2)烟花爆竹批发单位;</w:t>
      </w:r>
    </w:p>
    <w:p>
      <w:pPr>
        <w:spacing w:line="55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(3)金属冶炼生产经营单位;</w:t>
      </w:r>
      <w:bookmarkStart w:id="1" w:name="page8"/>
      <w:bookmarkEnd w:id="1"/>
    </w:p>
    <w:p>
      <w:pPr>
        <w:spacing w:line="55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(4)涉爆粉尘生产经营单位;</w:t>
      </w:r>
    </w:p>
    <w:p>
      <w:pPr>
        <w:spacing w:line="55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(5)涉氨制冷生产经营单位;</w:t>
      </w:r>
    </w:p>
    <w:p>
      <w:pPr>
        <w:spacing w:line="55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2.安全生产标准化未达标的生产经营单位,安全生产风险分级管控和事故隐患排查治理落实不到位的生产经营单位；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3.近三年发生过造成人员死亡的生产安全事故的生产经营单位；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4.发现存在重大生产安全事故隐患的生产经营单位;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5.纳入安全生产失信行为联合惩戒对象的生产经营单位;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6.其他应当纳入重点检查安排的生产经营单位。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(二)重点检查单位数量、名称及频次。全年重点检查生产经营单位105家118频次,占年度监督检查计划的86.8%。其中非煤矿山1家；危险化学品(医药)企业15家；烟花爆竹批发单位2家；冶金行业等工贸企业87家。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重点检查生产经营单位年内至少进行一次监督检查，危险化学品（烟花爆竹）有关生产经营单位年内可以进行两次或两次以上监督检查。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对于其他重点检查的单位，根据实际情况合理确定监督检查的频次。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(三)企业名单及时间安排。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详见附件2。</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六、一般检查安排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一般检查单位范围。除重点检查外的单位安排16家16频次，在年度执法计划中占比13.2%。主要由赣榆区安全生产监察大队按照原国家安全监管总局24号令第8条规定内容进行检查（具体检查内容按安全生产检查方案、各行业安全检查表进行，主要检查安全管理制度、现场安全管理等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(二)企业名单及时间安排。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详见附件3。</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七、专项等其他检查</w:t>
      </w:r>
    </w:p>
    <w:p>
      <w:pPr>
        <w:spacing w:line="55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(一)开展专项整治行动。按照区安全生产专项整治行动领导小组对有关行业领域安全生产专项整治实施方案的工作部署,各有关科室(大队)结合监管职责和工作实际,开展专项整治行动。</w:t>
      </w:r>
    </w:p>
    <w:p>
      <w:pPr>
        <w:spacing w:line="55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(二)重大活动专项督查。会同有关部门对重点区域和场馆开展督查,检查内容和时间按照相关文件管控要求开展。</w:t>
      </w:r>
    </w:p>
    <w:p>
      <w:pPr>
        <w:spacing w:line="55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(三)试生产或者复工复产监督检查。有关责任科室对本年度试生产或者复工复产的重点检查生产经营单位开展专项监督检查,检查比例不少于总数的20%。</w:t>
      </w:r>
    </w:p>
    <w:p>
      <w:pPr>
        <w:spacing w:line="55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(四)举报核查。对涉及安全生产的来信来访、上级交办的</w:t>
      </w:r>
      <w:bookmarkStart w:id="2" w:name="page10"/>
      <w:bookmarkEnd w:id="2"/>
      <w:r>
        <w:rPr>
          <w:rFonts w:hint="eastAsia" w:ascii="仿宋_GB2312" w:hAnsi="仿宋_GB2312" w:eastAsia="仿宋_GB2312" w:cs="仿宋_GB2312"/>
          <w:sz w:val="32"/>
          <w:szCs w:val="32"/>
        </w:rPr>
        <w:t>举报件及“12345”市民热线反映的情况问题进行核查处理。</w:t>
      </w:r>
    </w:p>
    <w:p>
      <w:pPr>
        <w:spacing w:line="55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上述四项检查家次,根据工作实际情况开展。</w:t>
      </w:r>
    </w:p>
    <w:p>
      <w:pPr>
        <w:spacing w:line="55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双随机执法检查。按照“双随机一公开”抽查机制的要求，依据应急管理局随机抽查事项清单，全年安排危化科抽查烟花爆竹零售经营企业不少于10家，主要抽查是否具备《烟花爆竹经营许可实施办法》的要求、是否超量储存等；安全生产基础科抽查涉及有限空间、涉氨制冷等企业不少于10家，主要抽查是否具备按照《安全生产法》做好安全管理的要求；救援协调与预案管理科抽查非煤矿山、冶金行业、危险化学品等行业企业不少于10家,重点检查企业应急预案和演练工作;监察大队抽查企业不少于10家，主要抽查特种作业人员持证上岗、高危行业企业主要负责人和安全生产管理人员通过安全生产知识及能力考核情况。</w:t>
      </w:r>
    </w:p>
    <w:p>
      <w:pPr>
        <w:spacing w:line="552" w:lineRule="exact"/>
        <w:ind w:firstLine="640" w:firstLineChars="200"/>
        <w:rPr>
          <w:rFonts w:ascii="黑体" w:hAnsi="黑体" w:eastAsia="黑体"/>
          <w:sz w:val="32"/>
          <w:szCs w:val="32"/>
        </w:rPr>
      </w:pPr>
      <w:r>
        <w:rPr>
          <w:rFonts w:hint="eastAsia" w:ascii="黑体" w:hAnsi="黑体" w:eastAsia="黑体"/>
          <w:sz w:val="32"/>
          <w:szCs w:val="32"/>
        </w:rPr>
        <w:t>八、监督检查有关要求</w:t>
      </w:r>
    </w:p>
    <w:p>
      <w:pPr>
        <w:spacing w:line="55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(一)监督检查前的准备工作</w:t>
      </w:r>
    </w:p>
    <w:p>
      <w:pPr>
        <w:spacing w:line="55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各承担监督检查任务的科室(大队)应根据区政府批准的年度监督检查计划,统筹考虑监督检查工作日数量、专业技术力量、执法检查装备力量等实际情况,以及分管行业(领域)阶段性安全生产特点规律,实施年度监督检查计划。</w:t>
      </w:r>
    </w:p>
    <w:p>
      <w:pPr>
        <w:spacing w:line="55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各科室(大队)可以开展联合检查,对涉及安全生产应急管理、安全生产教育培训以及专业技术服务机构、安全生产培训机构等专业事项或机构的检查,由有关科室(大队)根据计划联合检查,避免“各自为战”,提高检查效能。</w:t>
      </w:r>
    </w:p>
    <w:p>
      <w:pPr>
        <w:spacing w:line="55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3.各承担监督检查任务的科室(大队)应当明确每次具体监督检查任务,编制现场检查方案,明确被监督检查单位基本信息检查内容及检查方式等内容。</w:t>
      </w:r>
    </w:p>
    <w:p>
      <w:pPr>
        <w:spacing w:line="55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(二)现场检查、现场处理和处罚</w:t>
      </w:r>
    </w:p>
    <w:p>
      <w:pPr>
        <w:spacing w:line="55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1.执法人员应当按照现场检查方案,开展监督检查活动。根据有关法律法规,对监督检查中发现的安全生产违法行为或隐患,应当依法作出现场处理措施。</w:t>
      </w:r>
    </w:p>
    <w:p>
      <w:pPr>
        <w:spacing w:line="55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2.对监督检查中发现的安全隐患,按照“谁检查、谁负责”的原则,在规定的时间内对整改情况进行复查。</w:t>
      </w:r>
    </w:p>
    <w:p>
      <w:pPr>
        <w:spacing w:line="55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3.对监督检查中发现的违法行为需要进行处罚的,应当依法实施行政处罚。对发现的违法行为涉嫌构成犯罪的,要严格按照</w:t>
      </w:r>
      <w:bookmarkStart w:id="3" w:name="page11"/>
      <w:bookmarkEnd w:id="3"/>
      <w:r>
        <w:rPr>
          <w:rFonts w:hint="eastAsia" w:ascii="仿宋_GB2312" w:hAnsi="仿宋_GB2312" w:eastAsia="仿宋_GB2312" w:cs="仿宋_GB2312"/>
          <w:sz w:val="32"/>
          <w:szCs w:val="32"/>
        </w:rPr>
        <w:t>《行政执法机关移送涉嫌犯罪案件的规定》(国务院第310号令)规定,依法向司法机关及时移送,不得以行政处罚代替刑事处罚。</w:t>
      </w:r>
    </w:p>
    <w:p>
      <w:pPr>
        <w:spacing w:line="55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(三)归档</w:t>
      </w:r>
    </w:p>
    <w:p>
      <w:pPr>
        <w:spacing w:line="55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监督检查结束后,承办人应当将现场检查方案、现场检查记录、现场处理文书等一并归档;对于立案调查,需要实施行政处罚的,依照局有关规定及时立卷归档。</w:t>
      </w:r>
    </w:p>
    <w:p>
      <w:pPr>
        <w:spacing w:line="55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(四)公示、备案</w:t>
      </w:r>
    </w:p>
    <w:p>
      <w:pPr>
        <w:spacing w:line="55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承担监督检查任务的科室(大队)应当严格执行既定的年度监督检查计划,并指定专人于每月20日前将本科室(大队)本月监督检查及相关执法数据报送局应急指挥中心（规划科技和统计科）汇总，录入国家和省“互联网+监管”系统、市场监管信息平台、信用平台及其他系统信息平台或在区政府网站进行公示。有关系统平台另有规定的,适用其规定。</w:t>
      </w:r>
    </w:p>
    <w:p>
      <w:pPr>
        <w:spacing w:line="55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(五)调整及报批程序</w:t>
      </w:r>
    </w:p>
    <w:p>
      <w:pPr>
        <w:spacing w:line="55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区政府批准的年度监督检查计划,因工作需要进行部分调整或者变更的,由相关科室(大队)书面提出具体调整或者变更意见,经主管领导同意,提交综合监管科（政策法规科）报请局主要领导批准后施行,并形成正式文件。年度监督检查计划重点检查单位的数量减少幅度超过计划10%,或者监督检查单位的数量减少幅度超过计划20%,以及重点检查单位的范围作出变更的,应当重新核定相应工作量,并经局主要领导批准后,由综合监管科（政策法规科）重新报区政府批准后向市应急管理局备案。</w:t>
      </w:r>
    </w:p>
    <w:p>
      <w:pPr>
        <w:spacing w:line="552" w:lineRule="exact"/>
        <w:ind w:firstLine="640" w:firstLineChars="200"/>
        <w:rPr>
          <w:rFonts w:ascii="黑体" w:hAnsi="黑体" w:eastAsia="黑体"/>
          <w:sz w:val="32"/>
          <w:szCs w:val="32"/>
        </w:rPr>
      </w:pPr>
      <w:r>
        <w:rPr>
          <w:rFonts w:hint="eastAsia" w:ascii="黑体" w:hAnsi="黑体" w:eastAsia="黑体"/>
          <w:sz w:val="32"/>
          <w:szCs w:val="32"/>
        </w:rPr>
        <w:t>九、相关工作要求</w:t>
      </w:r>
    </w:p>
    <w:p>
      <w:pPr>
        <w:spacing w:line="552" w:lineRule="exact"/>
        <w:ind w:firstLine="640" w:firstLineChars="200"/>
        <w:rPr>
          <w:rFonts w:ascii="仿宋_GB2312" w:hAnsi="仿宋_GB2312" w:eastAsia="仿宋_GB2312" w:cs="仿宋_GB2312"/>
          <w:sz w:val="32"/>
          <w:szCs w:val="32"/>
        </w:rPr>
      </w:pPr>
      <w:bookmarkStart w:id="4" w:name="page12"/>
      <w:bookmarkEnd w:id="4"/>
      <w:r>
        <w:rPr>
          <w:rFonts w:hint="eastAsia" w:ascii="仿宋_GB2312" w:hAnsi="仿宋_GB2312" w:eastAsia="仿宋_GB2312" w:cs="仿宋_GB2312"/>
          <w:sz w:val="32"/>
          <w:szCs w:val="32"/>
        </w:rPr>
        <w:t>(一)强化责任落实。依照年度监督检查计划开展监督检查活动,是贯彻执行《安全生产法》,明晰安全监管部门监督检查责任的有效举措。各承担监督检查任务的科室(大队)应统筹兼顾,提前做好年度监督检查计划实施的各项准备工作,妥善处理好日常工作事项,不能以人员、装备、时间不足为由影响监督检查计划的实施,维护监督检查计划的严肃性。</w:t>
      </w:r>
    </w:p>
    <w:p>
      <w:pPr>
        <w:spacing w:line="55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强化规范执法。各承担监督检查任务的科室(大队)要深入分析全区范围内分管行业领域的安全生产形势,抓住安全生产监督检查的重点、难点。监督检查过程中,要严格依照现行有效法律、法规、规章,规范监督检查的各个环节,做到程序合法、操作规范、自由裁量权使用得当、文书填写规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强化典型引路。按照市局一季一评一调度的要求，各科室(大队)要加大执法力度,按计划抓好工作落实。要加强案卷审核、审批,做到违法事实清楚,证据确凿,使用法律正确,程序规范。在本计划下发后,各有关科室(大队)要制定监督检查具体实施计划,细化检查任务分工和方案。12月30日前,要将本单位监督检查计划完成情况(包括经验做法及存在的问题)及下一年度执法计划报送综合监管科（政策法规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严明执法纪律。认真贯彻落实《条例》和《准则》，改进工作作风，提高工作效能，全面强化执法队伍作风建设。认真执行党风廉政建设有关规定，完善廉政风险防控机制，抓好警示教育和岗位廉政教育，进一步规范安全生产执法行为，树立为民务实清廉的良好形象。</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 1.监督检查工作日测算说明</w:t>
      </w:r>
    </w:p>
    <w:p>
      <w:pPr>
        <w:spacing w:line="56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2.2022年度安全生产重点检查单位清单</w:t>
      </w:r>
    </w:p>
    <w:p>
      <w:pPr>
        <w:spacing w:line="56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3.2022年度安全生产一般检查单位清单</w:t>
      </w:r>
    </w:p>
    <w:p>
      <w:pPr>
        <w:spacing w:line="560" w:lineRule="exact"/>
        <w:ind w:firstLine="1600" w:firstLineChars="500"/>
        <w:rPr>
          <w:rFonts w:ascii="仿宋_GB2312" w:hAnsi="仿宋_GB2312" w:eastAsia="仿宋_GB2312" w:cs="仿宋_GB2312"/>
          <w:sz w:val="32"/>
          <w:szCs w:val="32"/>
        </w:rPr>
      </w:pPr>
    </w:p>
    <w:p>
      <w:pPr>
        <w:pStyle w:val="4"/>
        <w:spacing w:before="0" w:beforeAutospacing="0" w:after="0" w:afterAutospacing="0" w:line="560" w:lineRule="exact"/>
        <w:ind w:firstLine="640" w:firstLineChars="200"/>
        <w:jc w:val="both"/>
        <w:rPr>
          <w:rFonts w:ascii="黑体" w:hAnsi="黑体" w:eastAsia="黑体" w:cs="黑体"/>
          <w:color w:val="000000"/>
          <w:kern w:val="2"/>
          <w:sz w:val="32"/>
          <w:szCs w:val="32"/>
        </w:rPr>
      </w:pPr>
    </w:p>
    <w:p>
      <w:pPr>
        <w:pStyle w:val="4"/>
        <w:spacing w:before="0" w:beforeAutospacing="0" w:after="0" w:afterAutospacing="0" w:line="560" w:lineRule="exact"/>
        <w:ind w:firstLine="640" w:firstLineChars="200"/>
        <w:jc w:val="both"/>
        <w:rPr>
          <w:rFonts w:ascii="黑体" w:hAnsi="黑体" w:eastAsia="黑体" w:cs="黑体"/>
          <w:color w:val="000000"/>
          <w:kern w:val="2"/>
          <w:sz w:val="32"/>
          <w:szCs w:val="32"/>
        </w:rPr>
      </w:pPr>
    </w:p>
    <w:p>
      <w:pPr>
        <w:pStyle w:val="4"/>
        <w:spacing w:before="0" w:beforeAutospacing="0" w:after="0" w:afterAutospacing="0" w:line="560" w:lineRule="exact"/>
        <w:ind w:firstLine="640" w:firstLineChars="200"/>
        <w:jc w:val="both"/>
        <w:rPr>
          <w:rFonts w:ascii="黑体" w:hAnsi="黑体" w:eastAsia="黑体" w:cs="黑体"/>
          <w:color w:val="000000"/>
          <w:kern w:val="2"/>
          <w:sz w:val="32"/>
          <w:szCs w:val="32"/>
        </w:rPr>
      </w:pPr>
    </w:p>
    <w:p>
      <w:pPr>
        <w:pStyle w:val="4"/>
        <w:spacing w:before="0" w:beforeAutospacing="0" w:after="0" w:afterAutospacing="0" w:line="560" w:lineRule="exact"/>
        <w:ind w:firstLine="640" w:firstLineChars="200"/>
        <w:jc w:val="both"/>
        <w:rPr>
          <w:rFonts w:ascii="黑体" w:hAnsi="黑体" w:eastAsia="黑体" w:cs="黑体"/>
          <w:color w:val="000000"/>
          <w:kern w:val="2"/>
          <w:sz w:val="32"/>
          <w:szCs w:val="32"/>
        </w:rPr>
      </w:pPr>
    </w:p>
    <w:p>
      <w:pPr>
        <w:pStyle w:val="4"/>
        <w:spacing w:before="0" w:beforeAutospacing="0" w:after="0" w:afterAutospacing="0" w:line="560" w:lineRule="exact"/>
        <w:ind w:firstLine="640" w:firstLineChars="200"/>
        <w:jc w:val="both"/>
        <w:rPr>
          <w:rFonts w:ascii="黑体" w:hAnsi="黑体" w:eastAsia="黑体" w:cs="黑体"/>
          <w:color w:val="000000"/>
          <w:kern w:val="2"/>
          <w:sz w:val="32"/>
          <w:szCs w:val="32"/>
        </w:rPr>
      </w:pPr>
    </w:p>
    <w:p>
      <w:pPr>
        <w:pStyle w:val="4"/>
        <w:spacing w:before="0" w:beforeAutospacing="0" w:after="0" w:afterAutospacing="0" w:line="560" w:lineRule="exact"/>
        <w:jc w:val="both"/>
        <w:rPr>
          <w:rFonts w:hint="eastAsia" w:ascii="黑体" w:hAnsi="黑体" w:eastAsia="黑体" w:cs="黑体"/>
          <w:color w:val="000000"/>
          <w:kern w:val="2"/>
          <w:sz w:val="32"/>
          <w:szCs w:val="32"/>
        </w:rPr>
      </w:pPr>
    </w:p>
    <w:p>
      <w:pPr>
        <w:spacing w:line="560" w:lineRule="exact"/>
        <w:rPr>
          <w:rFonts w:ascii="仿宋_GB2312" w:eastAsia="仿宋_GB2312"/>
          <w:sz w:val="32"/>
          <w:szCs w:val="32"/>
        </w:rPr>
      </w:pPr>
      <w:r>
        <w:rPr>
          <w:rFonts w:hint="eastAsia" w:ascii="仿宋_GB2312" w:eastAsia="仿宋_GB2312"/>
          <w:sz w:val="32"/>
          <w:szCs w:val="32"/>
        </w:rPr>
        <w:t>附件1</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监督检查工作日测算说明</w:t>
      </w:r>
    </w:p>
    <w:p>
      <w:pPr>
        <w:spacing w:line="560" w:lineRule="exact"/>
        <w:ind w:firstLine="640" w:firstLineChars="200"/>
        <w:rPr>
          <w:rFonts w:ascii="仿宋_GB2312" w:eastAsia="仿宋_GB2312"/>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一、总法定工作日(13000)</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2022年国家规定的法定工作日为250日(全年总天数365日-法定公休日104日-法定节假日11日=250日),我局2022年总法定工作日为</w:t>
      </w:r>
      <w:r>
        <w:rPr>
          <w:rFonts w:hint="eastAsia" w:ascii="仿宋_GB2312" w:eastAsia="仿宋_GB2312"/>
          <w:color w:val="000000"/>
          <w:sz w:val="32"/>
          <w:szCs w:val="32"/>
        </w:rPr>
        <w:t>13000(52人×250日=13000日)</w:t>
      </w:r>
      <w:r>
        <w:rPr>
          <w:rFonts w:hint="eastAsia" w:ascii="仿宋_GB2312"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二、其他行政执法工作日(4000日)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(一)开展安全生产综合监管(主要为安委办日常工作)900个工作日。(含发文拟稿、工作部署、工作总结、代政府拟稿,组织安委会会议、组织安委办会议、组织安委办主任会议、指导安全生产各专业委员会工作等)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(二)实施行政许可:700个工作日。(含许可件材料受理、组织专家安全条件审查、安全设施设计审查、现场安全条件核查整改复查等)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(三)生产安全事故调查和处理:400个工作日。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(四)安全生产举报查处:800个工作日。(含12345便民热线、区长书记信箱、局值班电话接报、上级交办、同级部门转办、群众来信等)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(五)参与区政府及有关部门、市局组织的安全生产检查执法行动:200个工作日。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(六)重大安全生产隐患排查和整改:200个工作日</w:t>
      </w:r>
      <w:bookmarkStart w:id="5" w:name="page14"/>
      <w:bookmarkEnd w:id="5"/>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(七)办理有关法律、法规、规章规定的登记、备案:200个工作日。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八)开展安全生产宣传教育培训:200个工作日。(含谁执法谁普法责任制落实、7·5普法工作落实、各类媒体新闻宣传报道、召开新闻发布会、安全生产月活动、安全生产法宣传周、安全生产宣传教育活动等,对机关内部人员的业务培训、法制培训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(九)办理行政复议、行政应诉:200个工作日。(含应诉答辩、一审出庭、二审出庭等)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(十)完成本级人民政府或者上级部门安排的执法工作任务:预留200个工作日。</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三、非执法工作日(4500日)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(一)学习、培训、考核、会议、值班:2500个工作日。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(二)检查指导下级安全监管执法机构工作:1000个工作日。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(三)法定公休假、探亲假、婚(丧)假:500个工作日。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(四)参加党群活动:500个工作日。</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四、执法监督检查工作日(4500日)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执法检查工作日=总法定工作日-其他执法工作日-非执法工作日,13000-4000-4500=4500。</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sectPr>
          <w:headerReference r:id="rId3" w:type="default"/>
          <w:footerReference r:id="rId4" w:type="default"/>
          <w:pgSz w:w="11906" w:h="16838"/>
          <w:pgMar w:top="1417" w:right="1417" w:bottom="1417" w:left="1417" w:header="851" w:footer="1162" w:gutter="0"/>
          <w:pgNumType w:start="1"/>
          <w:cols w:space="720" w:num="1"/>
          <w:docGrid w:type="lines" w:linePitch="312" w:charSpace="0"/>
        </w:sectPr>
      </w:pPr>
    </w:p>
    <w:tbl>
      <w:tblPr>
        <w:tblStyle w:val="5"/>
        <w:tblW w:w="14129" w:type="dxa"/>
        <w:tblInd w:w="91" w:type="dxa"/>
        <w:tblLayout w:type="fixed"/>
        <w:tblCellMar>
          <w:top w:w="0" w:type="dxa"/>
          <w:left w:w="108" w:type="dxa"/>
          <w:bottom w:w="0" w:type="dxa"/>
          <w:right w:w="108" w:type="dxa"/>
        </w:tblCellMar>
      </w:tblPr>
      <w:tblGrid>
        <w:gridCol w:w="1461"/>
        <w:gridCol w:w="4626"/>
        <w:gridCol w:w="1757"/>
        <w:gridCol w:w="1717"/>
        <w:gridCol w:w="2867"/>
        <w:gridCol w:w="1701"/>
      </w:tblGrid>
      <w:tr>
        <w:tblPrEx>
          <w:tblCellMar>
            <w:top w:w="0" w:type="dxa"/>
            <w:left w:w="108" w:type="dxa"/>
            <w:bottom w:w="0" w:type="dxa"/>
            <w:right w:w="108" w:type="dxa"/>
          </w:tblCellMar>
        </w:tblPrEx>
        <w:trPr>
          <w:trHeight w:val="488" w:hRule="atLeast"/>
        </w:trPr>
        <w:tc>
          <w:tcPr>
            <w:tcW w:w="1461" w:type="dxa"/>
            <w:tcBorders>
              <w:top w:val="nil"/>
              <w:left w:val="nil"/>
              <w:bottom w:val="nil"/>
              <w:right w:val="nil"/>
            </w:tcBorders>
            <w:shd w:val="clear" w:color="auto" w:fill="auto"/>
            <w:noWrap/>
            <w:vAlign w:val="center"/>
          </w:tcPr>
          <w:p>
            <w:pPr>
              <w:rPr>
                <w:rFonts w:ascii="宋体" w:hAnsi="宋体" w:eastAsia="宋体" w:cs="宋体"/>
                <w:color w:val="000000"/>
                <w:sz w:val="22"/>
              </w:rPr>
            </w:pPr>
            <w:r>
              <w:rPr>
                <w:rFonts w:hint="eastAsia" w:ascii="仿宋_GB2312" w:eastAsia="仿宋_GB2312"/>
                <w:sz w:val="32"/>
                <w:szCs w:val="32"/>
              </w:rPr>
              <w:t>附件2</w:t>
            </w:r>
          </w:p>
        </w:tc>
        <w:tc>
          <w:tcPr>
            <w:tcW w:w="4626" w:type="dxa"/>
            <w:tcBorders>
              <w:top w:val="nil"/>
              <w:left w:val="nil"/>
              <w:bottom w:val="nil"/>
              <w:right w:val="nil"/>
            </w:tcBorders>
            <w:shd w:val="clear" w:color="auto" w:fill="auto"/>
            <w:noWrap/>
            <w:vAlign w:val="center"/>
          </w:tcPr>
          <w:p>
            <w:pPr>
              <w:jc w:val="left"/>
              <w:rPr>
                <w:rFonts w:ascii="宋体" w:hAnsi="宋体" w:eastAsia="宋体" w:cs="宋体"/>
                <w:color w:val="000000"/>
                <w:sz w:val="22"/>
              </w:rPr>
            </w:pPr>
          </w:p>
        </w:tc>
        <w:tc>
          <w:tcPr>
            <w:tcW w:w="1757" w:type="dxa"/>
            <w:tcBorders>
              <w:top w:val="nil"/>
              <w:left w:val="nil"/>
              <w:bottom w:val="nil"/>
              <w:right w:val="nil"/>
            </w:tcBorders>
            <w:shd w:val="clear" w:color="auto" w:fill="auto"/>
            <w:noWrap/>
            <w:vAlign w:val="center"/>
          </w:tcPr>
          <w:p>
            <w:pPr>
              <w:jc w:val="center"/>
              <w:rPr>
                <w:rFonts w:ascii="宋体" w:hAnsi="宋体" w:eastAsia="宋体" w:cs="宋体"/>
                <w:color w:val="000000"/>
                <w:sz w:val="22"/>
              </w:rPr>
            </w:pPr>
          </w:p>
        </w:tc>
        <w:tc>
          <w:tcPr>
            <w:tcW w:w="1717" w:type="dxa"/>
            <w:tcBorders>
              <w:top w:val="nil"/>
              <w:left w:val="nil"/>
              <w:bottom w:val="nil"/>
              <w:right w:val="nil"/>
            </w:tcBorders>
            <w:shd w:val="clear" w:color="auto" w:fill="auto"/>
            <w:noWrap/>
            <w:vAlign w:val="center"/>
          </w:tcPr>
          <w:p>
            <w:pPr>
              <w:jc w:val="center"/>
              <w:rPr>
                <w:rFonts w:ascii="宋体" w:hAnsi="宋体" w:eastAsia="宋体" w:cs="宋体"/>
                <w:color w:val="000000"/>
                <w:sz w:val="22"/>
              </w:rPr>
            </w:pPr>
          </w:p>
        </w:tc>
        <w:tc>
          <w:tcPr>
            <w:tcW w:w="2867" w:type="dxa"/>
            <w:tcBorders>
              <w:top w:val="nil"/>
              <w:left w:val="nil"/>
              <w:bottom w:val="nil"/>
              <w:right w:val="nil"/>
            </w:tcBorders>
            <w:shd w:val="clear" w:color="auto" w:fill="auto"/>
            <w:noWrap/>
            <w:vAlign w:val="center"/>
          </w:tcPr>
          <w:p>
            <w:pPr>
              <w:jc w:val="center"/>
              <w:rPr>
                <w:rFonts w:ascii="宋体" w:hAnsi="宋体" w:eastAsia="宋体" w:cs="宋体"/>
                <w:color w:val="000000"/>
                <w:sz w:val="22"/>
              </w:rPr>
            </w:pPr>
          </w:p>
        </w:tc>
        <w:tc>
          <w:tcPr>
            <w:tcW w:w="1701" w:type="dxa"/>
            <w:tcBorders>
              <w:top w:val="nil"/>
              <w:left w:val="nil"/>
              <w:bottom w:val="nil"/>
              <w:right w:val="nil"/>
            </w:tcBorders>
            <w:shd w:val="clear" w:color="auto" w:fill="auto"/>
            <w:noWrap/>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455" w:hRule="atLeast"/>
        </w:trPr>
        <w:tc>
          <w:tcPr>
            <w:tcW w:w="14129" w:type="dxa"/>
            <w:gridSpan w:val="6"/>
            <w:tcBorders>
              <w:top w:val="nil"/>
              <w:left w:val="nil"/>
              <w:bottom w:val="nil"/>
              <w:right w:val="nil"/>
            </w:tcBorders>
            <w:shd w:val="clear" w:color="auto" w:fill="auto"/>
            <w:noWrap/>
            <w:vAlign w:val="center"/>
          </w:tcPr>
          <w:p>
            <w:pPr>
              <w:widowControl/>
              <w:jc w:val="center"/>
              <w:textAlignment w:val="center"/>
              <w:rPr>
                <w:rFonts w:ascii="宋体" w:hAnsi="宋体" w:eastAsia="宋体" w:cs="宋体"/>
                <w:b/>
                <w:bCs/>
                <w:color w:val="000000"/>
                <w:sz w:val="44"/>
                <w:szCs w:val="44"/>
              </w:rPr>
            </w:pPr>
            <w:r>
              <w:rPr>
                <w:rFonts w:hint="eastAsia" w:ascii="宋体" w:hAnsi="宋体" w:eastAsia="宋体" w:cs="宋体"/>
                <w:b/>
                <w:bCs/>
                <w:color w:val="000000"/>
                <w:kern w:val="0"/>
                <w:sz w:val="44"/>
                <w:szCs w:val="44"/>
                <w:lang w:bidi="ar"/>
              </w:rPr>
              <w:t>2022年度安全生产重点检查单位清单</w:t>
            </w:r>
          </w:p>
        </w:tc>
      </w:tr>
    </w:tbl>
    <w:p/>
    <w:tbl>
      <w:tblPr>
        <w:tblStyle w:val="5"/>
        <w:tblW w:w="14129" w:type="dxa"/>
        <w:tblInd w:w="91" w:type="dxa"/>
        <w:tblLayout w:type="fixed"/>
        <w:tblCellMar>
          <w:top w:w="0" w:type="dxa"/>
          <w:left w:w="108" w:type="dxa"/>
          <w:bottom w:w="0" w:type="dxa"/>
          <w:right w:w="108" w:type="dxa"/>
        </w:tblCellMar>
      </w:tblPr>
      <w:tblGrid>
        <w:gridCol w:w="744"/>
        <w:gridCol w:w="717"/>
        <w:gridCol w:w="4626"/>
        <w:gridCol w:w="1757"/>
        <w:gridCol w:w="1717"/>
        <w:gridCol w:w="2867"/>
        <w:gridCol w:w="1701"/>
      </w:tblGrid>
      <w:tr>
        <w:tblPrEx>
          <w:tblCellMar>
            <w:top w:w="0" w:type="dxa"/>
            <w:left w:w="108" w:type="dxa"/>
            <w:bottom w:w="0" w:type="dxa"/>
            <w:right w:w="108" w:type="dxa"/>
          </w:tblCellMar>
        </w:tblPrEx>
        <w:trPr>
          <w:trHeight w:val="482" w:hRule="atLeast"/>
          <w:tblHeader/>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cstheme="minorEastAsia"/>
                <w:b/>
                <w:bCs/>
                <w:color w:val="000000" w:themeColor="text1"/>
                <w:kern w:val="0"/>
                <w:sz w:val="22"/>
                <w14:textFill>
                  <w14:solidFill>
                    <w14:schemeClr w14:val="tx1"/>
                  </w14:solidFill>
                </w14:textFill>
              </w:rPr>
            </w:pPr>
            <w:r>
              <w:rPr>
                <w:rFonts w:hint="eastAsia" w:asciiTheme="minorEastAsia" w:hAnsiTheme="minorEastAsia" w:cstheme="minorEastAsia"/>
                <w:b/>
                <w:bCs/>
                <w:color w:val="000000" w:themeColor="text1"/>
                <w:kern w:val="0"/>
                <w:sz w:val="22"/>
                <w14:textFill>
                  <w14:solidFill>
                    <w14:schemeClr w14:val="tx1"/>
                  </w14:solidFill>
                </w14:textFill>
              </w:rPr>
              <w:t>序号</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cstheme="minorEastAsia"/>
                <w:b/>
                <w:bCs/>
                <w:color w:val="000000" w:themeColor="text1"/>
                <w:kern w:val="0"/>
                <w:sz w:val="22"/>
                <w14:textFill>
                  <w14:solidFill>
                    <w14:schemeClr w14:val="tx1"/>
                  </w14:solidFill>
                </w14:textFill>
              </w:rPr>
            </w:pPr>
            <w:r>
              <w:rPr>
                <w:rFonts w:hint="eastAsia" w:asciiTheme="minorEastAsia" w:hAnsiTheme="minorEastAsia" w:cstheme="minorEastAsia"/>
                <w:b/>
                <w:bCs/>
                <w:color w:val="000000" w:themeColor="text1"/>
                <w:kern w:val="0"/>
                <w:sz w:val="22"/>
                <w14:textFill>
                  <w14:solidFill>
                    <w14:schemeClr w14:val="tx1"/>
                  </w14:solidFill>
                </w14:textFill>
              </w:rPr>
              <w:t>时间</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cstheme="minorEastAsia"/>
                <w:b/>
                <w:bCs/>
                <w:color w:val="000000" w:themeColor="text1"/>
                <w:kern w:val="0"/>
                <w:sz w:val="22"/>
                <w14:textFill>
                  <w14:solidFill>
                    <w14:schemeClr w14:val="tx1"/>
                  </w14:solidFill>
                </w14:textFill>
              </w:rPr>
            </w:pPr>
            <w:r>
              <w:rPr>
                <w:rFonts w:hint="eastAsia" w:asciiTheme="minorEastAsia" w:hAnsiTheme="minorEastAsia" w:cstheme="minorEastAsia"/>
                <w:b/>
                <w:bCs/>
                <w:color w:val="000000" w:themeColor="text1"/>
                <w:kern w:val="0"/>
                <w:sz w:val="22"/>
                <w14:textFill>
                  <w14:solidFill>
                    <w14:schemeClr w14:val="tx1"/>
                  </w14:solidFill>
                </w14:textFill>
              </w:rPr>
              <w:t>检查对象</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cstheme="minorEastAsia"/>
                <w:b/>
                <w:bCs/>
                <w:color w:val="000000" w:themeColor="text1"/>
                <w:kern w:val="0"/>
                <w:sz w:val="22"/>
                <w14:textFill>
                  <w14:solidFill>
                    <w14:schemeClr w14:val="tx1"/>
                  </w14:solidFill>
                </w14:textFill>
              </w:rPr>
            </w:pPr>
            <w:r>
              <w:rPr>
                <w:rFonts w:hint="eastAsia" w:asciiTheme="minorEastAsia" w:hAnsiTheme="minorEastAsia" w:cstheme="minorEastAsia"/>
                <w:b/>
                <w:bCs/>
                <w:color w:val="000000" w:themeColor="text1"/>
                <w:kern w:val="0"/>
                <w:sz w:val="22"/>
                <w14:textFill>
                  <w14:solidFill>
                    <w14:schemeClr w14:val="tx1"/>
                  </w14:solidFill>
                </w14:textFill>
              </w:rPr>
              <w:t>所在地区</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cstheme="minorEastAsia"/>
                <w:b/>
                <w:bCs/>
                <w:color w:val="000000" w:themeColor="text1"/>
                <w:kern w:val="0"/>
                <w:sz w:val="22"/>
                <w14:textFill>
                  <w14:solidFill>
                    <w14:schemeClr w14:val="tx1"/>
                  </w14:solidFill>
                </w14:textFill>
              </w:rPr>
            </w:pPr>
            <w:r>
              <w:rPr>
                <w:rFonts w:hint="eastAsia" w:asciiTheme="minorEastAsia" w:hAnsiTheme="minorEastAsia" w:cstheme="minorEastAsia"/>
                <w:b/>
                <w:bCs/>
                <w:color w:val="000000" w:themeColor="text1"/>
                <w:kern w:val="0"/>
                <w:sz w:val="22"/>
                <w14:textFill>
                  <w14:solidFill>
                    <w14:schemeClr w14:val="tx1"/>
                  </w14:solidFill>
                </w14:textFill>
              </w:rPr>
              <w:t>所属行业</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cstheme="minorEastAsia"/>
                <w:b/>
                <w:bCs/>
                <w:color w:val="000000" w:themeColor="text1"/>
                <w:kern w:val="0"/>
                <w:sz w:val="22"/>
                <w14:textFill>
                  <w14:solidFill>
                    <w14:schemeClr w14:val="tx1"/>
                  </w14:solidFill>
                </w14:textFill>
              </w:rPr>
            </w:pPr>
            <w:r>
              <w:rPr>
                <w:rFonts w:hint="eastAsia" w:asciiTheme="minorEastAsia" w:hAnsiTheme="minorEastAsia" w:cstheme="minorEastAsia"/>
                <w:b/>
                <w:bCs/>
                <w:color w:val="000000" w:themeColor="text1"/>
                <w:kern w:val="0"/>
                <w:sz w:val="22"/>
                <w14:textFill>
                  <w14:solidFill>
                    <w14:schemeClr w14:val="tx1"/>
                  </w14:solidFill>
                </w14:textFill>
              </w:rPr>
              <w:t>承担科室</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cstheme="minorEastAsia"/>
                <w:b/>
                <w:bCs/>
                <w:color w:val="000000" w:themeColor="text1"/>
                <w:kern w:val="0"/>
                <w:sz w:val="22"/>
                <w14:textFill>
                  <w14:solidFill>
                    <w14:schemeClr w14:val="tx1"/>
                  </w14:solidFill>
                </w14:textFill>
              </w:rPr>
            </w:pPr>
            <w:r>
              <w:rPr>
                <w:rFonts w:hint="eastAsia" w:asciiTheme="minorEastAsia" w:hAnsiTheme="minorEastAsia" w:cstheme="minorEastAsia"/>
                <w:b/>
                <w:bCs/>
                <w:color w:val="000000" w:themeColor="text1"/>
                <w:kern w:val="0"/>
                <w:sz w:val="22"/>
                <w14:textFill>
                  <w14:solidFill>
                    <w14:schemeClr w14:val="tx1"/>
                  </w14:solidFill>
                </w14:textFill>
              </w:rPr>
              <w:t>检查方式</w:t>
            </w:r>
          </w:p>
        </w:tc>
      </w:tr>
      <w:tr>
        <w:tblPrEx>
          <w:tblCellMar>
            <w:top w:w="0" w:type="dxa"/>
            <w:left w:w="108" w:type="dxa"/>
            <w:bottom w:w="0" w:type="dxa"/>
            <w:right w:w="108" w:type="dxa"/>
          </w:tblCellMar>
        </w:tblPrEx>
        <w:trPr>
          <w:trHeight w:val="420"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1</w:t>
            </w:r>
          </w:p>
        </w:tc>
        <w:tc>
          <w:tcPr>
            <w:tcW w:w="717"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 w:val="22"/>
                <w:lang w:bidi="ar"/>
              </w:rPr>
            </w:pPr>
            <w:r>
              <w:rPr>
                <w:rFonts w:hint="eastAsia" w:asciiTheme="minorEastAsia" w:hAnsiTheme="minorEastAsia" w:cstheme="minorEastAsia"/>
                <w:color w:val="000000"/>
                <w:kern w:val="0"/>
                <w:sz w:val="22"/>
                <w:lang w:bidi="ar"/>
              </w:rPr>
              <w:t>一月</w:t>
            </w:r>
          </w:p>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连云港裕大食品有限公司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班庄镇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安全生产基础科（1）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详见检查计划</w:t>
            </w:r>
          </w:p>
        </w:tc>
      </w:tr>
      <w:tr>
        <w:tblPrEx>
          <w:tblCellMar>
            <w:top w:w="0" w:type="dxa"/>
            <w:left w:w="108" w:type="dxa"/>
            <w:bottom w:w="0" w:type="dxa"/>
            <w:right w:w="108" w:type="dxa"/>
          </w:tblCellMar>
        </w:tblPrEx>
        <w:trPr>
          <w:trHeight w:val="420"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2</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连云港正邦饲料有限公司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班庄镇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安全生产基础科（1）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664"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3</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连云港赣榆交通工程有限公司魏斗沟片麻岩矿公司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柘汪镇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非煤矿山</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安全生产基础科（2）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14"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4</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赣榆县金中韩肥业有限公司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金山镇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化工行业</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危险化学品安全监督管理科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14"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5</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连云港金康医药科技有限公司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金山镇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医药行业</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危险化学品安全监督管理科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14"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6</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连云港倍特超微粉有限公司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班庄镇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区安全生产监察大队</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14"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7</w:t>
            </w:r>
          </w:p>
        </w:tc>
        <w:tc>
          <w:tcPr>
            <w:tcW w:w="717"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连云港赣榆盛和家具制品有限公司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班庄镇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区安全生产监察大队</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14"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8</w:t>
            </w:r>
          </w:p>
        </w:tc>
        <w:tc>
          <w:tcPr>
            <w:tcW w:w="717"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二月</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江苏久久和牧农牧科技有限公司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班庄镇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安全生产基础科（1）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14"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9</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连云港福莱特木业有限公司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班庄镇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安全生产基础科（1）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14"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10</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连云港中慧饲料有限公司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班庄镇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安全生产基础科（1）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14"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11</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连云港赣榆合力服装有限公司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赣马镇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安全生产基础科（2）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14"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12</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连云港卓奈实业有限公司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黑林镇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安全生产基础科（2）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14"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13</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江苏红三角肥料有限公司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青口镇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化工行业</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危险化学品安全监督管理科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14"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14</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连云港赣榆环宇气体有限公司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青口镇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危化品经营</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危险化学品安全监督管理科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14"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15</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连云港东源食品有限公司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班庄镇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区安全生产监察大队</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14"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16</w:t>
            </w:r>
          </w:p>
        </w:tc>
        <w:tc>
          <w:tcPr>
            <w:tcW w:w="717"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连云港棠森展览展示有限公司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城头镇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区安全生产监察大队</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17</w:t>
            </w:r>
          </w:p>
        </w:tc>
        <w:tc>
          <w:tcPr>
            <w:tcW w:w="717"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三月</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江苏健博粉体材料有限公司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经济开发区</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安全生产基础科（1）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18</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连云港华昌生物工程有限公司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经济开发区</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安全生产基础科（1）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19</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连云港雨虹篷布制品有限公司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沙河镇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安全生产基础科（1）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20</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包头市泽润机械设备有限责任公司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柘汪镇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安全生产基础科（2）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21</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江苏省镔鑫钢铁集团有限公司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柘汪镇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安全生产基础科（2）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22</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连云港海赣科技有限公司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石桥镇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安全生产基础科（2）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23</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连云港欣东昂铝业有限公司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石桥镇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安全生产基础科（2）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24</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连云港利丰医用氧产品有限公司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墩尚镇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危化学品经营</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危险化学品安全监督管理科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25</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连云港赣榆恒安气体有限公司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墩尚镇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危化学品经营</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危险化学品安全监督管理科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26</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连云港康力特药业有限公司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墩尚镇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医药行业</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危险化学品安全监督管理科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27</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连云港市赣榆榆翔机械有限公司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城西镇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区安全生产监察大队</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28</w:t>
            </w:r>
          </w:p>
        </w:tc>
        <w:tc>
          <w:tcPr>
            <w:tcW w:w="717"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连云港翔科包装有限公司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城西镇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区安全生产监察大队</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29</w:t>
            </w:r>
          </w:p>
        </w:tc>
        <w:tc>
          <w:tcPr>
            <w:tcW w:w="717"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sz w:val="22"/>
              </w:rPr>
              <w:t>四月</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连云港佳林木业有限公司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经济开发区</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安全生产基础科（1）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30</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连云港铭致杰家具制造有限公司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经济开发区</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安全生产基础科（1）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31</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连云港佳百味宠物食品有限公司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柘汪镇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安全生产基础科（2）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32</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连云港康康食品有限公司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柘汪镇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安全生产基础科（2）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33</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裕能生物质能源（连云港）有限公司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柘汪镇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安全生产基础科（2）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34</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江苏润海油品销售有限公司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柘汪镇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危化品生产</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危险化学品安全监督管理科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35</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天富(连云港)食品配料有限公司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柘汪镇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化工行业</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危险化学品安全监督管理科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36</w:t>
            </w:r>
          </w:p>
        </w:tc>
        <w:tc>
          <w:tcPr>
            <w:tcW w:w="717"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连云港宏兴研磨材料有限公司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城头镇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化工企业</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危险化学品安全监督管理科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37</w:t>
            </w:r>
          </w:p>
        </w:tc>
        <w:tc>
          <w:tcPr>
            <w:tcW w:w="717"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四月</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连云港旭祥化工科技有限公司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城头镇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化工企业</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危险化学品安全监督管理科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38</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连云港赣榆富榆铸造有限公司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墩尚镇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区安全生产监察大队</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39</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连云港赣榆金海岸海鲜香料厂</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城西镇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区安全生产监察大队</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40</w:t>
            </w:r>
          </w:p>
        </w:tc>
        <w:tc>
          <w:tcPr>
            <w:tcW w:w="717"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连云港市恒亮食品有限公司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城西镇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区安全生产监察大队</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41</w:t>
            </w:r>
          </w:p>
        </w:tc>
        <w:tc>
          <w:tcPr>
            <w:tcW w:w="717"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五月</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连云港市永旺玻璃制品有限公司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经济开发区</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安全生产基础科（1）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42</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连云港象新木业有限公司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经济开发区</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安全生产基础科（1）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43</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连云港众成磨料有限公司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经济开发区</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安全生产基础科（1）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44</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江苏奥洁智能家居有限公司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海头镇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安全生产基础科（2）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45</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江苏广晟健发再生资源股份有限公司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海头镇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安全生产基础科（2）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46</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连云港富伊食品有限公司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金山镇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安全生产基础科（2）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47</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连云港康乐药业有限公司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经济开发区</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医药行业</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危险化学品安全监督管理科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48</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江苏金茂源生物化工有限责任公司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海头镇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危化品生产</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危险化学品安全监督管理科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49</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连云港市奇鑫铸造厂</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墩尚镇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区安全生产监察大队</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50</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连云港市苏盛汽车配件有限公司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墩尚镇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区安全生产监察大队</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51</w:t>
            </w:r>
          </w:p>
        </w:tc>
        <w:tc>
          <w:tcPr>
            <w:tcW w:w="717"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连云港市永创机械有限公司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墩尚镇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区安全生产监察大队</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52</w:t>
            </w:r>
          </w:p>
        </w:tc>
        <w:tc>
          <w:tcPr>
            <w:tcW w:w="717"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六月</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连云港昶泰机械有限公司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城西镇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安全生产基础科（1）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53</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连云港有道新材料科技有限公司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城西镇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安全生产基础科（1）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54</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连云港浙泰机械制造有限公司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城西镇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安全生产基础科（1）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55</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江苏丽鑫环保科技有限公司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柘汪镇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安全生产基础科（2）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56</w:t>
            </w:r>
          </w:p>
        </w:tc>
        <w:tc>
          <w:tcPr>
            <w:tcW w:w="717"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江苏文峰木业有限公司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赣马镇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安全生产基础科（2）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57</w:t>
            </w:r>
          </w:p>
        </w:tc>
        <w:tc>
          <w:tcPr>
            <w:tcW w:w="717"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六月</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连云港舒赛实业有限公司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赣马镇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安全生产基础科（2）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58</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连云港市赣榆安详日用品有限公司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青口镇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烟花爆竹</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危险化学品安全监督管理科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59</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连云港市赣榆烟花爆竹专营公司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青口镇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烟花爆竹</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危险化学品安全监督管理科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60</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江苏榆阳粮油发展有限公司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墩尚镇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区安全生产监察大队</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61</w:t>
            </w:r>
          </w:p>
        </w:tc>
        <w:tc>
          <w:tcPr>
            <w:tcW w:w="717"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连云港平顺食品有限公司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墩尚镇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区安全生产监察大队</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62</w:t>
            </w:r>
          </w:p>
        </w:tc>
        <w:tc>
          <w:tcPr>
            <w:tcW w:w="717"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七月</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连云港班庄水泥有限责任公司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青口镇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安全生产基础科（1）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63</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连云港韩德饲料有限公司开发区分公司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青口镇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安全生产基础科（1）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64</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江苏润美新材料有限公司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海头镇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安全生产基础科（2）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65</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江苏世友炭材有限公司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海头镇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安全生产基础科（2）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66</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连云港北港镍业有限公司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海头镇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安全生产基础科（2）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67</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赣榆县金中韩肥业有限公司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金山镇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化工行业</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危险化学品安全监督管理科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68</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连云港金康医药科技有限公司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金山镇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医药行业</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危险化学品安全监督管理科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69</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巨卓智能家居（连云港）有限公司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高新技术开发区</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区安全生产监察大队</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70</w:t>
            </w:r>
          </w:p>
        </w:tc>
        <w:tc>
          <w:tcPr>
            <w:tcW w:w="717"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连云港市雨顺饲料有限公司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高新技术开发区</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区安全生产监察大队</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71</w:t>
            </w:r>
          </w:p>
        </w:tc>
        <w:tc>
          <w:tcPr>
            <w:tcW w:w="717"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八月</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连云港市赣榆区繁荣铸造厂</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青口镇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安全生产基础科（1）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72</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连云港市华达铸件有限公司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青口镇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安全生产基础科（1）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73</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连云港业事板业有限公司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青口镇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安全生产基础科（1）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74</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江苏丽鑫炭业有限公司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金山镇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安全生产基础科（2）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75</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连云港市赣榆区凯利玩具厂</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金山镇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安全生产基础科（2）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76</w:t>
            </w:r>
          </w:p>
        </w:tc>
        <w:tc>
          <w:tcPr>
            <w:tcW w:w="717"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连云港市金石起重机械有限公司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石桥镇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安全生产基础科（2）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77</w:t>
            </w:r>
          </w:p>
        </w:tc>
        <w:tc>
          <w:tcPr>
            <w:tcW w:w="717"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八月</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连云港薇晟木艺有限公司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金山镇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安全生产基础科（2）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78</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江苏红三角肥料有限公司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青口镇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化工行业</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危险化学品安全监督管理科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79</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连云港赣榆环宇气体有限公司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青口镇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危化品经营</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危险化学品安全监督管理科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80</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江苏尚源船艇制造有限公司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高新技术开发区</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区安全生产监察大队</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81</w:t>
            </w:r>
          </w:p>
        </w:tc>
        <w:tc>
          <w:tcPr>
            <w:tcW w:w="717"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连云港赣榆汇康牧业有限公司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青口镇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区安全生产监察大队</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82</w:t>
            </w:r>
          </w:p>
        </w:tc>
        <w:tc>
          <w:tcPr>
            <w:tcW w:w="717"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九月</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连云港华云桩业有限公司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墩尚镇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安全生产基础科（1）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83</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连云港天丰沥青有限公司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墩尚镇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安全生产基础科（1）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84</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连云港天路沥青混凝土有限公司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墩尚镇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安全生产基础科（1）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85</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连云港超越重型传动件有限公司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石桥镇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安全生产基础科（2）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86</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连云港赣榆腾飞机械铸造有限公司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石桥镇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安全生产基础科（2）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87</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连云港利丰医用氧产品有限公司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墩尚镇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危化品经营</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危险化学品安全监督管理科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88</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连云港赣榆恒安气体有限公司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墩尚镇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危化品经营</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危险化学品安全监督管理科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89</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连云港康力特药业有限公司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墩尚镇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医药行业</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危险化学品安全监督管理科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90</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光明集团连云港家具有限公司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经济开发区</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区安全生产监察大队</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91</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江苏金海湾智能制造有限公司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经济开发区</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区安全生产监察大队</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92</w:t>
            </w:r>
          </w:p>
        </w:tc>
        <w:tc>
          <w:tcPr>
            <w:tcW w:w="717"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连云港韩德饲料有限公司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青口镇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区安全生产监察大队</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93</w:t>
            </w:r>
          </w:p>
        </w:tc>
        <w:tc>
          <w:tcPr>
            <w:tcW w:w="717"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十月</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江苏汇联铝业有限公司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高新技术开发区</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安全生产基础科（1）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94</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连云港鑫祥铸造有限公司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墩尚镇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安全生产基础科（1）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95</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连云港宇冠新型建材有限公司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墩尚镇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安全生产基础科（1）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96</w:t>
            </w:r>
          </w:p>
        </w:tc>
        <w:tc>
          <w:tcPr>
            <w:tcW w:w="717"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连云港德友精工科技有限公司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海头镇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安全生产基础科（2）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97</w:t>
            </w:r>
          </w:p>
        </w:tc>
        <w:tc>
          <w:tcPr>
            <w:tcW w:w="717"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十月</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连云港恒基木艺股份有限公司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海头镇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安全生产基础科（2）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98</w:t>
            </w:r>
          </w:p>
        </w:tc>
        <w:tc>
          <w:tcPr>
            <w:tcW w:w="717"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江苏润海油品销售有限公司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柘汪镇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sz w:val="22"/>
              </w:rPr>
              <w:t>危化品生产</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危险化学品安全监督管理科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99</w:t>
            </w:r>
          </w:p>
        </w:tc>
        <w:tc>
          <w:tcPr>
            <w:tcW w:w="717"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天富(连云港)食品配料有限公司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柘汪镇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化工行业</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危险化学品安全监督管理科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100</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江苏佰益海洋科技有限公司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经济开发区</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区安全生产监察大队</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101</w:t>
            </w:r>
          </w:p>
        </w:tc>
        <w:tc>
          <w:tcPr>
            <w:tcW w:w="717"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连云港恒翔铸造厂</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青口镇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区安全生产监察大队</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102</w:t>
            </w:r>
          </w:p>
        </w:tc>
        <w:tc>
          <w:tcPr>
            <w:tcW w:w="717" w:type="dxa"/>
            <w:vMerge w:val="restart"/>
            <w:tcBorders>
              <w:top w:val="single" w:color="000000" w:sz="4" w:space="0"/>
              <w:left w:val="single" w:color="000000" w:sz="4" w:space="0"/>
              <w:right w:val="single" w:color="000000" w:sz="4" w:space="0"/>
            </w:tcBorders>
            <w:shd w:val="clear" w:color="auto" w:fill="auto"/>
            <w:noWrap/>
            <w:vAlign w:val="center"/>
          </w:tcPr>
          <w:p>
            <w:pPr>
              <w:widowControl/>
              <w:textAlignment w:val="center"/>
              <w:rPr>
                <w:rFonts w:asciiTheme="minorEastAsia" w:hAnsiTheme="minorEastAsia" w:cstheme="minorEastAsia"/>
                <w:color w:val="000000"/>
                <w:sz w:val="22"/>
              </w:rPr>
            </w:pPr>
          </w:p>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十一月</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华亿建材科技有限公司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高新技术开发区</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安全生产基础科（1）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103</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连云港宝迪汽车配件制造有限公司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高新技术开发区</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安全生产基础科（1）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104</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连云港市赣榆金成镍业有限公司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石桥镇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安全生产基础科（2）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105</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中集绿建环保新材料（连云港）有限公司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石桥镇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安全生产基础科（2）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106</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江苏金茂源生物化工有限责任公司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海头镇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危险化学品</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危险化学品安全监督管理科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107</w:t>
            </w:r>
          </w:p>
        </w:tc>
        <w:tc>
          <w:tcPr>
            <w:tcW w:w="717"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连云港康乐药业有限公司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经济开发区</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医药行业</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危险化学品安全监督管理科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108</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江苏领鲜食品有限公司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经济开发区</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区安全生产监察大队</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109</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连云港黄海粮油有限公司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经济开发区</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区安全生产监察大队</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110</w:t>
            </w:r>
          </w:p>
        </w:tc>
        <w:tc>
          <w:tcPr>
            <w:tcW w:w="717"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连云港裕佳升工贸有限公司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经济开发区</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区安全生产监察大队</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111</w:t>
            </w:r>
          </w:p>
        </w:tc>
        <w:tc>
          <w:tcPr>
            <w:tcW w:w="717"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十二月</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连云港市赣榆区兴达铸造厂</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城头镇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安全生产基础科（1）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112</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连云港市通港铸造有限公司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城头镇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安全生产基础科（1）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113</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连云港市赣榆区泽鑫植物油厂</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柘汪镇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安全生产基础科（2）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114</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中碳能源（江苏）有限公司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海头镇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安全生产基础科（2）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115</w:t>
            </w:r>
          </w:p>
        </w:tc>
        <w:tc>
          <w:tcPr>
            <w:tcW w:w="717"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连云港市赣榆安详日用品有限公司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青口镇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烟花爆竹</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危险化学品安全监督管理科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116</w:t>
            </w:r>
          </w:p>
        </w:tc>
        <w:tc>
          <w:tcPr>
            <w:tcW w:w="717"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连云港市赣榆烟花爆竹专营公司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青口镇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烟花爆竹</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危险化学品安全监督管理科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117</w:t>
            </w:r>
          </w:p>
        </w:tc>
        <w:tc>
          <w:tcPr>
            <w:tcW w:w="717"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十二月</w:t>
            </w: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连云港赣榆云城佳友工贸有限公司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班庄镇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冶金等工贸</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区安全生产监察大队</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r>
        <w:tblPrEx>
          <w:tblCellMar>
            <w:top w:w="0" w:type="dxa"/>
            <w:left w:w="108" w:type="dxa"/>
            <w:bottom w:w="0" w:type="dxa"/>
            <w:right w:w="108" w:type="dxa"/>
          </w:tblCellMar>
        </w:tblPrEx>
        <w:trPr>
          <w:trHeight w:val="425"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118</w:t>
            </w:r>
          </w:p>
        </w:tc>
        <w:tc>
          <w:tcPr>
            <w:tcW w:w="717"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连云港市青蓝纸业有限公司</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班庄镇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其他</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区安全生产监察大队</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lang w:bidi="ar"/>
              </w:rPr>
              <w:t>同上</w:t>
            </w:r>
          </w:p>
        </w:tc>
      </w:tr>
    </w:tbl>
    <w:p>
      <w:pPr>
        <w:rPr>
          <w:rFonts w:asciiTheme="minorEastAsia" w:hAnsiTheme="minorEastAsia" w:cstheme="minorEastAsia"/>
          <w:sz w:val="22"/>
        </w:rPr>
      </w:pPr>
    </w:p>
    <w:p>
      <w:pPr>
        <w:rPr>
          <w:rFonts w:asciiTheme="minorEastAsia" w:hAnsiTheme="minorEastAsia" w:cstheme="minorEastAsia"/>
          <w:sz w:val="22"/>
        </w:rPr>
      </w:pPr>
    </w:p>
    <w:p>
      <w:pPr>
        <w:rPr>
          <w:rFonts w:asciiTheme="minorEastAsia" w:hAnsiTheme="minorEastAsia" w:cstheme="minorEastAsia"/>
          <w:sz w:val="22"/>
        </w:rPr>
      </w:pPr>
    </w:p>
    <w:p>
      <w:pPr>
        <w:rPr>
          <w:rFonts w:asciiTheme="minorEastAsia" w:hAnsiTheme="minorEastAsia" w:cstheme="minorEastAsia"/>
          <w:sz w:val="22"/>
        </w:rPr>
      </w:pPr>
    </w:p>
    <w:p>
      <w:pPr>
        <w:rPr>
          <w:rFonts w:asciiTheme="minorEastAsia" w:hAnsiTheme="minorEastAsia" w:cstheme="minorEastAsia"/>
          <w:sz w:val="22"/>
        </w:rPr>
      </w:pPr>
    </w:p>
    <w:p>
      <w:pPr>
        <w:rPr>
          <w:rFonts w:asciiTheme="minorEastAsia" w:hAnsiTheme="minorEastAsia" w:cstheme="minorEastAsia"/>
          <w:sz w:val="22"/>
        </w:rPr>
      </w:pPr>
    </w:p>
    <w:p>
      <w:pPr>
        <w:rPr>
          <w:rFonts w:asciiTheme="minorEastAsia" w:hAnsiTheme="minorEastAsia" w:cstheme="minorEastAsia"/>
          <w:sz w:val="22"/>
        </w:rPr>
      </w:pPr>
    </w:p>
    <w:p>
      <w:pPr>
        <w:rPr>
          <w:rFonts w:asciiTheme="minorEastAsia" w:hAnsiTheme="minorEastAsia" w:cstheme="minorEastAsia"/>
          <w:sz w:val="22"/>
        </w:rPr>
      </w:pPr>
    </w:p>
    <w:p>
      <w:pPr>
        <w:rPr>
          <w:rFonts w:asciiTheme="minorEastAsia" w:hAnsiTheme="minorEastAsia" w:cstheme="minorEastAsia"/>
          <w:sz w:val="22"/>
        </w:rPr>
      </w:pPr>
    </w:p>
    <w:p>
      <w:pPr>
        <w:rPr>
          <w:rFonts w:asciiTheme="minorEastAsia" w:hAnsiTheme="minorEastAsia" w:cstheme="minorEastAsia"/>
          <w:sz w:val="22"/>
        </w:rPr>
      </w:pPr>
    </w:p>
    <w:p>
      <w:pPr>
        <w:rPr>
          <w:rFonts w:asciiTheme="minorEastAsia" w:hAnsiTheme="minorEastAsia" w:cstheme="minorEastAsia"/>
          <w:sz w:val="22"/>
        </w:rPr>
      </w:pPr>
    </w:p>
    <w:p>
      <w:pPr>
        <w:rPr>
          <w:rFonts w:asciiTheme="minorEastAsia" w:hAnsiTheme="minorEastAsia" w:cstheme="minorEastAsia"/>
          <w:sz w:val="22"/>
        </w:rPr>
      </w:pPr>
    </w:p>
    <w:p>
      <w:pPr>
        <w:widowControl/>
        <w:tabs>
          <w:tab w:val="left" w:pos="7215"/>
          <w:tab w:val="left" w:pos="9202"/>
          <w:tab w:val="left" w:pos="10462"/>
          <w:tab w:val="left" w:pos="10698"/>
          <w:tab w:val="left" w:pos="12754"/>
        </w:tabs>
        <w:spacing w:line="440" w:lineRule="exact"/>
        <w:jc w:val="left"/>
        <w:rPr>
          <w:rFonts w:ascii="仿宋_GB2312" w:eastAsia="仿宋_GB2312"/>
          <w:sz w:val="32"/>
          <w:szCs w:val="32"/>
        </w:rPr>
      </w:pPr>
    </w:p>
    <w:p>
      <w:pPr>
        <w:widowControl/>
        <w:tabs>
          <w:tab w:val="left" w:pos="7215"/>
          <w:tab w:val="left" w:pos="9202"/>
          <w:tab w:val="left" w:pos="10462"/>
          <w:tab w:val="left" w:pos="10698"/>
          <w:tab w:val="left" w:pos="12754"/>
        </w:tabs>
        <w:spacing w:line="440" w:lineRule="exact"/>
        <w:jc w:val="left"/>
        <w:rPr>
          <w:rFonts w:ascii="仿宋_GB2312" w:eastAsia="仿宋_GB2312"/>
          <w:sz w:val="32"/>
          <w:szCs w:val="32"/>
        </w:rPr>
      </w:pPr>
    </w:p>
    <w:p>
      <w:pPr>
        <w:widowControl/>
        <w:tabs>
          <w:tab w:val="left" w:pos="7215"/>
          <w:tab w:val="left" w:pos="9202"/>
          <w:tab w:val="left" w:pos="10462"/>
          <w:tab w:val="left" w:pos="10698"/>
          <w:tab w:val="left" w:pos="12754"/>
        </w:tabs>
        <w:spacing w:line="440" w:lineRule="exact"/>
        <w:jc w:val="left"/>
        <w:rPr>
          <w:rFonts w:ascii="仿宋_GB2312" w:eastAsia="仿宋_GB2312"/>
          <w:sz w:val="32"/>
          <w:szCs w:val="32"/>
        </w:rPr>
      </w:pPr>
    </w:p>
    <w:p>
      <w:pPr>
        <w:widowControl/>
        <w:tabs>
          <w:tab w:val="left" w:pos="7215"/>
          <w:tab w:val="left" w:pos="9202"/>
          <w:tab w:val="left" w:pos="10462"/>
          <w:tab w:val="left" w:pos="10698"/>
          <w:tab w:val="left" w:pos="12754"/>
        </w:tabs>
        <w:spacing w:line="440" w:lineRule="exact"/>
        <w:jc w:val="left"/>
        <w:rPr>
          <w:rFonts w:ascii="仿宋_GB2312" w:eastAsia="仿宋_GB2312"/>
          <w:sz w:val="32"/>
          <w:szCs w:val="32"/>
        </w:rPr>
      </w:pPr>
    </w:p>
    <w:p>
      <w:pPr>
        <w:widowControl/>
        <w:tabs>
          <w:tab w:val="left" w:pos="7215"/>
          <w:tab w:val="left" w:pos="9202"/>
          <w:tab w:val="left" w:pos="10462"/>
          <w:tab w:val="left" w:pos="10698"/>
          <w:tab w:val="left" w:pos="12754"/>
        </w:tabs>
        <w:spacing w:line="440" w:lineRule="exact"/>
        <w:jc w:val="left"/>
        <w:rPr>
          <w:rFonts w:ascii="仿宋_GB2312" w:eastAsia="仿宋_GB2312"/>
          <w:sz w:val="32"/>
          <w:szCs w:val="32"/>
        </w:rPr>
      </w:pPr>
    </w:p>
    <w:p>
      <w:pPr>
        <w:widowControl/>
        <w:tabs>
          <w:tab w:val="left" w:pos="7215"/>
          <w:tab w:val="left" w:pos="9202"/>
          <w:tab w:val="left" w:pos="10462"/>
          <w:tab w:val="left" w:pos="10698"/>
          <w:tab w:val="left" w:pos="12754"/>
        </w:tabs>
        <w:spacing w:line="440" w:lineRule="exact"/>
        <w:jc w:val="left"/>
        <w:rPr>
          <w:rFonts w:ascii="仿宋_GB2312" w:eastAsia="仿宋_GB2312"/>
          <w:sz w:val="32"/>
          <w:szCs w:val="32"/>
        </w:rPr>
      </w:pPr>
    </w:p>
    <w:p>
      <w:pPr>
        <w:widowControl/>
        <w:tabs>
          <w:tab w:val="left" w:pos="7215"/>
          <w:tab w:val="left" w:pos="9202"/>
          <w:tab w:val="left" w:pos="10462"/>
          <w:tab w:val="left" w:pos="10698"/>
          <w:tab w:val="left" w:pos="12754"/>
        </w:tabs>
        <w:spacing w:line="440" w:lineRule="exact"/>
        <w:jc w:val="left"/>
        <w:rPr>
          <w:rFonts w:ascii="仿宋_GB2312" w:eastAsia="仿宋_GB2312"/>
          <w:sz w:val="32"/>
          <w:szCs w:val="32"/>
        </w:rPr>
      </w:pPr>
    </w:p>
    <w:p>
      <w:pPr>
        <w:widowControl/>
        <w:tabs>
          <w:tab w:val="left" w:pos="7215"/>
          <w:tab w:val="left" w:pos="9202"/>
          <w:tab w:val="left" w:pos="10462"/>
          <w:tab w:val="left" w:pos="10698"/>
          <w:tab w:val="left" w:pos="12754"/>
        </w:tabs>
        <w:spacing w:line="440" w:lineRule="exact"/>
        <w:jc w:val="left"/>
        <w:rPr>
          <w:rFonts w:ascii="仿宋_GB2312" w:eastAsia="仿宋_GB2312"/>
          <w:sz w:val="32"/>
          <w:szCs w:val="32"/>
        </w:rPr>
      </w:pPr>
    </w:p>
    <w:p>
      <w:pPr>
        <w:widowControl/>
        <w:tabs>
          <w:tab w:val="left" w:pos="7215"/>
          <w:tab w:val="left" w:pos="9202"/>
          <w:tab w:val="left" w:pos="10462"/>
          <w:tab w:val="left" w:pos="10698"/>
          <w:tab w:val="left" w:pos="12754"/>
        </w:tabs>
        <w:spacing w:line="440" w:lineRule="exact"/>
        <w:jc w:val="left"/>
        <w:rPr>
          <w:rFonts w:ascii="仿宋_GB2312" w:eastAsia="仿宋_GB2312"/>
          <w:sz w:val="32"/>
          <w:szCs w:val="32"/>
        </w:rPr>
      </w:pPr>
    </w:p>
    <w:p>
      <w:pPr>
        <w:widowControl/>
        <w:tabs>
          <w:tab w:val="left" w:pos="7215"/>
          <w:tab w:val="left" w:pos="9202"/>
          <w:tab w:val="left" w:pos="10462"/>
          <w:tab w:val="left" w:pos="10698"/>
          <w:tab w:val="left" w:pos="12754"/>
        </w:tabs>
        <w:spacing w:line="440" w:lineRule="exact"/>
        <w:jc w:val="left"/>
        <w:rPr>
          <w:rFonts w:asciiTheme="minorEastAsia" w:hAnsiTheme="minorEastAsia" w:cstheme="minorEastAsia"/>
          <w:color w:val="000000" w:themeColor="text1"/>
          <w:kern w:val="0"/>
          <w:sz w:val="22"/>
          <w14:textFill>
            <w14:solidFill>
              <w14:schemeClr w14:val="tx1"/>
            </w14:solidFill>
          </w14:textFill>
        </w:rPr>
      </w:pPr>
      <w:r>
        <w:rPr>
          <w:rFonts w:hint="eastAsia" w:ascii="仿宋_GB2312" w:eastAsia="仿宋_GB2312"/>
          <w:sz w:val="32"/>
          <w:szCs w:val="32"/>
        </w:rPr>
        <w:t>附件3</w:t>
      </w:r>
      <w:r>
        <w:rPr>
          <w:rFonts w:hint="eastAsia" w:asciiTheme="minorEastAsia" w:hAnsiTheme="minorEastAsia" w:cstheme="minorEastAsia"/>
          <w:color w:val="000000" w:themeColor="text1"/>
          <w:kern w:val="0"/>
          <w:sz w:val="22"/>
          <w14:textFill>
            <w14:solidFill>
              <w14:schemeClr w14:val="tx1"/>
            </w14:solidFill>
          </w14:textFill>
        </w:rPr>
        <w:tab/>
      </w:r>
      <w:r>
        <w:rPr>
          <w:rFonts w:hint="eastAsia" w:asciiTheme="minorEastAsia" w:hAnsiTheme="minorEastAsia" w:cstheme="minorEastAsia"/>
          <w:color w:val="000000" w:themeColor="text1"/>
          <w:kern w:val="0"/>
          <w:sz w:val="22"/>
          <w14:textFill>
            <w14:solidFill>
              <w14:schemeClr w14:val="tx1"/>
            </w14:solidFill>
          </w14:textFill>
        </w:rPr>
        <w:tab/>
      </w:r>
      <w:r>
        <w:rPr>
          <w:rFonts w:hint="eastAsia" w:asciiTheme="minorEastAsia" w:hAnsiTheme="minorEastAsia" w:cstheme="minorEastAsia"/>
          <w:color w:val="000000" w:themeColor="text1"/>
          <w:kern w:val="0"/>
          <w:sz w:val="22"/>
          <w14:textFill>
            <w14:solidFill>
              <w14:schemeClr w14:val="tx1"/>
            </w14:solidFill>
          </w14:textFill>
        </w:rPr>
        <w:tab/>
      </w:r>
      <w:r>
        <w:rPr>
          <w:rFonts w:hint="eastAsia" w:asciiTheme="minorEastAsia" w:hAnsiTheme="minorEastAsia" w:cstheme="minorEastAsia"/>
          <w:color w:val="000000" w:themeColor="text1"/>
          <w:kern w:val="0"/>
          <w:sz w:val="22"/>
          <w14:textFill>
            <w14:solidFill>
              <w14:schemeClr w14:val="tx1"/>
            </w14:solidFill>
          </w14:textFill>
        </w:rPr>
        <w:tab/>
      </w:r>
      <w:r>
        <w:rPr>
          <w:rFonts w:hint="eastAsia" w:asciiTheme="minorEastAsia" w:hAnsiTheme="minorEastAsia" w:cstheme="minorEastAsia"/>
          <w:color w:val="000000" w:themeColor="text1"/>
          <w:kern w:val="0"/>
          <w:sz w:val="22"/>
          <w14:textFill>
            <w14:solidFill>
              <w14:schemeClr w14:val="tx1"/>
            </w14:solidFill>
          </w14:textFill>
        </w:rPr>
        <w:tab/>
      </w:r>
    </w:p>
    <w:p>
      <w:pPr>
        <w:widowControl/>
        <w:spacing w:line="500" w:lineRule="exact"/>
        <w:jc w:val="center"/>
        <w:rPr>
          <w:rFonts w:ascii="宋体" w:hAnsi="宋体" w:eastAsia="宋体" w:cs="宋体"/>
          <w:b/>
          <w:bCs/>
          <w:color w:val="000000" w:themeColor="text1"/>
          <w:kern w:val="0"/>
          <w:sz w:val="44"/>
          <w:szCs w:val="44"/>
          <w14:textFill>
            <w14:solidFill>
              <w14:schemeClr w14:val="tx1"/>
            </w14:solidFill>
          </w14:textFill>
        </w:rPr>
      </w:pPr>
      <w:r>
        <w:rPr>
          <w:rFonts w:hint="eastAsia" w:ascii="宋体" w:hAnsi="宋体" w:eastAsia="宋体" w:cs="宋体"/>
          <w:b/>
          <w:bCs/>
          <w:color w:val="000000" w:themeColor="text1"/>
          <w:kern w:val="0"/>
          <w:sz w:val="44"/>
          <w:szCs w:val="44"/>
          <w14:textFill>
            <w14:solidFill>
              <w14:schemeClr w14:val="tx1"/>
            </w14:solidFill>
          </w14:textFill>
        </w:rPr>
        <w:t>2022年一般检查单位名单和时间安排</w:t>
      </w:r>
    </w:p>
    <w:tbl>
      <w:tblPr>
        <w:tblStyle w:val="5"/>
        <w:tblpPr w:leftFromText="180" w:rightFromText="180" w:vertAnchor="text" w:horzAnchor="page" w:tblpX="1474" w:tblpY="116"/>
        <w:tblOverlap w:val="never"/>
        <w:tblW w:w="1405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95"/>
        <w:gridCol w:w="683"/>
        <w:gridCol w:w="4641"/>
        <w:gridCol w:w="1754"/>
        <w:gridCol w:w="1668"/>
        <w:gridCol w:w="2887"/>
        <w:gridCol w:w="16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1" w:hRule="atLeast"/>
          <w:tblHeader/>
        </w:trPr>
        <w:tc>
          <w:tcPr>
            <w:tcW w:w="795" w:type="dxa"/>
            <w:vAlign w:val="center"/>
          </w:tcPr>
          <w:p>
            <w:pPr>
              <w:widowControl/>
              <w:jc w:val="center"/>
              <w:rPr>
                <w:rFonts w:asciiTheme="minorEastAsia" w:hAnsiTheme="minorEastAsia" w:cstheme="minorEastAsia"/>
                <w:b/>
                <w:bCs/>
                <w:color w:val="000000" w:themeColor="text1"/>
                <w:kern w:val="0"/>
                <w:sz w:val="22"/>
                <w14:textFill>
                  <w14:solidFill>
                    <w14:schemeClr w14:val="tx1"/>
                  </w14:solidFill>
                </w14:textFill>
              </w:rPr>
            </w:pPr>
            <w:r>
              <w:rPr>
                <w:rFonts w:hint="eastAsia" w:asciiTheme="minorEastAsia" w:hAnsiTheme="minorEastAsia" w:cstheme="minorEastAsia"/>
                <w:b/>
                <w:bCs/>
                <w:color w:val="000000" w:themeColor="text1"/>
                <w:kern w:val="0"/>
                <w:sz w:val="22"/>
                <w14:textFill>
                  <w14:solidFill>
                    <w14:schemeClr w14:val="tx1"/>
                  </w14:solidFill>
                </w14:textFill>
              </w:rPr>
              <w:t>序号</w:t>
            </w:r>
          </w:p>
        </w:tc>
        <w:tc>
          <w:tcPr>
            <w:tcW w:w="683" w:type="dxa"/>
            <w:tcBorders>
              <w:bottom w:val="single" w:color="auto" w:sz="4" w:space="0"/>
            </w:tcBorders>
            <w:vAlign w:val="center"/>
          </w:tcPr>
          <w:p>
            <w:pPr>
              <w:widowControl/>
              <w:jc w:val="center"/>
              <w:rPr>
                <w:rFonts w:asciiTheme="minorEastAsia" w:hAnsiTheme="minorEastAsia" w:cstheme="minorEastAsia"/>
                <w:b/>
                <w:bCs/>
                <w:color w:val="000000" w:themeColor="text1"/>
                <w:kern w:val="0"/>
                <w:sz w:val="22"/>
                <w14:textFill>
                  <w14:solidFill>
                    <w14:schemeClr w14:val="tx1"/>
                  </w14:solidFill>
                </w14:textFill>
              </w:rPr>
            </w:pPr>
            <w:r>
              <w:rPr>
                <w:rFonts w:hint="eastAsia" w:asciiTheme="minorEastAsia" w:hAnsiTheme="minorEastAsia" w:cstheme="minorEastAsia"/>
                <w:b/>
                <w:bCs/>
                <w:color w:val="000000" w:themeColor="text1"/>
                <w:kern w:val="0"/>
                <w:sz w:val="22"/>
                <w14:textFill>
                  <w14:solidFill>
                    <w14:schemeClr w14:val="tx1"/>
                  </w14:solidFill>
                </w14:textFill>
              </w:rPr>
              <w:t>时间</w:t>
            </w:r>
          </w:p>
        </w:tc>
        <w:tc>
          <w:tcPr>
            <w:tcW w:w="4641" w:type="dxa"/>
            <w:vAlign w:val="center"/>
          </w:tcPr>
          <w:p>
            <w:pPr>
              <w:widowControl/>
              <w:jc w:val="center"/>
              <w:rPr>
                <w:rFonts w:asciiTheme="minorEastAsia" w:hAnsiTheme="minorEastAsia" w:cstheme="minorEastAsia"/>
                <w:b/>
                <w:bCs/>
                <w:color w:val="000000" w:themeColor="text1"/>
                <w:kern w:val="0"/>
                <w:sz w:val="22"/>
                <w14:textFill>
                  <w14:solidFill>
                    <w14:schemeClr w14:val="tx1"/>
                  </w14:solidFill>
                </w14:textFill>
              </w:rPr>
            </w:pPr>
            <w:r>
              <w:rPr>
                <w:rFonts w:hint="eastAsia" w:asciiTheme="minorEastAsia" w:hAnsiTheme="minorEastAsia" w:cstheme="minorEastAsia"/>
                <w:b/>
                <w:bCs/>
                <w:color w:val="000000" w:themeColor="text1"/>
                <w:kern w:val="0"/>
                <w:sz w:val="22"/>
                <w14:textFill>
                  <w14:solidFill>
                    <w14:schemeClr w14:val="tx1"/>
                  </w14:solidFill>
                </w14:textFill>
              </w:rPr>
              <w:t>检查对象</w:t>
            </w:r>
          </w:p>
        </w:tc>
        <w:tc>
          <w:tcPr>
            <w:tcW w:w="1754" w:type="dxa"/>
            <w:vAlign w:val="center"/>
          </w:tcPr>
          <w:p>
            <w:pPr>
              <w:widowControl/>
              <w:jc w:val="center"/>
              <w:rPr>
                <w:rFonts w:asciiTheme="minorEastAsia" w:hAnsiTheme="minorEastAsia" w:cstheme="minorEastAsia"/>
                <w:b/>
                <w:bCs/>
                <w:color w:val="000000" w:themeColor="text1"/>
                <w:kern w:val="0"/>
                <w:sz w:val="22"/>
                <w14:textFill>
                  <w14:solidFill>
                    <w14:schemeClr w14:val="tx1"/>
                  </w14:solidFill>
                </w14:textFill>
              </w:rPr>
            </w:pPr>
            <w:r>
              <w:rPr>
                <w:rFonts w:hint="eastAsia" w:asciiTheme="minorEastAsia" w:hAnsiTheme="minorEastAsia" w:cstheme="minorEastAsia"/>
                <w:b/>
                <w:bCs/>
                <w:color w:val="000000" w:themeColor="text1"/>
                <w:kern w:val="0"/>
                <w:sz w:val="22"/>
                <w14:textFill>
                  <w14:solidFill>
                    <w14:schemeClr w14:val="tx1"/>
                  </w14:solidFill>
                </w14:textFill>
              </w:rPr>
              <w:t>所在地区</w:t>
            </w:r>
          </w:p>
        </w:tc>
        <w:tc>
          <w:tcPr>
            <w:tcW w:w="1668" w:type="dxa"/>
            <w:vAlign w:val="center"/>
          </w:tcPr>
          <w:p>
            <w:pPr>
              <w:widowControl/>
              <w:jc w:val="center"/>
              <w:rPr>
                <w:rFonts w:asciiTheme="minorEastAsia" w:hAnsiTheme="minorEastAsia" w:cstheme="minorEastAsia"/>
                <w:b/>
                <w:bCs/>
                <w:color w:val="000000" w:themeColor="text1"/>
                <w:kern w:val="0"/>
                <w:sz w:val="22"/>
                <w14:textFill>
                  <w14:solidFill>
                    <w14:schemeClr w14:val="tx1"/>
                  </w14:solidFill>
                </w14:textFill>
              </w:rPr>
            </w:pPr>
            <w:r>
              <w:rPr>
                <w:rFonts w:hint="eastAsia" w:asciiTheme="minorEastAsia" w:hAnsiTheme="minorEastAsia" w:cstheme="minorEastAsia"/>
                <w:b/>
                <w:bCs/>
                <w:color w:val="000000" w:themeColor="text1"/>
                <w:kern w:val="0"/>
                <w:sz w:val="22"/>
                <w14:textFill>
                  <w14:solidFill>
                    <w14:schemeClr w14:val="tx1"/>
                  </w14:solidFill>
                </w14:textFill>
              </w:rPr>
              <w:t>所属行业</w:t>
            </w:r>
          </w:p>
        </w:tc>
        <w:tc>
          <w:tcPr>
            <w:tcW w:w="2887" w:type="dxa"/>
            <w:vAlign w:val="center"/>
          </w:tcPr>
          <w:p>
            <w:pPr>
              <w:widowControl/>
              <w:jc w:val="center"/>
              <w:rPr>
                <w:rFonts w:asciiTheme="minorEastAsia" w:hAnsiTheme="minorEastAsia" w:cstheme="minorEastAsia"/>
                <w:b/>
                <w:bCs/>
                <w:color w:val="000000" w:themeColor="text1"/>
                <w:kern w:val="0"/>
                <w:sz w:val="22"/>
                <w14:textFill>
                  <w14:solidFill>
                    <w14:schemeClr w14:val="tx1"/>
                  </w14:solidFill>
                </w14:textFill>
              </w:rPr>
            </w:pPr>
            <w:r>
              <w:rPr>
                <w:rFonts w:hint="eastAsia" w:asciiTheme="minorEastAsia" w:hAnsiTheme="minorEastAsia" w:cstheme="minorEastAsia"/>
                <w:b/>
                <w:bCs/>
                <w:color w:val="000000" w:themeColor="text1"/>
                <w:kern w:val="0"/>
                <w:sz w:val="22"/>
                <w14:textFill>
                  <w14:solidFill>
                    <w14:schemeClr w14:val="tx1"/>
                  </w14:solidFill>
                </w14:textFill>
              </w:rPr>
              <w:t>承担科室</w:t>
            </w:r>
          </w:p>
        </w:tc>
        <w:tc>
          <w:tcPr>
            <w:tcW w:w="1628" w:type="dxa"/>
            <w:vAlign w:val="center"/>
          </w:tcPr>
          <w:p>
            <w:pPr>
              <w:widowControl/>
              <w:jc w:val="center"/>
              <w:rPr>
                <w:rFonts w:asciiTheme="minorEastAsia" w:hAnsiTheme="minorEastAsia" w:cstheme="minorEastAsia"/>
                <w:b/>
                <w:bCs/>
                <w:color w:val="000000" w:themeColor="text1"/>
                <w:kern w:val="0"/>
                <w:sz w:val="22"/>
                <w14:textFill>
                  <w14:solidFill>
                    <w14:schemeClr w14:val="tx1"/>
                  </w14:solidFill>
                </w14:textFill>
              </w:rPr>
            </w:pPr>
            <w:r>
              <w:rPr>
                <w:rFonts w:hint="eastAsia" w:asciiTheme="minorEastAsia" w:hAnsiTheme="minorEastAsia" w:cstheme="minorEastAsia"/>
                <w:b/>
                <w:bCs/>
                <w:color w:val="000000" w:themeColor="text1"/>
                <w:kern w:val="0"/>
                <w:sz w:val="22"/>
                <w14:textFill>
                  <w14:solidFill>
                    <w14:schemeClr w14:val="tx1"/>
                  </w14:solidFill>
                </w14:textFill>
              </w:rPr>
              <w:t>检查方式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exact"/>
        </w:trPr>
        <w:tc>
          <w:tcPr>
            <w:tcW w:w="795" w:type="dxa"/>
            <w:tcBorders>
              <w:right w:val="single" w:color="auto" w:sz="4" w:space="0"/>
            </w:tcBorders>
            <w:shd w:val="clear" w:color="auto" w:fill="auto"/>
            <w:vAlign w:val="center"/>
          </w:tcPr>
          <w:p>
            <w:pPr>
              <w:widowControl/>
              <w:jc w:val="center"/>
              <w:rPr>
                <w:rFonts w:asciiTheme="minorEastAsia" w:hAnsiTheme="minorEastAsia" w:cstheme="minorEastAsia"/>
                <w:color w:val="000000" w:themeColor="text1"/>
                <w:kern w:val="0"/>
                <w:sz w:val="22"/>
                <w14:textFill>
                  <w14:solidFill>
                    <w14:schemeClr w14:val="tx1"/>
                  </w14:solidFill>
                </w14:textFill>
              </w:rPr>
            </w:pPr>
            <w:r>
              <w:rPr>
                <w:rFonts w:hint="eastAsia" w:asciiTheme="minorEastAsia" w:hAnsiTheme="minorEastAsia" w:cstheme="minorEastAsia"/>
                <w:color w:val="000000" w:themeColor="text1"/>
                <w:kern w:val="0"/>
                <w:sz w:val="22"/>
                <w14:textFill>
                  <w14:solidFill>
                    <w14:schemeClr w14:val="tx1"/>
                  </w14:solidFill>
                </w14:textFill>
              </w:rPr>
              <w:t>1</w:t>
            </w:r>
          </w:p>
        </w:tc>
        <w:tc>
          <w:tcPr>
            <w:tcW w:w="683" w:type="dxa"/>
            <w:tcBorders>
              <w:left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000000" w:themeColor="text1"/>
                <w:kern w:val="0"/>
                <w:sz w:val="22"/>
                <w14:textFill>
                  <w14:solidFill>
                    <w14:schemeClr w14:val="tx1"/>
                  </w14:solidFill>
                </w14:textFill>
              </w:rPr>
            </w:pPr>
            <w:r>
              <w:rPr>
                <w:rFonts w:hint="eastAsia" w:asciiTheme="minorEastAsia" w:hAnsiTheme="minorEastAsia" w:cstheme="minorEastAsia"/>
                <w:color w:val="000000" w:themeColor="text1"/>
                <w:kern w:val="0"/>
                <w:sz w:val="22"/>
                <w14:textFill>
                  <w14:solidFill>
                    <w14:schemeClr w14:val="tx1"/>
                  </w14:solidFill>
                </w14:textFill>
              </w:rPr>
              <w:t>一月</w:t>
            </w:r>
          </w:p>
        </w:tc>
        <w:tc>
          <w:tcPr>
            <w:tcW w:w="4641" w:type="dxa"/>
            <w:tcBorders>
              <w:left w:val="single" w:color="auto" w:sz="4" w:space="0"/>
            </w:tcBorders>
            <w:shd w:val="clear" w:color="auto" w:fill="auto"/>
            <w:vAlign w:val="center"/>
          </w:tcPr>
          <w:p>
            <w:pPr>
              <w:rPr>
                <w:rFonts w:asciiTheme="minorEastAsia" w:hAnsiTheme="minorEastAsia" w:cstheme="minorEastAsia"/>
                <w:color w:val="000000" w:themeColor="text1"/>
                <w:sz w:val="22"/>
                <w14:textFill>
                  <w14:solidFill>
                    <w14:schemeClr w14:val="tx1"/>
                  </w14:solidFill>
                </w14:textFill>
              </w:rPr>
            </w:pPr>
            <w:r>
              <w:rPr>
                <w:rFonts w:hint="eastAsia" w:asciiTheme="minorEastAsia" w:hAnsiTheme="minorEastAsia" w:cstheme="minorEastAsia"/>
                <w:color w:val="000000" w:themeColor="text1"/>
                <w:sz w:val="22"/>
                <w14:textFill>
                  <w14:solidFill>
                    <w14:schemeClr w14:val="tx1"/>
                  </w14:solidFill>
                </w14:textFill>
              </w:rPr>
              <w:t>连云港美泰家居用品有限公司</w:t>
            </w:r>
          </w:p>
        </w:tc>
        <w:tc>
          <w:tcPr>
            <w:tcW w:w="1754" w:type="dxa"/>
            <w:shd w:val="clear" w:color="auto" w:fill="FFFFFF"/>
            <w:vAlign w:val="center"/>
          </w:tcPr>
          <w:p>
            <w:pPr>
              <w:jc w:val="center"/>
              <w:rPr>
                <w:rFonts w:asciiTheme="minorEastAsia" w:hAnsiTheme="minorEastAsia" w:cstheme="minorEastAsia"/>
                <w:color w:val="000000" w:themeColor="text1"/>
                <w:sz w:val="22"/>
                <w14:textFill>
                  <w14:solidFill>
                    <w14:schemeClr w14:val="tx1"/>
                  </w14:solidFill>
                </w14:textFill>
              </w:rPr>
            </w:pPr>
            <w:r>
              <w:rPr>
                <w:rFonts w:hint="eastAsia" w:asciiTheme="minorEastAsia" w:hAnsiTheme="minorEastAsia" w:cstheme="minorEastAsia"/>
                <w:color w:val="000000" w:themeColor="text1"/>
                <w:sz w:val="22"/>
                <w14:textFill>
                  <w14:solidFill>
                    <w14:schemeClr w14:val="tx1"/>
                  </w14:solidFill>
                </w14:textFill>
              </w:rPr>
              <w:t>班庄镇</w:t>
            </w:r>
          </w:p>
        </w:tc>
        <w:tc>
          <w:tcPr>
            <w:tcW w:w="1668" w:type="dxa"/>
            <w:vAlign w:val="center"/>
          </w:tcPr>
          <w:p>
            <w:pPr>
              <w:jc w:val="center"/>
              <w:rPr>
                <w:rFonts w:asciiTheme="minorEastAsia" w:hAnsiTheme="minorEastAsia" w:cstheme="minorEastAsia"/>
                <w:color w:val="000000" w:themeColor="text1"/>
                <w:sz w:val="22"/>
                <w14:textFill>
                  <w14:solidFill>
                    <w14:schemeClr w14:val="tx1"/>
                  </w14:solidFill>
                </w14:textFill>
              </w:rPr>
            </w:pPr>
            <w:r>
              <w:rPr>
                <w:rFonts w:hint="eastAsia" w:asciiTheme="minorEastAsia" w:hAnsiTheme="minorEastAsia" w:cstheme="minorEastAsia"/>
                <w:color w:val="000000" w:themeColor="text1"/>
                <w:sz w:val="22"/>
                <w14:textFill>
                  <w14:solidFill>
                    <w14:schemeClr w14:val="tx1"/>
                  </w14:solidFill>
                </w14:textFill>
              </w:rPr>
              <w:t>粉尘涉爆企业</w:t>
            </w:r>
          </w:p>
        </w:tc>
        <w:tc>
          <w:tcPr>
            <w:tcW w:w="2887" w:type="dxa"/>
            <w:vAlign w:val="center"/>
          </w:tcPr>
          <w:p>
            <w:pPr>
              <w:jc w:val="center"/>
              <w:rPr>
                <w:rFonts w:asciiTheme="minorEastAsia" w:hAnsiTheme="minorEastAsia" w:cstheme="minorEastAsia"/>
                <w:color w:val="000000" w:themeColor="text1"/>
                <w:sz w:val="22"/>
                <w14:textFill>
                  <w14:solidFill>
                    <w14:schemeClr w14:val="tx1"/>
                  </w14:solidFill>
                </w14:textFill>
              </w:rPr>
            </w:pPr>
            <w:r>
              <w:rPr>
                <w:rFonts w:hint="eastAsia" w:asciiTheme="minorEastAsia" w:hAnsiTheme="minorEastAsia" w:cstheme="minorEastAsia"/>
                <w:color w:val="000000"/>
                <w:kern w:val="0"/>
                <w:sz w:val="22"/>
                <w:lang w:bidi="ar"/>
              </w:rPr>
              <w:t>区安全生产监察大队</w:t>
            </w:r>
          </w:p>
        </w:tc>
        <w:tc>
          <w:tcPr>
            <w:tcW w:w="1628" w:type="dxa"/>
            <w:vAlign w:val="center"/>
          </w:tcPr>
          <w:p>
            <w:pPr>
              <w:widowControl/>
              <w:jc w:val="left"/>
              <w:textAlignment w:val="center"/>
              <w:rPr>
                <w:rFonts w:asciiTheme="minorEastAsia" w:hAnsiTheme="minorEastAsia" w:cstheme="minorEastAsia"/>
                <w:color w:val="000000" w:themeColor="text1"/>
                <w:kern w:val="0"/>
                <w:sz w:val="22"/>
                <w14:textFill>
                  <w14:solidFill>
                    <w14:schemeClr w14:val="tx1"/>
                  </w14:solidFill>
                </w14:textFill>
              </w:rPr>
            </w:pPr>
            <w:r>
              <w:rPr>
                <w:rFonts w:hint="eastAsia" w:asciiTheme="minorEastAsia" w:hAnsiTheme="minorEastAsia" w:cstheme="minorEastAsia"/>
                <w:color w:val="000000" w:themeColor="text1"/>
                <w:kern w:val="0"/>
                <w:sz w:val="22"/>
                <w14:textFill>
                  <w14:solidFill>
                    <w14:schemeClr w14:val="tx1"/>
                  </w14:solidFill>
                </w14:textFill>
              </w:rPr>
              <w:t>详见检查方案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exact"/>
        </w:trPr>
        <w:tc>
          <w:tcPr>
            <w:tcW w:w="795" w:type="dxa"/>
            <w:shd w:val="clear" w:color="auto" w:fill="auto"/>
            <w:vAlign w:val="center"/>
          </w:tcPr>
          <w:p>
            <w:pPr>
              <w:widowControl/>
              <w:jc w:val="center"/>
              <w:rPr>
                <w:rFonts w:asciiTheme="minorEastAsia" w:hAnsiTheme="minorEastAsia" w:cstheme="minorEastAsia"/>
                <w:color w:val="000000" w:themeColor="text1"/>
                <w:kern w:val="0"/>
                <w:sz w:val="22"/>
                <w14:textFill>
                  <w14:solidFill>
                    <w14:schemeClr w14:val="tx1"/>
                  </w14:solidFill>
                </w14:textFill>
              </w:rPr>
            </w:pPr>
            <w:r>
              <w:rPr>
                <w:rFonts w:hint="eastAsia" w:asciiTheme="minorEastAsia" w:hAnsiTheme="minorEastAsia" w:cstheme="minorEastAsia"/>
                <w:color w:val="000000" w:themeColor="text1"/>
                <w:kern w:val="0"/>
                <w:sz w:val="22"/>
                <w14:textFill>
                  <w14:solidFill>
                    <w14:schemeClr w14:val="tx1"/>
                  </w14:solidFill>
                </w14:textFill>
              </w:rPr>
              <w:t>2</w:t>
            </w:r>
          </w:p>
        </w:tc>
        <w:tc>
          <w:tcPr>
            <w:tcW w:w="683" w:type="dxa"/>
            <w:tcBorders>
              <w:top w:val="single" w:color="auto" w:sz="4" w:space="0"/>
            </w:tcBorders>
            <w:shd w:val="clear" w:color="auto" w:fill="auto"/>
            <w:vAlign w:val="center"/>
          </w:tcPr>
          <w:p>
            <w:pPr>
              <w:widowControl/>
              <w:jc w:val="center"/>
              <w:rPr>
                <w:rFonts w:asciiTheme="minorEastAsia" w:hAnsiTheme="minorEastAsia" w:cstheme="minorEastAsia"/>
                <w:color w:val="000000" w:themeColor="text1"/>
                <w:kern w:val="0"/>
                <w:sz w:val="22"/>
                <w14:textFill>
                  <w14:solidFill>
                    <w14:schemeClr w14:val="tx1"/>
                  </w14:solidFill>
                </w14:textFill>
              </w:rPr>
            </w:pPr>
            <w:r>
              <w:rPr>
                <w:rFonts w:hint="eastAsia" w:asciiTheme="minorEastAsia" w:hAnsiTheme="minorEastAsia" w:cstheme="minorEastAsia"/>
                <w:color w:val="000000" w:themeColor="text1"/>
                <w:kern w:val="0"/>
                <w:sz w:val="22"/>
                <w14:textFill>
                  <w14:solidFill>
                    <w14:schemeClr w14:val="tx1"/>
                  </w14:solidFill>
                </w14:textFill>
              </w:rPr>
              <w:t>二月</w:t>
            </w:r>
          </w:p>
        </w:tc>
        <w:tc>
          <w:tcPr>
            <w:tcW w:w="4641" w:type="dxa"/>
            <w:shd w:val="clear" w:color="auto" w:fill="auto"/>
            <w:vAlign w:val="center"/>
          </w:tcPr>
          <w:p>
            <w:pPr>
              <w:widowControl/>
              <w:jc w:val="left"/>
              <w:textAlignment w:val="center"/>
              <w:rPr>
                <w:rFonts w:asciiTheme="minorEastAsia" w:hAnsiTheme="minorEastAsia" w:cstheme="minorEastAsia"/>
                <w:color w:val="000000" w:themeColor="text1"/>
                <w:kern w:val="0"/>
                <w:sz w:val="22"/>
                <w14:textFill>
                  <w14:solidFill>
                    <w14:schemeClr w14:val="tx1"/>
                  </w14:solidFill>
                </w14:textFill>
              </w:rPr>
            </w:pPr>
            <w:r>
              <w:rPr>
                <w:rFonts w:hint="eastAsia" w:asciiTheme="minorEastAsia" w:hAnsiTheme="minorEastAsia" w:cstheme="minorEastAsia"/>
                <w:color w:val="000000" w:themeColor="text1"/>
                <w:kern w:val="0"/>
                <w:sz w:val="22"/>
                <w14:textFill>
                  <w14:solidFill>
                    <w14:schemeClr w14:val="tx1"/>
                  </w14:solidFill>
                </w14:textFill>
              </w:rPr>
              <w:t>连云港海亚制帽有限公司</w:t>
            </w:r>
          </w:p>
        </w:tc>
        <w:tc>
          <w:tcPr>
            <w:tcW w:w="1754" w:type="dxa"/>
            <w:shd w:val="clear" w:color="auto" w:fill="FFFFFF"/>
            <w:vAlign w:val="center"/>
          </w:tcPr>
          <w:p>
            <w:pPr>
              <w:jc w:val="center"/>
              <w:rPr>
                <w:rFonts w:asciiTheme="minorEastAsia" w:hAnsiTheme="minorEastAsia" w:cstheme="minorEastAsia"/>
                <w:color w:val="000000" w:themeColor="text1"/>
                <w:sz w:val="22"/>
                <w14:textFill>
                  <w14:solidFill>
                    <w14:schemeClr w14:val="tx1"/>
                  </w14:solidFill>
                </w14:textFill>
              </w:rPr>
            </w:pPr>
            <w:r>
              <w:rPr>
                <w:rFonts w:hint="eastAsia" w:asciiTheme="minorEastAsia" w:hAnsiTheme="minorEastAsia" w:cstheme="minorEastAsia"/>
                <w:color w:val="000000" w:themeColor="text1"/>
                <w:sz w:val="22"/>
                <w14:textFill>
                  <w14:solidFill>
                    <w14:schemeClr w14:val="tx1"/>
                  </w14:solidFill>
                </w14:textFill>
              </w:rPr>
              <w:t>城头镇</w:t>
            </w:r>
          </w:p>
        </w:tc>
        <w:tc>
          <w:tcPr>
            <w:tcW w:w="1668" w:type="dxa"/>
            <w:vAlign w:val="center"/>
          </w:tcPr>
          <w:p>
            <w:pPr>
              <w:jc w:val="center"/>
              <w:rPr>
                <w:rFonts w:asciiTheme="minorEastAsia" w:hAnsiTheme="minorEastAsia" w:cstheme="minorEastAsia"/>
                <w:color w:val="000000" w:themeColor="text1"/>
                <w:sz w:val="22"/>
                <w14:textFill>
                  <w14:solidFill>
                    <w14:schemeClr w14:val="tx1"/>
                  </w14:solidFill>
                </w14:textFill>
              </w:rPr>
            </w:pPr>
            <w:r>
              <w:rPr>
                <w:rFonts w:hint="eastAsia" w:asciiTheme="minorEastAsia" w:hAnsiTheme="minorEastAsia" w:cstheme="minorEastAsia"/>
                <w:color w:val="000000" w:themeColor="text1"/>
                <w:sz w:val="22"/>
                <w14:textFill>
                  <w14:solidFill>
                    <w14:schemeClr w14:val="tx1"/>
                  </w14:solidFill>
                </w14:textFill>
              </w:rPr>
              <w:t>轻工行业</w:t>
            </w:r>
          </w:p>
        </w:tc>
        <w:tc>
          <w:tcPr>
            <w:tcW w:w="2887" w:type="dxa"/>
            <w:vAlign w:val="center"/>
          </w:tcPr>
          <w:p>
            <w:pPr>
              <w:jc w:val="center"/>
              <w:rPr>
                <w:rFonts w:asciiTheme="minorEastAsia" w:hAnsiTheme="minorEastAsia" w:cstheme="minorEastAsia"/>
                <w:color w:val="000000" w:themeColor="text1"/>
                <w:sz w:val="22"/>
                <w14:textFill>
                  <w14:solidFill>
                    <w14:schemeClr w14:val="tx1"/>
                  </w14:solidFill>
                </w14:textFill>
              </w:rPr>
            </w:pPr>
            <w:r>
              <w:rPr>
                <w:rFonts w:hint="eastAsia" w:asciiTheme="minorEastAsia" w:hAnsiTheme="minorEastAsia" w:cstheme="minorEastAsia"/>
                <w:color w:val="000000"/>
                <w:kern w:val="0"/>
                <w:sz w:val="22"/>
                <w:lang w:bidi="ar"/>
              </w:rPr>
              <w:t>区安全生产监察大队</w:t>
            </w:r>
          </w:p>
        </w:tc>
        <w:tc>
          <w:tcPr>
            <w:tcW w:w="1628" w:type="dxa"/>
            <w:vAlign w:val="center"/>
          </w:tcPr>
          <w:p>
            <w:pPr>
              <w:widowControl/>
              <w:jc w:val="left"/>
              <w:textAlignment w:val="center"/>
              <w:rPr>
                <w:rFonts w:asciiTheme="minorEastAsia" w:hAnsiTheme="minorEastAsia" w:cstheme="minorEastAsia"/>
                <w:color w:val="000000" w:themeColor="text1"/>
                <w:kern w:val="0"/>
                <w:sz w:val="22"/>
                <w14:textFill>
                  <w14:solidFill>
                    <w14:schemeClr w14:val="tx1"/>
                  </w14:solidFill>
                </w14:textFill>
              </w:rPr>
            </w:pPr>
            <w:r>
              <w:rPr>
                <w:rFonts w:hint="eastAsia" w:asciiTheme="minorEastAsia" w:hAnsiTheme="minorEastAsia" w:cstheme="minorEastAsia"/>
                <w:color w:val="000000" w:themeColor="text1"/>
                <w:kern w:val="0"/>
                <w:sz w:val="22"/>
                <w14:textFill>
                  <w14:solidFill>
                    <w14:schemeClr w14:val="tx1"/>
                  </w14:solidFill>
                </w14:textFill>
              </w:rPr>
              <w:t>详见检查方案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exact"/>
        </w:trPr>
        <w:tc>
          <w:tcPr>
            <w:tcW w:w="795" w:type="dxa"/>
            <w:vMerge w:val="restart"/>
            <w:shd w:val="clear" w:color="auto" w:fill="auto"/>
            <w:vAlign w:val="center"/>
          </w:tcPr>
          <w:p>
            <w:pPr>
              <w:widowControl/>
              <w:jc w:val="center"/>
              <w:rPr>
                <w:rFonts w:asciiTheme="minorEastAsia" w:hAnsiTheme="minorEastAsia" w:cstheme="minorEastAsia"/>
                <w:color w:val="000000" w:themeColor="text1"/>
                <w:kern w:val="0"/>
                <w:sz w:val="22"/>
                <w14:textFill>
                  <w14:solidFill>
                    <w14:schemeClr w14:val="tx1"/>
                  </w14:solidFill>
                </w14:textFill>
              </w:rPr>
            </w:pPr>
            <w:r>
              <w:rPr>
                <w:rFonts w:hint="eastAsia" w:asciiTheme="minorEastAsia" w:hAnsiTheme="minorEastAsia" w:cstheme="minorEastAsia"/>
                <w:color w:val="000000" w:themeColor="text1"/>
                <w:kern w:val="0"/>
                <w:sz w:val="22"/>
                <w14:textFill>
                  <w14:solidFill>
                    <w14:schemeClr w14:val="tx1"/>
                  </w14:solidFill>
                </w14:textFill>
              </w:rPr>
              <w:t>3</w:t>
            </w:r>
          </w:p>
        </w:tc>
        <w:tc>
          <w:tcPr>
            <w:tcW w:w="683" w:type="dxa"/>
            <w:vMerge w:val="restart"/>
            <w:shd w:val="clear" w:color="auto" w:fill="auto"/>
            <w:vAlign w:val="center"/>
          </w:tcPr>
          <w:p>
            <w:pPr>
              <w:widowControl/>
              <w:jc w:val="center"/>
              <w:rPr>
                <w:rFonts w:asciiTheme="minorEastAsia" w:hAnsiTheme="minorEastAsia" w:cstheme="minorEastAsia"/>
                <w:color w:val="000000" w:themeColor="text1"/>
                <w:kern w:val="0"/>
                <w:sz w:val="22"/>
                <w14:textFill>
                  <w14:solidFill>
                    <w14:schemeClr w14:val="tx1"/>
                  </w14:solidFill>
                </w14:textFill>
              </w:rPr>
            </w:pPr>
            <w:r>
              <w:rPr>
                <w:rFonts w:hint="eastAsia" w:asciiTheme="minorEastAsia" w:hAnsiTheme="minorEastAsia" w:cstheme="minorEastAsia"/>
                <w:color w:val="000000" w:themeColor="text1"/>
                <w:kern w:val="0"/>
                <w:sz w:val="22"/>
                <w14:textFill>
                  <w14:solidFill>
                    <w14:schemeClr w14:val="tx1"/>
                  </w14:solidFill>
                </w14:textFill>
              </w:rPr>
              <w:t>三月</w:t>
            </w:r>
          </w:p>
        </w:tc>
        <w:tc>
          <w:tcPr>
            <w:tcW w:w="4641" w:type="dxa"/>
            <w:shd w:val="clear" w:color="auto" w:fill="auto"/>
            <w:vAlign w:val="center"/>
          </w:tcPr>
          <w:p>
            <w:pPr>
              <w:widowControl/>
              <w:jc w:val="left"/>
              <w:textAlignment w:val="center"/>
              <w:rPr>
                <w:rFonts w:asciiTheme="minorEastAsia" w:hAnsiTheme="minorEastAsia" w:cstheme="minorEastAsia"/>
                <w:color w:val="000000" w:themeColor="text1"/>
                <w:kern w:val="0"/>
                <w:sz w:val="22"/>
                <w14:textFill>
                  <w14:solidFill>
                    <w14:schemeClr w14:val="tx1"/>
                  </w14:solidFill>
                </w14:textFill>
              </w:rPr>
            </w:pPr>
            <w:r>
              <w:rPr>
                <w:rFonts w:hint="eastAsia" w:asciiTheme="minorEastAsia" w:hAnsiTheme="minorEastAsia" w:cstheme="minorEastAsia"/>
                <w:color w:val="000000" w:themeColor="text1"/>
                <w:kern w:val="0"/>
                <w:sz w:val="22"/>
                <w14:textFill>
                  <w14:solidFill>
                    <w14:schemeClr w14:val="tx1"/>
                  </w14:solidFill>
                </w14:textFill>
              </w:rPr>
              <w:t>连云港市赣榆蓝天包装有限公司</w:t>
            </w:r>
          </w:p>
        </w:tc>
        <w:tc>
          <w:tcPr>
            <w:tcW w:w="1754" w:type="dxa"/>
            <w:shd w:val="clear" w:color="auto" w:fill="FFFFFF"/>
            <w:vAlign w:val="center"/>
          </w:tcPr>
          <w:p>
            <w:pPr>
              <w:jc w:val="center"/>
              <w:rPr>
                <w:rFonts w:asciiTheme="minorEastAsia" w:hAnsiTheme="minorEastAsia" w:cstheme="minorEastAsia"/>
                <w:color w:val="000000" w:themeColor="text1"/>
                <w:sz w:val="22"/>
                <w14:textFill>
                  <w14:solidFill>
                    <w14:schemeClr w14:val="tx1"/>
                  </w14:solidFill>
                </w14:textFill>
              </w:rPr>
            </w:pPr>
            <w:r>
              <w:rPr>
                <w:rFonts w:hint="eastAsia" w:asciiTheme="minorEastAsia" w:hAnsiTheme="minorEastAsia" w:cstheme="minorEastAsia"/>
                <w:color w:val="000000" w:themeColor="text1"/>
                <w:sz w:val="22"/>
                <w14:textFill>
                  <w14:solidFill>
                    <w14:schemeClr w14:val="tx1"/>
                  </w14:solidFill>
                </w14:textFill>
              </w:rPr>
              <w:t>城西镇</w:t>
            </w:r>
          </w:p>
        </w:tc>
        <w:tc>
          <w:tcPr>
            <w:tcW w:w="1668" w:type="dxa"/>
            <w:vAlign w:val="center"/>
          </w:tcPr>
          <w:p>
            <w:pPr>
              <w:jc w:val="center"/>
              <w:rPr>
                <w:rFonts w:asciiTheme="minorEastAsia" w:hAnsiTheme="minorEastAsia" w:cstheme="minorEastAsia"/>
                <w:color w:val="000000" w:themeColor="text1"/>
                <w:sz w:val="22"/>
                <w14:textFill>
                  <w14:solidFill>
                    <w14:schemeClr w14:val="tx1"/>
                  </w14:solidFill>
                </w14:textFill>
              </w:rPr>
            </w:pPr>
            <w:r>
              <w:rPr>
                <w:rFonts w:hint="eastAsia" w:asciiTheme="minorEastAsia" w:hAnsiTheme="minorEastAsia" w:cstheme="minorEastAsia"/>
                <w:color w:val="000000" w:themeColor="text1"/>
                <w:sz w:val="22"/>
                <w14:textFill>
                  <w14:solidFill>
                    <w14:schemeClr w14:val="tx1"/>
                  </w14:solidFill>
                </w14:textFill>
              </w:rPr>
              <w:t>轻工行业</w:t>
            </w:r>
          </w:p>
        </w:tc>
        <w:tc>
          <w:tcPr>
            <w:tcW w:w="2887" w:type="dxa"/>
            <w:vAlign w:val="center"/>
          </w:tcPr>
          <w:p>
            <w:pPr>
              <w:jc w:val="center"/>
              <w:rPr>
                <w:rFonts w:asciiTheme="minorEastAsia" w:hAnsiTheme="minorEastAsia" w:cstheme="minorEastAsia"/>
                <w:color w:val="000000" w:themeColor="text1"/>
                <w:sz w:val="22"/>
                <w14:textFill>
                  <w14:solidFill>
                    <w14:schemeClr w14:val="tx1"/>
                  </w14:solidFill>
                </w14:textFill>
              </w:rPr>
            </w:pPr>
            <w:r>
              <w:rPr>
                <w:rFonts w:hint="eastAsia" w:asciiTheme="minorEastAsia" w:hAnsiTheme="minorEastAsia" w:cstheme="minorEastAsia"/>
                <w:color w:val="000000"/>
                <w:kern w:val="0"/>
                <w:sz w:val="22"/>
                <w:lang w:bidi="ar"/>
              </w:rPr>
              <w:t>区安全生产监察大队</w:t>
            </w:r>
          </w:p>
        </w:tc>
        <w:tc>
          <w:tcPr>
            <w:tcW w:w="1628" w:type="dxa"/>
            <w:vAlign w:val="center"/>
          </w:tcPr>
          <w:p>
            <w:pPr>
              <w:widowControl/>
              <w:jc w:val="left"/>
              <w:textAlignment w:val="center"/>
              <w:rPr>
                <w:rFonts w:asciiTheme="minorEastAsia" w:hAnsiTheme="minorEastAsia" w:cstheme="minorEastAsia"/>
                <w:color w:val="000000" w:themeColor="text1"/>
                <w:kern w:val="0"/>
                <w:sz w:val="22"/>
                <w14:textFill>
                  <w14:solidFill>
                    <w14:schemeClr w14:val="tx1"/>
                  </w14:solidFill>
                </w14:textFill>
              </w:rPr>
            </w:pPr>
            <w:r>
              <w:rPr>
                <w:rFonts w:hint="eastAsia" w:asciiTheme="minorEastAsia" w:hAnsiTheme="minorEastAsia" w:cstheme="minorEastAsia"/>
                <w:color w:val="000000" w:themeColor="text1"/>
                <w:kern w:val="0"/>
                <w:sz w:val="22"/>
                <w14:textFill>
                  <w14:solidFill>
                    <w14:schemeClr w14:val="tx1"/>
                  </w14:solidFill>
                </w14:textFill>
              </w:rPr>
              <w:t>详见检查方案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exact"/>
        </w:trPr>
        <w:tc>
          <w:tcPr>
            <w:tcW w:w="795" w:type="dxa"/>
            <w:vMerge w:val="continue"/>
            <w:shd w:val="clear" w:color="auto" w:fill="auto"/>
            <w:vAlign w:val="center"/>
          </w:tcPr>
          <w:p>
            <w:pPr>
              <w:widowControl/>
              <w:jc w:val="center"/>
              <w:rPr>
                <w:rFonts w:asciiTheme="minorEastAsia" w:hAnsiTheme="minorEastAsia" w:cstheme="minorEastAsia"/>
                <w:color w:val="000000" w:themeColor="text1"/>
                <w:kern w:val="0"/>
                <w:sz w:val="22"/>
                <w14:textFill>
                  <w14:solidFill>
                    <w14:schemeClr w14:val="tx1"/>
                  </w14:solidFill>
                </w14:textFill>
              </w:rPr>
            </w:pPr>
          </w:p>
        </w:tc>
        <w:tc>
          <w:tcPr>
            <w:tcW w:w="683" w:type="dxa"/>
            <w:vMerge w:val="continue"/>
            <w:shd w:val="clear" w:color="auto" w:fill="auto"/>
            <w:vAlign w:val="center"/>
          </w:tcPr>
          <w:p>
            <w:pPr>
              <w:widowControl/>
              <w:jc w:val="center"/>
              <w:rPr>
                <w:rFonts w:asciiTheme="minorEastAsia" w:hAnsiTheme="minorEastAsia" w:cstheme="minorEastAsia"/>
                <w:color w:val="000000" w:themeColor="text1"/>
                <w:kern w:val="0"/>
                <w:sz w:val="22"/>
                <w14:textFill>
                  <w14:solidFill>
                    <w14:schemeClr w14:val="tx1"/>
                  </w14:solidFill>
                </w14:textFill>
              </w:rPr>
            </w:pPr>
          </w:p>
        </w:tc>
        <w:tc>
          <w:tcPr>
            <w:tcW w:w="4641" w:type="dxa"/>
            <w:shd w:val="clear" w:color="auto" w:fill="auto"/>
            <w:vAlign w:val="center"/>
          </w:tcPr>
          <w:p>
            <w:pPr>
              <w:widowControl/>
              <w:jc w:val="left"/>
              <w:textAlignment w:val="center"/>
              <w:rPr>
                <w:rFonts w:asciiTheme="minorEastAsia" w:hAnsiTheme="minorEastAsia" w:cstheme="minorEastAsia"/>
                <w:color w:val="000000" w:themeColor="text1"/>
                <w:kern w:val="0"/>
                <w:sz w:val="22"/>
                <w14:textFill>
                  <w14:solidFill>
                    <w14:schemeClr w14:val="tx1"/>
                  </w14:solidFill>
                </w14:textFill>
              </w:rPr>
            </w:pPr>
            <w:r>
              <w:rPr>
                <w:rFonts w:hint="eastAsia" w:asciiTheme="minorEastAsia" w:hAnsiTheme="minorEastAsia" w:cstheme="minorEastAsia"/>
                <w:color w:val="000000" w:themeColor="text1"/>
                <w:kern w:val="0"/>
                <w:sz w:val="22"/>
                <w14:textFill>
                  <w14:solidFill>
                    <w14:schemeClr w14:val="tx1"/>
                  </w14:solidFill>
                </w14:textFill>
              </w:rPr>
              <w:t>连云港创新储运设备制造有限公司</w:t>
            </w:r>
          </w:p>
        </w:tc>
        <w:tc>
          <w:tcPr>
            <w:tcW w:w="1754" w:type="dxa"/>
            <w:shd w:val="clear" w:color="auto" w:fill="FFFFFF"/>
            <w:vAlign w:val="center"/>
          </w:tcPr>
          <w:p>
            <w:pPr>
              <w:jc w:val="center"/>
              <w:rPr>
                <w:rFonts w:asciiTheme="minorEastAsia" w:hAnsiTheme="minorEastAsia" w:cstheme="minorEastAsia"/>
                <w:color w:val="000000" w:themeColor="text1"/>
                <w:sz w:val="22"/>
                <w14:textFill>
                  <w14:solidFill>
                    <w14:schemeClr w14:val="tx1"/>
                  </w14:solidFill>
                </w14:textFill>
              </w:rPr>
            </w:pPr>
            <w:r>
              <w:rPr>
                <w:rFonts w:hint="eastAsia" w:asciiTheme="minorEastAsia" w:hAnsiTheme="minorEastAsia" w:cstheme="minorEastAsia"/>
                <w:color w:val="000000" w:themeColor="text1"/>
                <w:sz w:val="22"/>
                <w14:textFill>
                  <w14:solidFill>
                    <w14:schemeClr w14:val="tx1"/>
                  </w14:solidFill>
                </w14:textFill>
              </w:rPr>
              <w:t>墩尚镇</w:t>
            </w:r>
          </w:p>
        </w:tc>
        <w:tc>
          <w:tcPr>
            <w:tcW w:w="1668" w:type="dxa"/>
            <w:vAlign w:val="center"/>
          </w:tcPr>
          <w:p>
            <w:pPr>
              <w:jc w:val="center"/>
              <w:rPr>
                <w:rFonts w:asciiTheme="minorEastAsia" w:hAnsiTheme="minorEastAsia" w:cstheme="minorEastAsia"/>
                <w:color w:val="000000" w:themeColor="text1"/>
                <w:sz w:val="22"/>
                <w14:textFill>
                  <w14:solidFill>
                    <w14:schemeClr w14:val="tx1"/>
                  </w14:solidFill>
                </w14:textFill>
              </w:rPr>
            </w:pPr>
            <w:r>
              <w:rPr>
                <w:rFonts w:hint="eastAsia" w:asciiTheme="minorEastAsia" w:hAnsiTheme="minorEastAsia" w:cstheme="minorEastAsia"/>
                <w:color w:val="000000" w:themeColor="text1"/>
                <w:sz w:val="22"/>
                <w14:textFill>
                  <w14:solidFill>
                    <w14:schemeClr w14:val="tx1"/>
                  </w14:solidFill>
                </w14:textFill>
              </w:rPr>
              <w:t>机械行业</w:t>
            </w:r>
          </w:p>
        </w:tc>
        <w:tc>
          <w:tcPr>
            <w:tcW w:w="2887" w:type="dxa"/>
            <w:vAlign w:val="center"/>
          </w:tcPr>
          <w:p>
            <w:pPr>
              <w:jc w:val="center"/>
              <w:rPr>
                <w:rFonts w:asciiTheme="minorEastAsia" w:hAnsiTheme="minorEastAsia" w:cstheme="minorEastAsia"/>
                <w:color w:val="000000" w:themeColor="text1"/>
                <w:sz w:val="22"/>
                <w14:textFill>
                  <w14:solidFill>
                    <w14:schemeClr w14:val="tx1"/>
                  </w14:solidFill>
                </w14:textFill>
              </w:rPr>
            </w:pPr>
            <w:r>
              <w:rPr>
                <w:rFonts w:hint="eastAsia" w:asciiTheme="minorEastAsia" w:hAnsiTheme="minorEastAsia" w:cstheme="minorEastAsia"/>
                <w:color w:val="000000"/>
                <w:kern w:val="0"/>
                <w:sz w:val="22"/>
                <w:lang w:bidi="ar"/>
              </w:rPr>
              <w:t>区安全生产监察大队</w:t>
            </w:r>
          </w:p>
        </w:tc>
        <w:tc>
          <w:tcPr>
            <w:tcW w:w="1628" w:type="dxa"/>
            <w:vAlign w:val="center"/>
          </w:tcPr>
          <w:p>
            <w:pPr>
              <w:widowControl/>
              <w:jc w:val="left"/>
              <w:textAlignment w:val="center"/>
              <w:rPr>
                <w:rFonts w:asciiTheme="minorEastAsia" w:hAnsiTheme="minorEastAsia" w:cstheme="minorEastAsia"/>
                <w:color w:val="000000" w:themeColor="text1"/>
                <w:kern w:val="0"/>
                <w:sz w:val="22"/>
                <w14:textFill>
                  <w14:solidFill>
                    <w14:schemeClr w14:val="tx1"/>
                  </w14:solidFill>
                </w14:textFill>
              </w:rPr>
            </w:pPr>
            <w:r>
              <w:rPr>
                <w:rFonts w:hint="eastAsia" w:asciiTheme="minorEastAsia" w:hAnsiTheme="minorEastAsia" w:cstheme="minorEastAsia"/>
                <w:color w:val="000000" w:themeColor="text1"/>
                <w:kern w:val="0"/>
                <w:sz w:val="22"/>
                <w14:textFill>
                  <w14:solidFill>
                    <w14:schemeClr w14:val="tx1"/>
                  </w14:solidFill>
                </w14:textFill>
              </w:rPr>
              <w:t>详见检查方案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exact"/>
        </w:trPr>
        <w:tc>
          <w:tcPr>
            <w:tcW w:w="795" w:type="dxa"/>
            <w:vMerge w:val="restart"/>
            <w:shd w:val="clear" w:color="auto" w:fill="auto"/>
            <w:vAlign w:val="center"/>
          </w:tcPr>
          <w:p>
            <w:pPr>
              <w:widowControl/>
              <w:jc w:val="center"/>
              <w:rPr>
                <w:rFonts w:asciiTheme="minorEastAsia" w:hAnsiTheme="minorEastAsia" w:cstheme="minorEastAsia"/>
                <w:color w:val="000000" w:themeColor="text1"/>
                <w:kern w:val="0"/>
                <w:sz w:val="22"/>
                <w14:textFill>
                  <w14:solidFill>
                    <w14:schemeClr w14:val="tx1"/>
                  </w14:solidFill>
                </w14:textFill>
              </w:rPr>
            </w:pPr>
            <w:r>
              <w:rPr>
                <w:rFonts w:hint="eastAsia" w:asciiTheme="minorEastAsia" w:hAnsiTheme="minorEastAsia" w:cstheme="minorEastAsia"/>
                <w:color w:val="000000" w:themeColor="text1"/>
                <w:kern w:val="0"/>
                <w:sz w:val="22"/>
                <w14:textFill>
                  <w14:solidFill>
                    <w14:schemeClr w14:val="tx1"/>
                  </w14:solidFill>
                </w14:textFill>
              </w:rPr>
              <w:t>4</w:t>
            </w:r>
          </w:p>
        </w:tc>
        <w:tc>
          <w:tcPr>
            <w:tcW w:w="683" w:type="dxa"/>
            <w:vMerge w:val="restart"/>
            <w:shd w:val="clear" w:color="auto" w:fill="auto"/>
            <w:vAlign w:val="center"/>
          </w:tcPr>
          <w:p>
            <w:pPr>
              <w:widowControl/>
              <w:jc w:val="center"/>
              <w:rPr>
                <w:rFonts w:asciiTheme="minorEastAsia" w:hAnsiTheme="minorEastAsia" w:cstheme="minorEastAsia"/>
                <w:color w:val="000000" w:themeColor="text1"/>
                <w:kern w:val="0"/>
                <w:sz w:val="22"/>
                <w14:textFill>
                  <w14:solidFill>
                    <w14:schemeClr w14:val="tx1"/>
                  </w14:solidFill>
                </w14:textFill>
              </w:rPr>
            </w:pPr>
            <w:r>
              <w:rPr>
                <w:rFonts w:hint="eastAsia" w:asciiTheme="minorEastAsia" w:hAnsiTheme="minorEastAsia" w:cstheme="minorEastAsia"/>
                <w:color w:val="000000" w:themeColor="text1"/>
                <w:kern w:val="0"/>
                <w:sz w:val="22"/>
                <w14:textFill>
                  <w14:solidFill>
                    <w14:schemeClr w14:val="tx1"/>
                  </w14:solidFill>
                </w14:textFill>
              </w:rPr>
              <w:t>四月</w:t>
            </w:r>
          </w:p>
        </w:tc>
        <w:tc>
          <w:tcPr>
            <w:tcW w:w="4641" w:type="dxa"/>
            <w:shd w:val="clear" w:color="auto" w:fill="auto"/>
            <w:vAlign w:val="center"/>
          </w:tcPr>
          <w:p>
            <w:pPr>
              <w:widowControl/>
              <w:jc w:val="left"/>
              <w:textAlignment w:val="center"/>
              <w:rPr>
                <w:rFonts w:asciiTheme="minorEastAsia" w:hAnsiTheme="minorEastAsia" w:cstheme="minorEastAsia"/>
                <w:color w:val="000000" w:themeColor="text1"/>
                <w:kern w:val="0"/>
                <w:sz w:val="22"/>
                <w14:textFill>
                  <w14:solidFill>
                    <w14:schemeClr w14:val="tx1"/>
                  </w14:solidFill>
                </w14:textFill>
              </w:rPr>
            </w:pPr>
            <w:r>
              <w:rPr>
                <w:rFonts w:hint="eastAsia" w:asciiTheme="minorEastAsia" w:hAnsiTheme="minorEastAsia" w:cstheme="minorEastAsia"/>
                <w:color w:val="000000" w:themeColor="text1"/>
                <w:kern w:val="0"/>
                <w:sz w:val="22"/>
                <w14:textFill>
                  <w14:solidFill>
                    <w14:schemeClr w14:val="tx1"/>
                  </w14:solidFill>
                </w14:textFill>
              </w:rPr>
              <w:t>连云港赣榆永泰混凝土有限公司</w:t>
            </w:r>
          </w:p>
        </w:tc>
        <w:tc>
          <w:tcPr>
            <w:tcW w:w="1754" w:type="dxa"/>
            <w:shd w:val="clear" w:color="auto" w:fill="FFFFFF"/>
            <w:vAlign w:val="center"/>
          </w:tcPr>
          <w:p>
            <w:pPr>
              <w:jc w:val="center"/>
              <w:rPr>
                <w:rFonts w:asciiTheme="minorEastAsia" w:hAnsiTheme="minorEastAsia" w:cstheme="minorEastAsia"/>
                <w:color w:val="000000" w:themeColor="text1"/>
                <w:sz w:val="22"/>
                <w14:textFill>
                  <w14:solidFill>
                    <w14:schemeClr w14:val="tx1"/>
                  </w14:solidFill>
                </w14:textFill>
              </w:rPr>
            </w:pPr>
            <w:r>
              <w:rPr>
                <w:rFonts w:hint="eastAsia" w:asciiTheme="minorEastAsia" w:hAnsiTheme="minorEastAsia" w:cstheme="minorEastAsia"/>
                <w:color w:val="000000" w:themeColor="text1"/>
                <w:sz w:val="22"/>
                <w14:textFill>
                  <w14:solidFill>
                    <w14:schemeClr w14:val="tx1"/>
                  </w14:solidFill>
                </w14:textFill>
              </w:rPr>
              <w:t>赣马镇</w:t>
            </w:r>
          </w:p>
        </w:tc>
        <w:tc>
          <w:tcPr>
            <w:tcW w:w="1668" w:type="dxa"/>
            <w:vAlign w:val="center"/>
          </w:tcPr>
          <w:p>
            <w:pPr>
              <w:jc w:val="center"/>
              <w:rPr>
                <w:rFonts w:asciiTheme="minorEastAsia" w:hAnsiTheme="minorEastAsia" w:cstheme="minorEastAsia"/>
                <w:color w:val="000000" w:themeColor="text1"/>
                <w:sz w:val="22"/>
                <w14:textFill>
                  <w14:solidFill>
                    <w14:schemeClr w14:val="tx1"/>
                  </w14:solidFill>
                </w14:textFill>
              </w:rPr>
            </w:pPr>
            <w:r>
              <w:rPr>
                <w:rFonts w:hint="eastAsia" w:asciiTheme="minorEastAsia" w:hAnsiTheme="minorEastAsia" w:cstheme="minorEastAsia"/>
                <w:color w:val="000000" w:themeColor="text1"/>
                <w:sz w:val="22"/>
                <w14:textFill>
                  <w14:solidFill>
                    <w14:schemeClr w14:val="tx1"/>
                  </w14:solidFill>
                </w14:textFill>
              </w:rPr>
              <w:t>建材行业</w:t>
            </w:r>
          </w:p>
        </w:tc>
        <w:tc>
          <w:tcPr>
            <w:tcW w:w="2887" w:type="dxa"/>
            <w:vAlign w:val="center"/>
          </w:tcPr>
          <w:p>
            <w:pPr>
              <w:jc w:val="center"/>
              <w:rPr>
                <w:rFonts w:asciiTheme="minorEastAsia" w:hAnsiTheme="minorEastAsia" w:cstheme="minorEastAsia"/>
                <w:color w:val="000000" w:themeColor="text1"/>
                <w:sz w:val="22"/>
                <w14:textFill>
                  <w14:solidFill>
                    <w14:schemeClr w14:val="tx1"/>
                  </w14:solidFill>
                </w14:textFill>
              </w:rPr>
            </w:pPr>
            <w:r>
              <w:rPr>
                <w:rFonts w:hint="eastAsia" w:asciiTheme="minorEastAsia" w:hAnsiTheme="minorEastAsia" w:cstheme="minorEastAsia"/>
                <w:color w:val="000000"/>
                <w:kern w:val="0"/>
                <w:sz w:val="22"/>
                <w:lang w:bidi="ar"/>
              </w:rPr>
              <w:t>区安全生产监察大队</w:t>
            </w:r>
          </w:p>
        </w:tc>
        <w:tc>
          <w:tcPr>
            <w:tcW w:w="1628" w:type="dxa"/>
            <w:vAlign w:val="center"/>
          </w:tcPr>
          <w:p>
            <w:pPr>
              <w:widowControl/>
              <w:jc w:val="left"/>
              <w:textAlignment w:val="center"/>
              <w:rPr>
                <w:rFonts w:asciiTheme="minorEastAsia" w:hAnsiTheme="minorEastAsia" w:cstheme="minorEastAsia"/>
                <w:color w:val="000000" w:themeColor="text1"/>
                <w:kern w:val="0"/>
                <w:sz w:val="22"/>
                <w14:textFill>
                  <w14:solidFill>
                    <w14:schemeClr w14:val="tx1"/>
                  </w14:solidFill>
                </w14:textFill>
              </w:rPr>
            </w:pPr>
            <w:r>
              <w:rPr>
                <w:rFonts w:hint="eastAsia" w:asciiTheme="minorEastAsia" w:hAnsiTheme="minorEastAsia" w:cstheme="minorEastAsia"/>
                <w:color w:val="000000" w:themeColor="text1"/>
                <w:kern w:val="0"/>
                <w:sz w:val="22"/>
                <w14:textFill>
                  <w14:solidFill>
                    <w14:schemeClr w14:val="tx1"/>
                  </w14:solidFill>
                </w14:textFill>
              </w:rPr>
              <w:t>详见检查方案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exact"/>
        </w:trPr>
        <w:tc>
          <w:tcPr>
            <w:tcW w:w="795" w:type="dxa"/>
            <w:vMerge w:val="continue"/>
            <w:shd w:val="clear" w:color="auto" w:fill="auto"/>
            <w:vAlign w:val="center"/>
          </w:tcPr>
          <w:p>
            <w:pPr>
              <w:widowControl/>
              <w:jc w:val="center"/>
              <w:rPr>
                <w:rFonts w:asciiTheme="minorEastAsia" w:hAnsiTheme="minorEastAsia" w:cstheme="minorEastAsia"/>
                <w:color w:val="000000" w:themeColor="text1"/>
                <w:kern w:val="0"/>
                <w:sz w:val="22"/>
                <w14:textFill>
                  <w14:solidFill>
                    <w14:schemeClr w14:val="tx1"/>
                  </w14:solidFill>
                </w14:textFill>
              </w:rPr>
            </w:pPr>
          </w:p>
        </w:tc>
        <w:tc>
          <w:tcPr>
            <w:tcW w:w="683" w:type="dxa"/>
            <w:vMerge w:val="continue"/>
            <w:shd w:val="clear" w:color="auto" w:fill="auto"/>
            <w:vAlign w:val="center"/>
          </w:tcPr>
          <w:p>
            <w:pPr>
              <w:widowControl/>
              <w:jc w:val="center"/>
              <w:rPr>
                <w:rFonts w:asciiTheme="minorEastAsia" w:hAnsiTheme="minorEastAsia" w:cstheme="minorEastAsia"/>
                <w:color w:val="000000" w:themeColor="text1"/>
                <w:kern w:val="0"/>
                <w:sz w:val="22"/>
                <w14:textFill>
                  <w14:solidFill>
                    <w14:schemeClr w14:val="tx1"/>
                  </w14:solidFill>
                </w14:textFill>
              </w:rPr>
            </w:pPr>
          </w:p>
        </w:tc>
        <w:tc>
          <w:tcPr>
            <w:tcW w:w="4641" w:type="dxa"/>
            <w:shd w:val="clear" w:color="auto" w:fill="auto"/>
            <w:vAlign w:val="center"/>
          </w:tcPr>
          <w:p>
            <w:pPr>
              <w:widowControl/>
              <w:jc w:val="left"/>
              <w:textAlignment w:val="center"/>
              <w:rPr>
                <w:rFonts w:asciiTheme="minorEastAsia" w:hAnsiTheme="minorEastAsia" w:cstheme="minorEastAsia"/>
                <w:color w:val="000000" w:themeColor="text1"/>
                <w:kern w:val="0"/>
                <w:sz w:val="22"/>
                <w14:textFill>
                  <w14:solidFill>
                    <w14:schemeClr w14:val="tx1"/>
                  </w14:solidFill>
                </w14:textFill>
              </w:rPr>
            </w:pPr>
            <w:r>
              <w:rPr>
                <w:rFonts w:hint="eastAsia" w:asciiTheme="minorEastAsia" w:hAnsiTheme="minorEastAsia" w:cstheme="minorEastAsia"/>
                <w:color w:val="000000" w:themeColor="text1"/>
                <w:kern w:val="0"/>
                <w:sz w:val="22"/>
                <w14:textFill>
                  <w14:solidFill>
                    <w14:schemeClr w14:val="tx1"/>
                  </w14:solidFill>
                </w14:textFill>
              </w:rPr>
              <w:t>连云港市平鑫紧固件有限公司</w:t>
            </w:r>
          </w:p>
        </w:tc>
        <w:tc>
          <w:tcPr>
            <w:tcW w:w="1754" w:type="dxa"/>
            <w:shd w:val="clear" w:color="auto" w:fill="FFFFFF"/>
            <w:vAlign w:val="center"/>
          </w:tcPr>
          <w:p>
            <w:pPr>
              <w:jc w:val="center"/>
              <w:rPr>
                <w:rFonts w:asciiTheme="minorEastAsia" w:hAnsiTheme="minorEastAsia" w:cstheme="minorEastAsia"/>
                <w:color w:val="000000" w:themeColor="text1"/>
                <w:sz w:val="22"/>
                <w14:textFill>
                  <w14:solidFill>
                    <w14:schemeClr w14:val="tx1"/>
                  </w14:solidFill>
                </w14:textFill>
              </w:rPr>
            </w:pPr>
            <w:r>
              <w:rPr>
                <w:rFonts w:hint="eastAsia" w:asciiTheme="minorEastAsia" w:hAnsiTheme="minorEastAsia" w:cstheme="minorEastAsia"/>
                <w:color w:val="000000" w:themeColor="text1"/>
                <w:sz w:val="22"/>
                <w14:textFill>
                  <w14:solidFill>
                    <w14:schemeClr w14:val="tx1"/>
                  </w14:solidFill>
                </w14:textFill>
              </w:rPr>
              <w:t>海头镇</w:t>
            </w:r>
          </w:p>
        </w:tc>
        <w:tc>
          <w:tcPr>
            <w:tcW w:w="1668" w:type="dxa"/>
            <w:vAlign w:val="center"/>
          </w:tcPr>
          <w:p>
            <w:pPr>
              <w:jc w:val="center"/>
              <w:rPr>
                <w:rFonts w:asciiTheme="minorEastAsia" w:hAnsiTheme="minorEastAsia" w:cstheme="minorEastAsia"/>
                <w:color w:val="000000" w:themeColor="text1"/>
                <w:sz w:val="22"/>
                <w14:textFill>
                  <w14:solidFill>
                    <w14:schemeClr w14:val="tx1"/>
                  </w14:solidFill>
                </w14:textFill>
              </w:rPr>
            </w:pPr>
            <w:r>
              <w:rPr>
                <w:rFonts w:hint="eastAsia" w:asciiTheme="minorEastAsia" w:hAnsiTheme="minorEastAsia" w:cstheme="minorEastAsia"/>
                <w:color w:val="000000" w:themeColor="text1"/>
                <w:sz w:val="22"/>
                <w14:textFill>
                  <w14:solidFill>
                    <w14:schemeClr w14:val="tx1"/>
                  </w14:solidFill>
                </w14:textFill>
              </w:rPr>
              <w:t>机械行业</w:t>
            </w:r>
          </w:p>
        </w:tc>
        <w:tc>
          <w:tcPr>
            <w:tcW w:w="2887" w:type="dxa"/>
            <w:vAlign w:val="center"/>
          </w:tcPr>
          <w:p>
            <w:pPr>
              <w:jc w:val="center"/>
              <w:rPr>
                <w:rFonts w:asciiTheme="minorEastAsia" w:hAnsiTheme="minorEastAsia" w:cstheme="minorEastAsia"/>
                <w:color w:val="000000" w:themeColor="text1"/>
                <w:sz w:val="22"/>
                <w14:textFill>
                  <w14:solidFill>
                    <w14:schemeClr w14:val="tx1"/>
                  </w14:solidFill>
                </w14:textFill>
              </w:rPr>
            </w:pPr>
            <w:r>
              <w:rPr>
                <w:rFonts w:hint="eastAsia" w:asciiTheme="minorEastAsia" w:hAnsiTheme="minorEastAsia" w:cstheme="minorEastAsia"/>
                <w:color w:val="000000"/>
                <w:kern w:val="0"/>
                <w:sz w:val="22"/>
                <w:lang w:bidi="ar"/>
              </w:rPr>
              <w:t>区安全生产监察大队</w:t>
            </w:r>
          </w:p>
        </w:tc>
        <w:tc>
          <w:tcPr>
            <w:tcW w:w="1628" w:type="dxa"/>
            <w:vAlign w:val="center"/>
          </w:tcPr>
          <w:p>
            <w:pPr>
              <w:widowControl/>
              <w:jc w:val="left"/>
              <w:textAlignment w:val="center"/>
              <w:rPr>
                <w:rFonts w:asciiTheme="minorEastAsia" w:hAnsiTheme="minorEastAsia" w:cstheme="minorEastAsia"/>
                <w:color w:val="000000" w:themeColor="text1"/>
                <w:kern w:val="0"/>
                <w:sz w:val="22"/>
                <w14:textFill>
                  <w14:solidFill>
                    <w14:schemeClr w14:val="tx1"/>
                  </w14:solidFill>
                </w14:textFill>
              </w:rPr>
            </w:pPr>
            <w:r>
              <w:rPr>
                <w:rFonts w:hint="eastAsia" w:asciiTheme="minorEastAsia" w:hAnsiTheme="minorEastAsia" w:cstheme="minorEastAsia"/>
                <w:color w:val="000000" w:themeColor="text1"/>
                <w:kern w:val="0"/>
                <w:sz w:val="22"/>
                <w14:textFill>
                  <w14:solidFill>
                    <w14:schemeClr w14:val="tx1"/>
                  </w14:solidFill>
                </w14:textFill>
              </w:rPr>
              <w:t>详见检查方案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exact"/>
        </w:trPr>
        <w:tc>
          <w:tcPr>
            <w:tcW w:w="795" w:type="dxa"/>
            <w:shd w:val="clear" w:color="auto" w:fill="auto"/>
            <w:vAlign w:val="center"/>
          </w:tcPr>
          <w:p>
            <w:pPr>
              <w:widowControl/>
              <w:jc w:val="center"/>
              <w:rPr>
                <w:rFonts w:asciiTheme="minorEastAsia" w:hAnsiTheme="minorEastAsia" w:cstheme="minorEastAsia"/>
                <w:color w:val="000000" w:themeColor="text1"/>
                <w:kern w:val="0"/>
                <w:sz w:val="22"/>
                <w14:textFill>
                  <w14:solidFill>
                    <w14:schemeClr w14:val="tx1"/>
                  </w14:solidFill>
                </w14:textFill>
              </w:rPr>
            </w:pPr>
            <w:r>
              <w:rPr>
                <w:rFonts w:hint="eastAsia" w:asciiTheme="minorEastAsia" w:hAnsiTheme="minorEastAsia" w:cstheme="minorEastAsia"/>
                <w:color w:val="000000" w:themeColor="text1"/>
                <w:kern w:val="0"/>
                <w:sz w:val="22"/>
                <w14:textFill>
                  <w14:solidFill>
                    <w14:schemeClr w14:val="tx1"/>
                  </w14:solidFill>
                </w14:textFill>
              </w:rPr>
              <w:t>5</w:t>
            </w:r>
          </w:p>
        </w:tc>
        <w:tc>
          <w:tcPr>
            <w:tcW w:w="683" w:type="dxa"/>
            <w:shd w:val="clear" w:color="auto" w:fill="auto"/>
            <w:vAlign w:val="center"/>
          </w:tcPr>
          <w:p>
            <w:pPr>
              <w:widowControl/>
              <w:jc w:val="center"/>
              <w:rPr>
                <w:rFonts w:asciiTheme="minorEastAsia" w:hAnsiTheme="minorEastAsia" w:cstheme="minorEastAsia"/>
                <w:color w:val="000000" w:themeColor="text1"/>
                <w:kern w:val="0"/>
                <w:sz w:val="22"/>
                <w14:textFill>
                  <w14:solidFill>
                    <w14:schemeClr w14:val="tx1"/>
                  </w14:solidFill>
                </w14:textFill>
              </w:rPr>
            </w:pPr>
            <w:r>
              <w:rPr>
                <w:rFonts w:hint="eastAsia" w:asciiTheme="minorEastAsia" w:hAnsiTheme="minorEastAsia" w:cstheme="minorEastAsia"/>
                <w:color w:val="000000" w:themeColor="text1"/>
                <w:kern w:val="0"/>
                <w:sz w:val="22"/>
                <w14:textFill>
                  <w14:solidFill>
                    <w14:schemeClr w14:val="tx1"/>
                  </w14:solidFill>
                </w14:textFill>
              </w:rPr>
              <w:t>五月</w:t>
            </w:r>
          </w:p>
        </w:tc>
        <w:tc>
          <w:tcPr>
            <w:tcW w:w="4641" w:type="dxa"/>
            <w:shd w:val="clear" w:color="auto" w:fill="auto"/>
            <w:vAlign w:val="center"/>
          </w:tcPr>
          <w:p>
            <w:pPr>
              <w:widowControl/>
              <w:jc w:val="left"/>
              <w:textAlignment w:val="center"/>
              <w:rPr>
                <w:rFonts w:asciiTheme="minorEastAsia" w:hAnsiTheme="minorEastAsia" w:cstheme="minorEastAsia"/>
                <w:color w:val="000000" w:themeColor="text1"/>
                <w:kern w:val="0"/>
                <w:sz w:val="22"/>
                <w14:textFill>
                  <w14:solidFill>
                    <w14:schemeClr w14:val="tx1"/>
                  </w14:solidFill>
                </w14:textFill>
              </w:rPr>
            </w:pPr>
            <w:r>
              <w:rPr>
                <w:rFonts w:hint="eastAsia" w:asciiTheme="minorEastAsia" w:hAnsiTheme="minorEastAsia" w:cstheme="minorEastAsia"/>
                <w:color w:val="000000" w:themeColor="text1"/>
                <w:kern w:val="0"/>
                <w:sz w:val="22"/>
                <w14:textFill>
                  <w14:solidFill>
                    <w14:schemeClr w14:val="tx1"/>
                  </w14:solidFill>
                </w14:textFill>
              </w:rPr>
              <w:t>连云港高发玩具礼品有限公司</w:t>
            </w:r>
          </w:p>
        </w:tc>
        <w:tc>
          <w:tcPr>
            <w:tcW w:w="1754" w:type="dxa"/>
            <w:shd w:val="clear" w:color="auto" w:fill="FFFFFF"/>
            <w:vAlign w:val="center"/>
          </w:tcPr>
          <w:p>
            <w:pPr>
              <w:jc w:val="center"/>
              <w:rPr>
                <w:rFonts w:asciiTheme="minorEastAsia" w:hAnsiTheme="minorEastAsia" w:cstheme="minorEastAsia"/>
                <w:color w:val="000000" w:themeColor="text1"/>
                <w:sz w:val="22"/>
                <w14:textFill>
                  <w14:solidFill>
                    <w14:schemeClr w14:val="tx1"/>
                  </w14:solidFill>
                </w14:textFill>
              </w:rPr>
            </w:pPr>
            <w:r>
              <w:rPr>
                <w:rFonts w:hint="eastAsia" w:asciiTheme="minorEastAsia" w:hAnsiTheme="minorEastAsia" w:cstheme="minorEastAsia"/>
                <w:color w:val="000000" w:themeColor="text1"/>
                <w:sz w:val="22"/>
                <w14:textFill>
                  <w14:solidFill>
                    <w14:schemeClr w14:val="tx1"/>
                  </w14:solidFill>
                </w14:textFill>
              </w:rPr>
              <w:t>经济开发区</w:t>
            </w:r>
          </w:p>
        </w:tc>
        <w:tc>
          <w:tcPr>
            <w:tcW w:w="1668" w:type="dxa"/>
            <w:vAlign w:val="center"/>
          </w:tcPr>
          <w:p>
            <w:pPr>
              <w:jc w:val="center"/>
              <w:rPr>
                <w:rFonts w:asciiTheme="minorEastAsia" w:hAnsiTheme="minorEastAsia" w:cstheme="minorEastAsia"/>
                <w:color w:val="000000" w:themeColor="text1"/>
                <w:sz w:val="22"/>
                <w14:textFill>
                  <w14:solidFill>
                    <w14:schemeClr w14:val="tx1"/>
                  </w14:solidFill>
                </w14:textFill>
              </w:rPr>
            </w:pPr>
            <w:r>
              <w:rPr>
                <w:rFonts w:hint="eastAsia" w:asciiTheme="minorEastAsia" w:hAnsiTheme="minorEastAsia" w:cstheme="minorEastAsia"/>
                <w:color w:val="000000" w:themeColor="text1"/>
                <w:sz w:val="22"/>
                <w14:textFill>
                  <w14:solidFill>
                    <w14:schemeClr w14:val="tx1"/>
                  </w14:solidFill>
                </w14:textFill>
              </w:rPr>
              <w:t>轻工行业</w:t>
            </w:r>
          </w:p>
        </w:tc>
        <w:tc>
          <w:tcPr>
            <w:tcW w:w="2887" w:type="dxa"/>
            <w:vAlign w:val="center"/>
          </w:tcPr>
          <w:p>
            <w:pPr>
              <w:jc w:val="center"/>
              <w:rPr>
                <w:rFonts w:asciiTheme="minorEastAsia" w:hAnsiTheme="minorEastAsia" w:cstheme="minorEastAsia"/>
                <w:color w:val="000000" w:themeColor="text1"/>
                <w:sz w:val="22"/>
                <w14:textFill>
                  <w14:solidFill>
                    <w14:schemeClr w14:val="tx1"/>
                  </w14:solidFill>
                </w14:textFill>
              </w:rPr>
            </w:pPr>
            <w:r>
              <w:rPr>
                <w:rFonts w:hint="eastAsia" w:asciiTheme="minorEastAsia" w:hAnsiTheme="minorEastAsia" w:cstheme="minorEastAsia"/>
                <w:color w:val="000000"/>
                <w:kern w:val="0"/>
                <w:sz w:val="22"/>
                <w:lang w:bidi="ar"/>
              </w:rPr>
              <w:t>区安全生产监察大队</w:t>
            </w:r>
          </w:p>
        </w:tc>
        <w:tc>
          <w:tcPr>
            <w:tcW w:w="1628" w:type="dxa"/>
            <w:vAlign w:val="center"/>
          </w:tcPr>
          <w:p>
            <w:pPr>
              <w:widowControl/>
              <w:jc w:val="left"/>
              <w:textAlignment w:val="center"/>
              <w:rPr>
                <w:rFonts w:asciiTheme="minorEastAsia" w:hAnsiTheme="minorEastAsia" w:cstheme="minorEastAsia"/>
                <w:color w:val="000000" w:themeColor="text1"/>
                <w:kern w:val="0"/>
                <w:sz w:val="22"/>
                <w14:textFill>
                  <w14:solidFill>
                    <w14:schemeClr w14:val="tx1"/>
                  </w14:solidFill>
                </w14:textFill>
              </w:rPr>
            </w:pPr>
            <w:r>
              <w:rPr>
                <w:rFonts w:hint="eastAsia" w:asciiTheme="minorEastAsia" w:hAnsiTheme="minorEastAsia" w:cstheme="minorEastAsia"/>
                <w:color w:val="000000" w:themeColor="text1"/>
                <w:kern w:val="0"/>
                <w:sz w:val="22"/>
                <w14:textFill>
                  <w14:solidFill>
                    <w14:schemeClr w14:val="tx1"/>
                  </w14:solidFill>
                </w14:textFill>
              </w:rPr>
              <w:t>详见检查方案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exact"/>
        </w:trPr>
        <w:tc>
          <w:tcPr>
            <w:tcW w:w="795" w:type="dxa"/>
            <w:vMerge w:val="restart"/>
            <w:shd w:val="clear" w:color="auto" w:fill="auto"/>
            <w:vAlign w:val="center"/>
          </w:tcPr>
          <w:p>
            <w:pPr>
              <w:widowControl/>
              <w:jc w:val="center"/>
              <w:rPr>
                <w:rFonts w:asciiTheme="minorEastAsia" w:hAnsiTheme="minorEastAsia" w:cstheme="minorEastAsia"/>
                <w:color w:val="000000" w:themeColor="text1"/>
                <w:kern w:val="0"/>
                <w:sz w:val="22"/>
                <w14:textFill>
                  <w14:solidFill>
                    <w14:schemeClr w14:val="tx1"/>
                  </w14:solidFill>
                </w14:textFill>
              </w:rPr>
            </w:pPr>
            <w:r>
              <w:rPr>
                <w:rFonts w:hint="eastAsia" w:asciiTheme="minorEastAsia" w:hAnsiTheme="minorEastAsia" w:cstheme="minorEastAsia"/>
                <w:color w:val="000000" w:themeColor="text1"/>
                <w:kern w:val="0"/>
                <w:sz w:val="22"/>
                <w14:textFill>
                  <w14:solidFill>
                    <w14:schemeClr w14:val="tx1"/>
                  </w14:solidFill>
                </w14:textFill>
              </w:rPr>
              <w:t>6</w:t>
            </w:r>
          </w:p>
        </w:tc>
        <w:tc>
          <w:tcPr>
            <w:tcW w:w="683" w:type="dxa"/>
            <w:vMerge w:val="restart"/>
            <w:shd w:val="clear" w:color="auto" w:fill="auto"/>
            <w:vAlign w:val="center"/>
          </w:tcPr>
          <w:p>
            <w:pPr>
              <w:widowControl/>
              <w:jc w:val="center"/>
              <w:rPr>
                <w:rFonts w:asciiTheme="minorEastAsia" w:hAnsiTheme="minorEastAsia" w:cstheme="minorEastAsia"/>
                <w:color w:val="000000" w:themeColor="text1"/>
                <w:kern w:val="0"/>
                <w:sz w:val="22"/>
                <w14:textFill>
                  <w14:solidFill>
                    <w14:schemeClr w14:val="tx1"/>
                  </w14:solidFill>
                </w14:textFill>
              </w:rPr>
            </w:pPr>
            <w:r>
              <w:rPr>
                <w:rFonts w:hint="eastAsia" w:asciiTheme="minorEastAsia" w:hAnsiTheme="minorEastAsia" w:cstheme="minorEastAsia"/>
                <w:color w:val="000000" w:themeColor="text1"/>
                <w:kern w:val="0"/>
                <w:sz w:val="22"/>
                <w14:textFill>
                  <w14:solidFill>
                    <w14:schemeClr w14:val="tx1"/>
                  </w14:solidFill>
                </w14:textFill>
              </w:rPr>
              <w:t>六月</w:t>
            </w:r>
          </w:p>
        </w:tc>
        <w:tc>
          <w:tcPr>
            <w:tcW w:w="4641" w:type="dxa"/>
            <w:shd w:val="clear" w:color="auto" w:fill="auto"/>
            <w:vAlign w:val="center"/>
          </w:tcPr>
          <w:p>
            <w:pPr>
              <w:widowControl/>
              <w:jc w:val="left"/>
              <w:textAlignment w:val="center"/>
              <w:rPr>
                <w:rFonts w:asciiTheme="minorEastAsia" w:hAnsiTheme="minorEastAsia" w:cstheme="minorEastAsia"/>
                <w:color w:val="000000" w:themeColor="text1"/>
                <w:kern w:val="0"/>
                <w:sz w:val="22"/>
                <w14:textFill>
                  <w14:solidFill>
                    <w14:schemeClr w14:val="tx1"/>
                  </w14:solidFill>
                </w14:textFill>
              </w:rPr>
            </w:pPr>
            <w:r>
              <w:rPr>
                <w:rFonts w:hint="eastAsia" w:asciiTheme="minorEastAsia" w:hAnsiTheme="minorEastAsia" w:cstheme="minorEastAsia"/>
                <w:color w:val="000000" w:themeColor="text1"/>
                <w:kern w:val="0"/>
                <w:sz w:val="22"/>
                <w14:textFill>
                  <w14:solidFill>
                    <w14:schemeClr w14:val="tx1"/>
                  </w14:solidFill>
                </w14:textFill>
              </w:rPr>
              <w:t>连云港市中和混凝土有限公司</w:t>
            </w:r>
          </w:p>
        </w:tc>
        <w:tc>
          <w:tcPr>
            <w:tcW w:w="1754" w:type="dxa"/>
            <w:shd w:val="clear" w:color="auto" w:fill="FFFFFF"/>
            <w:vAlign w:val="center"/>
          </w:tcPr>
          <w:p>
            <w:pPr>
              <w:jc w:val="center"/>
              <w:rPr>
                <w:rFonts w:asciiTheme="minorEastAsia" w:hAnsiTheme="minorEastAsia" w:cstheme="minorEastAsia"/>
                <w:color w:val="000000" w:themeColor="text1"/>
                <w:sz w:val="22"/>
                <w14:textFill>
                  <w14:solidFill>
                    <w14:schemeClr w14:val="tx1"/>
                  </w14:solidFill>
                </w14:textFill>
              </w:rPr>
            </w:pPr>
            <w:r>
              <w:rPr>
                <w:rFonts w:hint="eastAsia" w:asciiTheme="minorEastAsia" w:hAnsiTheme="minorEastAsia" w:cstheme="minorEastAsia"/>
                <w:color w:val="000000" w:themeColor="text1"/>
                <w:sz w:val="22"/>
                <w14:textFill>
                  <w14:solidFill>
                    <w14:schemeClr w14:val="tx1"/>
                  </w14:solidFill>
                </w14:textFill>
              </w:rPr>
              <w:t>高新区</w:t>
            </w:r>
          </w:p>
        </w:tc>
        <w:tc>
          <w:tcPr>
            <w:tcW w:w="1668" w:type="dxa"/>
            <w:vAlign w:val="center"/>
          </w:tcPr>
          <w:p>
            <w:pPr>
              <w:jc w:val="center"/>
              <w:rPr>
                <w:rFonts w:asciiTheme="minorEastAsia" w:hAnsiTheme="minorEastAsia" w:cstheme="minorEastAsia"/>
                <w:color w:val="000000" w:themeColor="text1"/>
                <w:sz w:val="22"/>
                <w14:textFill>
                  <w14:solidFill>
                    <w14:schemeClr w14:val="tx1"/>
                  </w14:solidFill>
                </w14:textFill>
              </w:rPr>
            </w:pPr>
            <w:r>
              <w:rPr>
                <w:rFonts w:hint="eastAsia" w:asciiTheme="minorEastAsia" w:hAnsiTheme="minorEastAsia" w:cstheme="minorEastAsia"/>
                <w:color w:val="000000" w:themeColor="text1"/>
                <w:sz w:val="22"/>
                <w14:textFill>
                  <w14:solidFill>
                    <w14:schemeClr w14:val="tx1"/>
                  </w14:solidFill>
                </w14:textFill>
              </w:rPr>
              <w:t>建材企业</w:t>
            </w:r>
          </w:p>
        </w:tc>
        <w:tc>
          <w:tcPr>
            <w:tcW w:w="2887" w:type="dxa"/>
            <w:vAlign w:val="center"/>
          </w:tcPr>
          <w:p>
            <w:pPr>
              <w:jc w:val="center"/>
              <w:rPr>
                <w:rFonts w:asciiTheme="minorEastAsia" w:hAnsiTheme="minorEastAsia" w:cstheme="minorEastAsia"/>
                <w:color w:val="000000" w:themeColor="text1"/>
                <w:sz w:val="22"/>
                <w14:textFill>
                  <w14:solidFill>
                    <w14:schemeClr w14:val="tx1"/>
                  </w14:solidFill>
                </w14:textFill>
              </w:rPr>
            </w:pPr>
            <w:r>
              <w:rPr>
                <w:rFonts w:hint="eastAsia" w:asciiTheme="minorEastAsia" w:hAnsiTheme="minorEastAsia" w:cstheme="minorEastAsia"/>
                <w:color w:val="000000"/>
                <w:kern w:val="0"/>
                <w:sz w:val="22"/>
                <w:lang w:bidi="ar"/>
              </w:rPr>
              <w:t>区安全生产监察大队</w:t>
            </w:r>
          </w:p>
        </w:tc>
        <w:tc>
          <w:tcPr>
            <w:tcW w:w="1628" w:type="dxa"/>
            <w:vAlign w:val="center"/>
          </w:tcPr>
          <w:p>
            <w:pPr>
              <w:widowControl/>
              <w:jc w:val="left"/>
              <w:textAlignment w:val="center"/>
              <w:rPr>
                <w:rFonts w:asciiTheme="minorEastAsia" w:hAnsiTheme="minorEastAsia" w:cstheme="minorEastAsia"/>
                <w:color w:val="000000" w:themeColor="text1"/>
                <w:kern w:val="0"/>
                <w:sz w:val="22"/>
                <w14:textFill>
                  <w14:solidFill>
                    <w14:schemeClr w14:val="tx1"/>
                  </w14:solidFill>
                </w14:textFill>
              </w:rPr>
            </w:pPr>
            <w:r>
              <w:rPr>
                <w:rFonts w:hint="eastAsia" w:asciiTheme="minorEastAsia" w:hAnsiTheme="minorEastAsia" w:cstheme="minorEastAsia"/>
                <w:color w:val="000000" w:themeColor="text1"/>
                <w:kern w:val="0"/>
                <w:sz w:val="22"/>
                <w14:textFill>
                  <w14:solidFill>
                    <w14:schemeClr w14:val="tx1"/>
                  </w14:solidFill>
                </w14:textFill>
              </w:rPr>
              <w:t>详见检查方案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exact"/>
        </w:trPr>
        <w:tc>
          <w:tcPr>
            <w:tcW w:w="795" w:type="dxa"/>
            <w:vMerge w:val="continue"/>
            <w:shd w:val="clear" w:color="auto" w:fill="auto"/>
            <w:vAlign w:val="center"/>
          </w:tcPr>
          <w:p>
            <w:pPr>
              <w:widowControl/>
              <w:jc w:val="center"/>
              <w:rPr>
                <w:rFonts w:asciiTheme="minorEastAsia" w:hAnsiTheme="minorEastAsia" w:cstheme="minorEastAsia"/>
                <w:color w:val="000000" w:themeColor="text1"/>
                <w:kern w:val="0"/>
                <w:sz w:val="22"/>
                <w14:textFill>
                  <w14:solidFill>
                    <w14:schemeClr w14:val="tx1"/>
                  </w14:solidFill>
                </w14:textFill>
              </w:rPr>
            </w:pPr>
          </w:p>
        </w:tc>
        <w:tc>
          <w:tcPr>
            <w:tcW w:w="683" w:type="dxa"/>
            <w:vMerge w:val="continue"/>
            <w:shd w:val="clear" w:color="auto" w:fill="auto"/>
            <w:vAlign w:val="center"/>
          </w:tcPr>
          <w:p>
            <w:pPr>
              <w:widowControl/>
              <w:jc w:val="center"/>
              <w:rPr>
                <w:rFonts w:asciiTheme="minorEastAsia" w:hAnsiTheme="minorEastAsia" w:cstheme="minorEastAsia"/>
                <w:color w:val="000000" w:themeColor="text1"/>
                <w:kern w:val="0"/>
                <w:sz w:val="22"/>
                <w14:textFill>
                  <w14:solidFill>
                    <w14:schemeClr w14:val="tx1"/>
                  </w14:solidFill>
                </w14:textFill>
              </w:rPr>
            </w:pPr>
          </w:p>
        </w:tc>
        <w:tc>
          <w:tcPr>
            <w:tcW w:w="4641" w:type="dxa"/>
            <w:shd w:val="clear" w:color="auto" w:fill="auto"/>
            <w:vAlign w:val="center"/>
          </w:tcPr>
          <w:p>
            <w:pPr>
              <w:widowControl/>
              <w:jc w:val="left"/>
              <w:textAlignment w:val="center"/>
              <w:rPr>
                <w:rFonts w:asciiTheme="minorEastAsia" w:hAnsiTheme="minorEastAsia" w:cstheme="minorEastAsia"/>
                <w:color w:val="000000" w:themeColor="text1"/>
                <w:kern w:val="0"/>
                <w:sz w:val="22"/>
                <w14:textFill>
                  <w14:solidFill>
                    <w14:schemeClr w14:val="tx1"/>
                  </w14:solidFill>
                </w14:textFill>
              </w:rPr>
            </w:pPr>
            <w:r>
              <w:rPr>
                <w:rFonts w:hint="eastAsia" w:asciiTheme="minorEastAsia" w:hAnsiTheme="minorEastAsia" w:cstheme="minorEastAsia"/>
                <w:color w:val="000000" w:themeColor="text1"/>
                <w:kern w:val="0"/>
                <w:sz w:val="22"/>
                <w14:textFill>
                  <w14:solidFill>
                    <w14:schemeClr w14:val="tx1"/>
                  </w14:solidFill>
                </w14:textFill>
              </w:rPr>
              <w:t>连云港海太尔防护用品有限公司</w:t>
            </w:r>
          </w:p>
        </w:tc>
        <w:tc>
          <w:tcPr>
            <w:tcW w:w="1754" w:type="dxa"/>
            <w:shd w:val="clear" w:color="auto" w:fill="FFFFFF"/>
            <w:vAlign w:val="center"/>
          </w:tcPr>
          <w:p>
            <w:pPr>
              <w:jc w:val="center"/>
              <w:rPr>
                <w:rFonts w:asciiTheme="minorEastAsia" w:hAnsiTheme="minorEastAsia" w:cstheme="minorEastAsia"/>
                <w:color w:val="000000" w:themeColor="text1"/>
                <w:sz w:val="22"/>
                <w14:textFill>
                  <w14:solidFill>
                    <w14:schemeClr w14:val="tx1"/>
                  </w14:solidFill>
                </w14:textFill>
              </w:rPr>
            </w:pPr>
            <w:r>
              <w:rPr>
                <w:rFonts w:hint="eastAsia" w:asciiTheme="minorEastAsia" w:hAnsiTheme="minorEastAsia" w:cstheme="minorEastAsia"/>
                <w:color w:val="000000" w:themeColor="text1"/>
                <w:sz w:val="22"/>
                <w14:textFill>
                  <w14:solidFill>
                    <w14:schemeClr w14:val="tx1"/>
                  </w14:solidFill>
                </w14:textFill>
              </w:rPr>
              <w:t>厉庄镇</w:t>
            </w:r>
          </w:p>
        </w:tc>
        <w:tc>
          <w:tcPr>
            <w:tcW w:w="1668" w:type="dxa"/>
            <w:vAlign w:val="center"/>
          </w:tcPr>
          <w:p>
            <w:pPr>
              <w:jc w:val="center"/>
              <w:rPr>
                <w:rFonts w:asciiTheme="minorEastAsia" w:hAnsiTheme="minorEastAsia" w:cstheme="minorEastAsia"/>
                <w:color w:val="000000" w:themeColor="text1"/>
                <w:sz w:val="22"/>
                <w14:textFill>
                  <w14:solidFill>
                    <w14:schemeClr w14:val="tx1"/>
                  </w14:solidFill>
                </w14:textFill>
              </w:rPr>
            </w:pPr>
            <w:r>
              <w:rPr>
                <w:rFonts w:hint="eastAsia" w:asciiTheme="minorEastAsia" w:hAnsiTheme="minorEastAsia" w:cstheme="minorEastAsia"/>
                <w:color w:val="000000" w:themeColor="text1"/>
                <w:sz w:val="22"/>
                <w14:textFill>
                  <w14:solidFill>
                    <w14:schemeClr w14:val="tx1"/>
                  </w14:solidFill>
                </w14:textFill>
              </w:rPr>
              <w:t>轻工行业</w:t>
            </w:r>
          </w:p>
        </w:tc>
        <w:tc>
          <w:tcPr>
            <w:tcW w:w="2887" w:type="dxa"/>
            <w:vAlign w:val="center"/>
          </w:tcPr>
          <w:p>
            <w:pPr>
              <w:jc w:val="center"/>
              <w:rPr>
                <w:rFonts w:asciiTheme="minorEastAsia" w:hAnsiTheme="minorEastAsia" w:cstheme="minorEastAsia"/>
                <w:color w:val="000000" w:themeColor="text1"/>
                <w:sz w:val="22"/>
                <w14:textFill>
                  <w14:solidFill>
                    <w14:schemeClr w14:val="tx1"/>
                  </w14:solidFill>
                </w14:textFill>
              </w:rPr>
            </w:pPr>
            <w:r>
              <w:rPr>
                <w:rFonts w:hint="eastAsia" w:asciiTheme="minorEastAsia" w:hAnsiTheme="minorEastAsia" w:cstheme="minorEastAsia"/>
                <w:color w:val="000000"/>
                <w:kern w:val="0"/>
                <w:sz w:val="22"/>
                <w:lang w:bidi="ar"/>
              </w:rPr>
              <w:t>区安全生产监察大队</w:t>
            </w:r>
          </w:p>
        </w:tc>
        <w:tc>
          <w:tcPr>
            <w:tcW w:w="1628" w:type="dxa"/>
            <w:vAlign w:val="center"/>
          </w:tcPr>
          <w:p>
            <w:pPr>
              <w:widowControl/>
              <w:jc w:val="left"/>
              <w:textAlignment w:val="center"/>
              <w:rPr>
                <w:rFonts w:asciiTheme="minorEastAsia" w:hAnsiTheme="minorEastAsia" w:cstheme="minorEastAsia"/>
                <w:color w:val="000000" w:themeColor="text1"/>
                <w:kern w:val="0"/>
                <w:sz w:val="22"/>
                <w14:textFill>
                  <w14:solidFill>
                    <w14:schemeClr w14:val="tx1"/>
                  </w14:solidFill>
                </w14:textFill>
              </w:rPr>
            </w:pPr>
            <w:r>
              <w:rPr>
                <w:rFonts w:hint="eastAsia" w:asciiTheme="minorEastAsia" w:hAnsiTheme="minorEastAsia" w:cstheme="minorEastAsia"/>
                <w:color w:val="000000" w:themeColor="text1"/>
                <w:kern w:val="0"/>
                <w:sz w:val="22"/>
                <w14:textFill>
                  <w14:solidFill>
                    <w14:schemeClr w14:val="tx1"/>
                  </w14:solidFill>
                </w14:textFill>
              </w:rPr>
              <w:t>详见检查方案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exact"/>
        </w:trPr>
        <w:tc>
          <w:tcPr>
            <w:tcW w:w="795" w:type="dxa"/>
            <w:shd w:val="clear" w:color="auto" w:fill="auto"/>
            <w:vAlign w:val="center"/>
          </w:tcPr>
          <w:p>
            <w:pPr>
              <w:widowControl/>
              <w:jc w:val="center"/>
              <w:rPr>
                <w:rFonts w:asciiTheme="minorEastAsia" w:hAnsiTheme="minorEastAsia" w:cstheme="minorEastAsia"/>
                <w:color w:val="000000" w:themeColor="text1"/>
                <w:kern w:val="0"/>
                <w:sz w:val="22"/>
                <w14:textFill>
                  <w14:solidFill>
                    <w14:schemeClr w14:val="tx1"/>
                  </w14:solidFill>
                </w14:textFill>
              </w:rPr>
            </w:pPr>
            <w:r>
              <w:rPr>
                <w:rFonts w:hint="eastAsia" w:asciiTheme="minorEastAsia" w:hAnsiTheme="minorEastAsia" w:cstheme="minorEastAsia"/>
                <w:color w:val="000000" w:themeColor="text1"/>
                <w:kern w:val="0"/>
                <w:sz w:val="22"/>
                <w14:textFill>
                  <w14:solidFill>
                    <w14:schemeClr w14:val="tx1"/>
                  </w14:solidFill>
                </w14:textFill>
              </w:rPr>
              <w:t>7</w:t>
            </w:r>
          </w:p>
        </w:tc>
        <w:tc>
          <w:tcPr>
            <w:tcW w:w="683" w:type="dxa"/>
            <w:shd w:val="clear" w:color="auto" w:fill="auto"/>
            <w:vAlign w:val="center"/>
          </w:tcPr>
          <w:p>
            <w:pPr>
              <w:widowControl/>
              <w:jc w:val="center"/>
              <w:rPr>
                <w:rFonts w:asciiTheme="minorEastAsia" w:hAnsiTheme="minorEastAsia" w:cstheme="minorEastAsia"/>
                <w:color w:val="000000" w:themeColor="text1"/>
                <w:kern w:val="0"/>
                <w:sz w:val="22"/>
                <w14:textFill>
                  <w14:solidFill>
                    <w14:schemeClr w14:val="tx1"/>
                  </w14:solidFill>
                </w14:textFill>
              </w:rPr>
            </w:pPr>
            <w:r>
              <w:rPr>
                <w:rFonts w:hint="eastAsia" w:asciiTheme="minorEastAsia" w:hAnsiTheme="minorEastAsia" w:cstheme="minorEastAsia"/>
                <w:color w:val="000000" w:themeColor="text1"/>
                <w:kern w:val="0"/>
                <w:sz w:val="22"/>
                <w14:textFill>
                  <w14:solidFill>
                    <w14:schemeClr w14:val="tx1"/>
                  </w14:solidFill>
                </w14:textFill>
              </w:rPr>
              <w:t>七月</w:t>
            </w:r>
          </w:p>
        </w:tc>
        <w:tc>
          <w:tcPr>
            <w:tcW w:w="4641" w:type="dxa"/>
            <w:shd w:val="clear" w:color="auto" w:fill="auto"/>
            <w:vAlign w:val="center"/>
          </w:tcPr>
          <w:p>
            <w:pPr>
              <w:widowControl/>
              <w:jc w:val="left"/>
              <w:textAlignment w:val="center"/>
              <w:rPr>
                <w:rFonts w:asciiTheme="minorEastAsia" w:hAnsiTheme="minorEastAsia" w:cstheme="minorEastAsia"/>
                <w:color w:val="000000" w:themeColor="text1"/>
                <w:kern w:val="0"/>
                <w:sz w:val="22"/>
                <w14:textFill>
                  <w14:solidFill>
                    <w14:schemeClr w14:val="tx1"/>
                  </w14:solidFill>
                </w14:textFill>
              </w:rPr>
            </w:pPr>
            <w:r>
              <w:rPr>
                <w:rFonts w:hint="eastAsia" w:asciiTheme="minorEastAsia" w:hAnsiTheme="minorEastAsia" w:cstheme="minorEastAsia"/>
                <w:color w:val="000000" w:themeColor="text1"/>
                <w:kern w:val="0"/>
                <w:sz w:val="22"/>
                <w14:textFill>
                  <w14:solidFill>
                    <w14:schemeClr w14:val="tx1"/>
                  </w14:solidFill>
                </w14:textFill>
              </w:rPr>
              <w:t>连云港雨虹篷布制品有限公司</w:t>
            </w:r>
          </w:p>
        </w:tc>
        <w:tc>
          <w:tcPr>
            <w:tcW w:w="1754" w:type="dxa"/>
            <w:shd w:val="clear" w:color="auto" w:fill="FFFFFF"/>
            <w:vAlign w:val="center"/>
          </w:tcPr>
          <w:p>
            <w:pPr>
              <w:jc w:val="center"/>
              <w:rPr>
                <w:rFonts w:asciiTheme="minorEastAsia" w:hAnsiTheme="minorEastAsia" w:cstheme="minorEastAsia"/>
                <w:color w:val="000000" w:themeColor="text1"/>
                <w:sz w:val="22"/>
                <w14:textFill>
                  <w14:solidFill>
                    <w14:schemeClr w14:val="tx1"/>
                  </w14:solidFill>
                </w14:textFill>
              </w:rPr>
            </w:pPr>
            <w:r>
              <w:rPr>
                <w:rFonts w:hint="eastAsia" w:asciiTheme="minorEastAsia" w:hAnsiTheme="minorEastAsia" w:cstheme="minorEastAsia"/>
                <w:color w:val="000000" w:themeColor="text1"/>
                <w:sz w:val="22"/>
                <w14:textFill>
                  <w14:solidFill>
                    <w14:schemeClr w14:val="tx1"/>
                  </w14:solidFill>
                </w14:textFill>
              </w:rPr>
              <w:t>沙河镇</w:t>
            </w:r>
          </w:p>
        </w:tc>
        <w:tc>
          <w:tcPr>
            <w:tcW w:w="1668" w:type="dxa"/>
            <w:vAlign w:val="center"/>
          </w:tcPr>
          <w:p>
            <w:pPr>
              <w:jc w:val="center"/>
              <w:rPr>
                <w:rFonts w:asciiTheme="minorEastAsia" w:hAnsiTheme="minorEastAsia" w:cstheme="minorEastAsia"/>
                <w:color w:val="000000" w:themeColor="text1"/>
                <w:sz w:val="22"/>
                <w14:textFill>
                  <w14:solidFill>
                    <w14:schemeClr w14:val="tx1"/>
                  </w14:solidFill>
                </w14:textFill>
              </w:rPr>
            </w:pPr>
            <w:r>
              <w:rPr>
                <w:rFonts w:hint="eastAsia" w:asciiTheme="minorEastAsia" w:hAnsiTheme="minorEastAsia" w:cstheme="minorEastAsia"/>
                <w:color w:val="000000" w:themeColor="text1"/>
                <w:sz w:val="22"/>
                <w14:textFill>
                  <w14:solidFill>
                    <w14:schemeClr w14:val="tx1"/>
                  </w14:solidFill>
                </w14:textFill>
              </w:rPr>
              <w:t>轻工行业</w:t>
            </w:r>
          </w:p>
        </w:tc>
        <w:tc>
          <w:tcPr>
            <w:tcW w:w="2887" w:type="dxa"/>
            <w:vAlign w:val="center"/>
          </w:tcPr>
          <w:p>
            <w:pPr>
              <w:jc w:val="center"/>
              <w:rPr>
                <w:rFonts w:asciiTheme="minorEastAsia" w:hAnsiTheme="minorEastAsia" w:cstheme="minorEastAsia"/>
                <w:color w:val="000000" w:themeColor="text1"/>
                <w:sz w:val="22"/>
                <w14:textFill>
                  <w14:solidFill>
                    <w14:schemeClr w14:val="tx1"/>
                  </w14:solidFill>
                </w14:textFill>
              </w:rPr>
            </w:pPr>
            <w:r>
              <w:rPr>
                <w:rFonts w:hint="eastAsia" w:asciiTheme="minorEastAsia" w:hAnsiTheme="minorEastAsia" w:cstheme="minorEastAsia"/>
                <w:color w:val="000000"/>
                <w:kern w:val="0"/>
                <w:sz w:val="22"/>
                <w:lang w:bidi="ar"/>
              </w:rPr>
              <w:t>区安全生产监察大队</w:t>
            </w:r>
          </w:p>
        </w:tc>
        <w:tc>
          <w:tcPr>
            <w:tcW w:w="1628" w:type="dxa"/>
            <w:vAlign w:val="center"/>
          </w:tcPr>
          <w:p>
            <w:pPr>
              <w:widowControl/>
              <w:jc w:val="left"/>
              <w:textAlignment w:val="center"/>
              <w:rPr>
                <w:rFonts w:asciiTheme="minorEastAsia" w:hAnsiTheme="minorEastAsia" w:cstheme="minorEastAsia"/>
                <w:color w:val="000000" w:themeColor="text1"/>
                <w:kern w:val="0"/>
                <w:sz w:val="22"/>
                <w14:textFill>
                  <w14:solidFill>
                    <w14:schemeClr w14:val="tx1"/>
                  </w14:solidFill>
                </w14:textFill>
              </w:rPr>
            </w:pPr>
            <w:r>
              <w:rPr>
                <w:rFonts w:hint="eastAsia" w:asciiTheme="minorEastAsia" w:hAnsiTheme="minorEastAsia" w:cstheme="minorEastAsia"/>
                <w:color w:val="000000" w:themeColor="text1"/>
                <w:kern w:val="0"/>
                <w:sz w:val="22"/>
                <w14:textFill>
                  <w14:solidFill>
                    <w14:schemeClr w14:val="tx1"/>
                  </w14:solidFill>
                </w14:textFill>
              </w:rPr>
              <w:t>详见检查方案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exact"/>
        </w:trPr>
        <w:tc>
          <w:tcPr>
            <w:tcW w:w="795" w:type="dxa"/>
            <w:shd w:val="clear" w:color="auto" w:fill="auto"/>
            <w:vAlign w:val="center"/>
          </w:tcPr>
          <w:p>
            <w:pPr>
              <w:widowControl/>
              <w:jc w:val="center"/>
              <w:rPr>
                <w:rFonts w:asciiTheme="minorEastAsia" w:hAnsiTheme="minorEastAsia" w:cstheme="minorEastAsia"/>
                <w:color w:val="000000" w:themeColor="text1"/>
                <w:kern w:val="0"/>
                <w:sz w:val="22"/>
                <w14:textFill>
                  <w14:solidFill>
                    <w14:schemeClr w14:val="tx1"/>
                  </w14:solidFill>
                </w14:textFill>
              </w:rPr>
            </w:pPr>
            <w:r>
              <w:rPr>
                <w:rFonts w:hint="eastAsia" w:asciiTheme="minorEastAsia" w:hAnsiTheme="minorEastAsia" w:cstheme="minorEastAsia"/>
                <w:color w:val="000000" w:themeColor="text1"/>
                <w:kern w:val="0"/>
                <w:sz w:val="22"/>
                <w14:textFill>
                  <w14:solidFill>
                    <w14:schemeClr w14:val="tx1"/>
                  </w14:solidFill>
                </w14:textFill>
              </w:rPr>
              <w:t>8</w:t>
            </w:r>
          </w:p>
        </w:tc>
        <w:tc>
          <w:tcPr>
            <w:tcW w:w="683" w:type="dxa"/>
            <w:shd w:val="clear" w:color="auto" w:fill="auto"/>
            <w:vAlign w:val="center"/>
          </w:tcPr>
          <w:p>
            <w:pPr>
              <w:widowControl/>
              <w:jc w:val="center"/>
              <w:rPr>
                <w:rFonts w:asciiTheme="minorEastAsia" w:hAnsiTheme="minorEastAsia" w:cstheme="minorEastAsia"/>
                <w:color w:val="000000" w:themeColor="text1"/>
                <w:kern w:val="0"/>
                <w:sz w:val="22"/>
                <w14:textFill>
                  <w14:solidFill>
                    <w14:schemeClr w14:val="tx1"/>
                  </w14:solidFill>
                </w14:textFill>
              </w:rPr>
            </w:pPr>
            <w:r>
              <w:rPr>
                <w:rFonts w:hint="eastAsia" w:asciiTheme="minorEastAsia" w:hAnsiTheme="minorEastAsia" w:cstheme="minorEastAsia"/>
                <w:color w:val="000000" w:themeColor="text1"/>
                <w:kern w:val="0"/>
                <w:sz w:val="22"/>
                <w14:textFill>
                  <w14:solidFill>
                    <w14:schemeClr w14:val="tx1"/>
                  </w14:solidFill>
                </w14:textFill>
              </w:rPr>
              <w:t>八月</w:t>
            </w:r>
          </w:p>
        </w:tc>
        <w:tc>
          <w:tcPr>
            <w:tcW w:w="4641" w:type="dxa"/>
            <w:shd w:val="clear" w:color="auto" w:fill="auto"/>
            <w:vAlign w:val="center"/>
          </w:tcPr>
          <w:p>
            <w:pPr>
              <w:widowControl/>
              <w:jc w:val="left"/>
              <w:textAlignment w:val="center"/>
              <w:rPr>
                <w:rFonts w:asciiTheme="minorEastAsia" w:hAnsiTheme="minorEastAsia" w:cstheme="minorEastAsia"/>
                <w:color w:val="000000" w:themeColor="text1"/>
                <w:kern w:val="0"/>
                <w:sz w:val="22"/>
                <w14:textFill>
                  <w14:solidFill>
                    <w14:schemeClr w14:val="tx1"/>
                  </w14:solidFill>
                </w14:textFill>
              </w:rPr>
            </w:pPr>
            <w:r>
              <w:rPr>
                <w:rFonts w:hint="eastAsia" w:asciiTheme="minorEastAsia" w:hAnsiTheme="minorEastAsia" w:cstheme="minorEastAsia"/>
                <w:color w:val="000000" w:themeColor="text1"/>
                <w:kern w:val="0"/>
                <w:sz w:val="22"/>
                <w14:textFill>
                  <w14:solidFill>
                    <w14:schemeClr w14:val="tx1"/>
                  </w14:solidFill>
                </w14:textFill>
              </w:rPr>
              <w:t>连云港富程塑料包装有限公司</w:t>
            </w:r>
          </w:p>
        </w:tc>
        <w:tc>
          <w:tcPr>
            <w:tcW w:w="1754" w:type="dxa"/>
            <w:shd w:val="clear" w:color="auto" w:fill="FFFFFF"/>
            <w:vAlign w:val="center"/>
          </w:tcPr>
          <w:p>
            <w:pPr>
              <w:jc w:val="center"/>
              <w:rPr>
                <w:rFonts w:asciiTheme="minorEastAsia" w:hAnsiTheme="minorEastAsia" w:cstheme="minorEastAsia"/>
                <w:color w:val="000000" w:themeColor="text1"/>
                <w:sz w:val="22"/>
                <w14:textFill>
                  <w14:solidFill>
                    <w14:schemeClr w14:val="tx1"/>
                  </w14:solidFill>
                </w14:textFill>
              </w:rPr>
            </w:pPr>
            <w:r>
              <w:rPr>
                <w:rFonts w:hint="eastAsia" w:asciiTheme="minorEastAsia" w:hAnsiTheme="minorEastAsia" w:cstheme="minorEastAsia"/>
                <w:color w:val="000000" w:themeColor="text1"/>
                <w:sz w:val="22"/>
                <w14:textFill>
                  <w14:solidFill>
                    <w14:schemeClr w14:val="tx1"/>
                  </w14:solidFill>
                </w14:textFill>
              </w:rPr>
              <w:t>青口镇</w:t>
            </w:r>
          </w:p>
        </w:tc>
        <w:tc>
          <w:tcPr>
            <w:tcW w:w="1668" w:type="dxa"/>
            <w:vAlign w:val="center"/>
          </w:tcPr>
          <w:p>
            <w:pPr>
              <w:jc w:val="center"/>
              <w:rPr>
                <w:rFonts w:asciiTheme="minorEastAsia" w:hAnsiTheme="minorEastAsia" w:cstheme="minorEastAsia"/>
                <w:color w:val="000000" w:themeColor="text1"/>
                <w:sz w:val="22"/>
                <w14:textFill>
                  <w14:solidFill>
                    <w14:schemeClr w14:val="tx1"/>
                  </w14:solidFill>
                </w14:textFill>
              </w:rPr>
            </w:pPr>
            <w:r>
              <w:rPr>
                <w:rFonts w:hint="eastAsia" w:asciiTheme="minorEastAsia" w:hAnsiTheme="minorEastAsia" w:cstheme="minorEastAsia"/>
                <w:color w:val="000000" w:themeColor="text1"/>
                <w:sz w:val="22"/>
                <w14:textFill>
                  <w14:solidFill>
                    <w14:schemeClr w14:val="tx1"/>
                  </w14:solidFill>
                </w14:textFill>
              </w:rPr>
              <w:t>轻工行业</w:t>
            </w:r>
          </w:p>
        </w:tc>
        <w:tc>
          <w:tcPr>
            <w:tcW w:w="2887" w:type="dxa"/>
            <w:vAlign w:val="center"/>
          </w:tcPr>
          <w:p>
            <w:pPr>
              <w:jc w:val="center"/>
              <w:rPr>
                <w:rFonts w:asciiTheme="minorEastAsia" w:hAnsiTheme="minorEastAsia" w:cstheme="minorEastAsia"/>
                <w:color w:val="000000" w:themeColor="text1"/>
                <w:sz w:val="22"/>
                <w14:textFill>
                  <w14:solidFill>
                    <w14:schemeClr w14:val="tx1"/>
                  </w14:solidFill>
                </w14:textFill>
              </w:rPr>
            </w:pPr>
            <w:r>
              <w:rPr>
                <w:rFonts w:hint="eastAsia" w:asciiTheme="minorEastAsia" w:hAnsiTheme="minorEastAsia" w:cstheme="minorEastAsia"/>
                <w:color w:val="000000"/>
                <w:kern w:val="0"/>
                <w:sz w:val="22"/>
                <w:lang w:bidi="ar"/>
              </w:rPr>
              <w:t>区安全生产监察大队</w:t>
            </w:r>
          </w:p>
        </w:tc>
        <w:tc>
          <w:tcPr>
            <w:tcW w:w="1628" w:type="dxa"/>
            <w:vAlign w:val="center"/>
          </w:tcPr>
          <w:p>
            <w:pPr>
              <w:widowControl/>
              <w:jc w:val="left"/>
              <w:textAlignment w:val="center"/>
              <w:rPr>
                <w:rFonts w:asciiTheme="minorEastAsia" w:hAnsiTheme="minorEastAsia" w:cstheme="minorEastAsia"/>
                <w:color w:val="000000" w:themeColor="text1"/>
                <w:kern w:val="0"/>
                <w:sz w:val="22"/>
                <w14:textFill>
                  <w14:solidFill>
                    <w14:schemeClr w14:val="tx1"/>
                  </w14:solidFill>
                </w14:textFill>
              </w:rPr>
            </w:pPr>
            <w:r>
              <w:rPr>
                <w:rFonts w:hint="eastAsia" w:asciiTheme="minorEastAsia" w:hAnsiTheme="minorEastAsia" w:cstheme="minorEastAsia"/>
                <w:color w:val="000000" w:themeColor="text1"/>
                <w:kern w:val="0"/>
                <w:sz w:val="22"/>
                <w14:textFill>
                  <w14:solidFill>
                    <w14:schemeClr w14:val="tx1"/>
                  </w14:solidFill>
                </w14:textFill>
              </w:rPr>
              <w:t>详见检查方案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exact"/>
        </w:trPr>
        <w:tc>
          <w:tcPr>
            <w:tcW w:w="795" w:type="dxa"/>
            <w:vMerge w:val="restart"/>
            <w:shd w:val="clear" w:color="auto" w:fill="auto"/>
            <w:vAlign w:val="center"/>
          </w:tcPr>
          <w:p>
            <w:pPr>
              <w:widowControl/>
              <w:jc w:val="center"/>
              <w:rPr>
                <w:rFonts w:asciiTheme="minorEastAsia" w:hAnsiTheme="minorEastAsia" w:cstheme="minorEastAsia"/>
                <w:color w:val="000000" w:themeColor="text1"/>
                <w:kern w:val="0"/>
                <w:sz w:val="22"/>
                <w14:textFill>
                  <w14:solidFill>
                    <w14:schemeClr w14:val="tx1"/>
                  </w14:solidFill>
                </w14:textFill>
              </w:rPr>
            </w:pPr>
            <w:r>
              <w:rPr>
                <w:rFonts w:hint="eastAsia" w:asciiTheme="minorEastAsia" w:hAnsiTheme="minorEastAsia" w:cstheme="minorEastAsia"/>
                <w:color w:val="000000" w:themeColor="text1"/>
                <w:kern w:val="0"/>
                <w:sz w:val="22"/>
                <w14:textFill>
                  <w14:solidFill>
                    <w14:schemeClr w14:val="tx1"/>
                  </w14:solidFill>
                </w14:textFill>
              </w:rPr>
              <w:t>9</w:t>
            </w:r>
          </w:p>
        </w:tc>
        <w:tc>
          <w:tcPr>
            <w:tcW w:w="683" w:type="dxa"/>
            <w:vMerge w:val="restart"/>
            <w:shd w:val="clear" w:color="auto" w:fill="auto"/>
            <w:vAlign w:val="center"/>
          </w:tcPr>
          <w:p>
            <w:pPr>
              <w:widowControl/>
              <w:jc w:val="center"/>
              <w:rPr>
                <w:rFonts w:asciiTheme="minorEastAsia" w:hAnsiTheme="minorEastAsia" w:cstheme="minorEastAsia"/>
                <w:color w:val="000000" w:themeColor="text1"/>
                <w:kern w:val="0"/>
                <w:sz w:val="22"/>
                <w14:textFill>
                  <w14:solidFill>
                    <w14:schemeClr w14:val="tx1"/>
                  </w14:solidFill>
                </w14:textFill>
              </w:rPr>
            </w:pPr>
            <w:r>
              <w:rPr>
                <w:rFonts w:hint="eastAsia" w:asciiTheme="minorEastAsia" w:hAnsiTheme="minorEastAsia" w:cstheme="minorEastAsia"/>
                <w:color w:val="000000" w:themeColor="text1"/>
                <w:kern w:val="0"/>
                <w:sz w:val="22"/>
                <w14:textFill>
                  <w14:solidFill>
                    <w14:schemeClr w14:val="tx1"/>
                  </w14:solidFill>
                </w14:textFill>
              </w:rPr>
              <w:t>九月</w:t>
            </w:r>
          </w:p>
        </w:tc>
        <w:tc>
          <w:tcPr>
            <w:tcW w:w="4641" w:type="dxa"/>
            <w:shd w:val="clear" w:color="auto" w:fill="auto"/>
            <w:vAlign w:val="center"/>
          </w:tcPr>
          <w:p>
            <w:pPr>
              <w:widowControl/>
              <w:jc w:val="left"/>
              <w:textAlignment w:val="center"/>
              <w:rPr>
                <w:rFonts w:asciiTheme="minorEastAsia" w:hAnsiTheme="minorEastAsia" w:cstheme="minorEastAsia"/>
                <w:color w:val="000000" w:themeColor="text1"/>
                <w:kern w:val="0"/>
                <w:sz w:val="22"/>
                <w14:textFill>
                  <w14:solidFill>
                    <w14:schemeClr w14:val="tx1"/>
                  </w14:solidFill>
                </w14:textFill>
              </w:rPr>
            </w:pPr>
            <w:r>
              <w:rPr>
                <w:rFonts w:hint="eastAsia" w:asciiTheme="minorEastAsia" w:hAnsiTheme="minorEastAsia" w:cstheme="minorEastAsia"/>
                <w:color w:val="000000" w:themeColor="text1"/>
                <w:kern w:val="0"/>
                <w:sz w:val="22"/>
                <w14:textFill>
                  <w14:solidFill>
                    <w14:schemeClr w14:val="tx1"/>
                  </w14:solidFill>
                </w14:textFill>
              </w:rPr>
              <w:t>江苏恒舟医疗设备有限公司</w:t>
            </w:r>
          </w:p>
        </w:tc>
        <w:tc>
          <w:tcPr>
            <w:tcW w:w="1754" w:type="dxa"/>
            <w:shd w:val="clear" w:color="auto" w:fill="FFFFFF"/>
            <w:vAlign w:val="center"/>
          </w:tcPr>
          <w:p>
            <w:pPr>
              <w:jc w:val="center"/>
              <w:rPr>
                <w:rFonts w:asciiTheme="minorEastAsia" w:hAnsiTheme="minorEastAsia" w:cstheme="minorEastAsia"/>
                <w:color w:val="000000" w:themeColor="text1"/>
                <w:sz w:val="22"/>
                <w14:textFill>
                  <w14:solidFill>
                    <w14:schemeClr w14:val="tx1"/>
                  </w14:solidFill>
                </w14:textFill>
              </w:rPr>
            </w:pPr>
            <w:r>
              <w:rPr>
                <w:rFonts w:hint="eastAsia" w:asciiTheme="minorEastAsia" w:hAnsiTheme="minorEastAsia" w:cstheme="minorEastAsia"/>
                <w:color w:val="000000" w:themeColor="text1"/>
                <w:sz w:val="22"/>
                <w14:textFill>
                  <w14:solidFill>
                    <w14:schemeClr w14:val="tx1"/>
                  </w14:solidFill>
                </w14:textFill>
              </w:rPr>
              <w:t>塔山镇</w:t>
            </w:r>
          </w:p>
        </w:tc>
        <w:tc>
          <w:tcPr>
            <w:tcW w:w="1668" w:type="dxa"/>
            <w:vAlign w:val="center"/>
          </w:tcPr>
          <w:p>
            <w:pPr>
              <w:jc w:val="center"/>
              <w:rPr>
                <w:rFonts w:asciiTheme="minorEastAsia" w:hAnsiTheme="minorEastAsia" w:cstheme="minorEastAsia"/>
                <w:color w:val="000000" w:themeColor="text1"/>
                <w:sz w:val="22"/>
                <w14:textFill>
                  <w14:solidFill>
                    <w14:schemeClr w14:val="tx1"/>
                  </w14:solidFill>
                </w14:textFill>
              </w:rPr>
            </w:pPr>
            <w:r>
              <w:rPr>
                <w:rFonts w:hint="eastAsia" w:asciiTheme="minorEastAsia" w:hAnsiTheme="minorEastAsia" w:cstheme="minorEastAsia"/>
                <w:color w:val="000000" w:themeColor="text1"/>
                <w:sz w:val="22"/>
                <w14:textFill>
                  <w14:solidFill>
                    <w14:schemeClr w14:val="tx1"/>
                  </w14:solidFill>
                </w14:textFill>
              </w:rPr>
              <w:t>轻工行业</w:t>
            </w:r>
          </w:p>
        </w:tc>
        <w:tc>
          <w:tcPr>
            <w:tcW w:w="2887" w:type="dxa"/>
            <w:vAlign w:val="center"/>
          </w:tcPr>
          <w:p>
            <w:pPr>
              <w:jc w:val="center"/>
              <w:rPr>
                <w:rFonts w:asciiTheme="minorEastAsia" w:hAnsiTheme="minorEastAsia" w:cstheme="minorEastAsia"/>
                <w:color w:val="000000" w:themeColor="text1"/>
                <w:sz w:val="22"/>
                <w14:textFill>
                  <w14:solidFill>
                    <w14:schemeClr w14:val="tx1"/>
                  </w14:solidFill>
                </w14:textFill>
              </w:rPr>
            </w:pPr>
            <w:r>
              <w:rPr>
                <w:rFonts w:hint="eastAsia" w:asciiTheme="minorEastAsia" w:hAnsiTheme="minorEastAsia" w:cstheme="minorEastAsia"/>
                <w:color w:val="000000"/>
                <w:kern w:val="0"/>
                <w:sz w:val="22"/>
                <w:lang w:bidi="ar"/>
              </w:rPr>
              <w:t>区安全生产监察大队</w:t>
            </w:r>
          </w:p>
        </w:tc>
        <w:tc>
          <w:tcPr>
            <w:tcW w:w="1628" w:type="dxa"/>
            <w:vAlign w:val="center"/>
          </w:tcPr>
          <w:p>
            <w:pPr>
              <w:widowControl/>
              <w:jc w:val="left"/>
              <w:textAlignment w:val="center"/>
              <w:rPr>
                <w:rFonts w:asciiTheme="minorEastAsia" w:hAnsiTheme="minorEastAsia" w:cstheme="minorEastAsia"/>
                <w:color w:val="000000" w:themeColor="text1"/>
                <w:kern w:val="0"/>
                <w:sz w:val="22"/>
                <w14:textFill>
                  <w14:solidFill>
                    <w14:schemeClr w14:val="tx1"/>
                  </w14:solidFill>
                </w14:textFill>
              </w:rPr>
            </w:pPr>
            <w:r>
              <w:rPr>
                <w:rFonts w:hint="eastAsia" w:asciiTheme="minorEastAsia" w:hAnsiTheme="minorEastAsia" w:cstheme="minorEastAsia"/>
                <w:color w:val="000000" w:themeColor="text1"/>
                <w:kern w:val="0"/>
                <w:sz w:val="22"/>
                <w14:textFill>
                  <w14:solidFill>
                    <w14:schemeClr w14:val="tx1"/>
                  </w14:solidFill>
                </w14:textFill>
              </w:rPr>
              <w:t>详见检查方案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exact"/>
        </w:trPr>
        <w:tc>
          <w:tcPr>
            <w:tcW w:w="795" w:type="dxa"/>
            <w:vMerge w:val="continue"/>
            <w:shd w:val="clear" w:color="auto" w:fill="auto"/>
            <w:vAlign w:val="center"/>
          </w:tcPr>
          <w:p>
            <w:pPr>
              <w:widowControl/>
              <w:jc w:val="center"/>
              <w:rPr>
                <w:rFonts w:asciiTheme="minorEastAsia" w:hAnsiTheme="minorEastAsia" w:cstheme="minorEastAsia"/>
                <w:color w:val="000000" w:themeColor="text1"/>
                <w:kern w:val="0"/>
                <w:sz w:val="22"/>
                <w14:textFill>
                  <w14:solidFill>
                    <w14:schemeClr w14:val="tx1"/>
                  </w14:solidFill>
                </w14:textFill>
              </w:rPr>
            </w:pPr>
          </w:p>
        </w:tc>
        <w:tc>
          <w:tcPr>
            <w:tcW w:w="683" w:type="dxa"/>
            <w:vMerge w:val="continue"/>
            <w:shd w:val="clear" w:color="auto" w:fill="auto"/>
            <w:vAlign w:val="center"/>
          </w:tcPr>
          <w:p>
            <w:pPr>
              <w:widowControl/>
              <w:jc w:val="center"/>
              <w:rPr>
                <w:rFonts w:asciiTheme="minorEastAsia" w:hAnsiTheme="minorEastAsia" w:cstheme="minorEastAsia"/>
                <w:color w:val="000000" w:themeColor="text1"/>
                <w:kern w:val="0"/>
                <w:sz w:val="22"/>
                <w14:textFill>
                  <w14:solidFill>
                    <w14:schemeClr w14:val="tx1"/>
                  </w14:solidFill>
                </w14:textFill>
              </w:rPr>
            </w:pPr>
          </w:p>
        </w:tc>
        <w:tc>
          <w:tcPr>
            <w:tcW w:w="4641" w:type="dxa"/>
            <w:shd w:val="clear" w:color="auto" w:fill="auto"/>
            <w:vAlign w:val="center"/>
          </w:tcPr>
          <w:p>
            <w:pPr>
              <w:rPr>
                <w:rFonts w:asciiTheme="minorEastAsia" w:hAnsiTheme="minorEastAsia" w:cstheme="minorEastAsia"/>
                <w:color w:val="000000" w:themeColor="text1"/>
                <w:sz w:val="22"/>
                <w14:textFill>
                  <w14:solidFill>
                    <w14:schemeClr w14:val="tx1"/>
                  </w14:solidFill>
                </w14:textFill>
              </w:rPr>
            </w:pPr>
            <w:r>
              <w:rPr>
                <w:rFonts w:hint="eastAsia" w:asciiTheme="minorEastAsia" w:hAnsiTheme="minorEastAsia" w:cstheme="minorEastAsia"/>
                <w:color w:val="000000" w:themeColor="text1"/>
                <w:sz w:val="22"/>
                <w14:textFill>
                  <w14:solidFill>
                    <w14:schemeClr w14:val="tx1"/>
                  </w14:solidFill>
                </w14:textFill>
              </w:rPr>
              <w:t>连云港赣榆东润海产品有限公司</w:t>
            </w:r>
          </w:p>
        </w:tc>
        <w:tc>
          <w:tcPr>
            <w:tcW w:w="1754" w:type="dxa"/>
            <w:shd w:val="clear" w:color="auto" w:fill="FFFFFF"/>
            <w:vAlign w:val="center"/>
          </w:tcPr>
          <w:p>
            <w:pPr>
              <w:jc w:val="center"/>
              <w:rPr>
                <w:rFonts w:asciiTheme="minorEastAsia" w:hAnsiTheme="minorEastAsia" w:cstheme="minorEastAsia"/>
                <w:color w:val="000000" w:themeColor="text1"/>
                <w:sz w:val="22"/>
                <w14:textFill>
                  <w14:solidFill>
                    <w14:schemeClr w14:val="tx1"/>
                  </w14:solidFill>
                </w14:textFill>
              </w:rPr>
            </w:pPr>
            <w:r>
              <w:rPr>
                <w:rFonts w:hint="eastAsia" w:asciiTheme="minorEastAsia" w:hAnsiTheme="minorEastAsia" w:cstheme="minorEastAsia"/>
                <w:color w:val="000000" w:themeColor="text1"/>
                <w:sz w:val="22"/>
                <w14:textFill>
                  <w14:solidFill>
                    <w14:schemeClr w14:val="tx1"/>
                  </w14:solidFill>
                </w14:textFill>
              </w:rPr>
              <w:t>柘汪镇</w:t>
            </w:r>
          </w:p>
        </w:tc>
        <w:tc>
          <w:tcPr>
            <w:tcW w:w="1668" w:type="dxa"/>
            <w:vAlign w:val="center"/>
          </w:tcPr>
          <w:p>
            <w:pPr>
              <w:spacing w:line="240" w:lineRule="exact"/>
              <w:jc w:val="center"/>
              <w:rPr>
                <w:rFonts w:asciiTheme="minorEastAsia" w:hAnsiTheme="minorEastAsia" w:cstheme="minorEastAsia"/>
                <w:color w:val="000000" w:themeColor="text1"/>
                <w:sz w:val="22"/>
                <w14:textFill>
                  <w14:solidFill>
                    <w14:schemeClr w14:val="tx1"/>
                  </w14:solidFill>
                </w14:textFill>
              </w:rPr>
            </w:pPr>
            <w:r>
              <w:rPr>
                <w:rFonts w:hint="eastAsia" w:asciiTheme="minorEastAsia" w:hAnsiTheme="minorEastAsia" w:cstheme="minorEastAsia"/>
                <w:color w:val="000000" w:themeColor="text1"/>
                <w:sz w:val="22"/>
                <w14:textFill>
                  <w14:solidFill>
                    <w14:schemeClr w14:val="tx1"/>
                  </w14:solidFill>
                </w14:textFill>
              </w:rPr>
              <w:t>轻工行业</w:t>
            </w:r>
          </w:p>
        </w:tc>
        <w:tc>
          <w:tcPr>
            <w:tcW w:w="2887" w:type="dxa"/>
            <w:vAlign w:val="center"/>
          </w:tcPr>
          <w:p>
            <w:pPr>
              <w:jc w:val="center"/>
              <w:rPr>
                <w:rFonts w:asciiTheme="minorEastAsia" w:hAnsiTheme="minorEastAsia" w:cstheme="minorEastAsia"/>
                <w:color w:val="000000" w:themeColor="text1"/>
                <w:sz w:val="22"/>
                <w14:textFill>
                  <w14:solidFill>
                    <w14:schemeClr w14:val="tx1"/>
                  </w14:solidFill>
                </w14:textFill>
              </w:rPr>
            </w:pPr>
            <w:r>
              <w:rPr>
                <w:rFonts w:hint="eastAsia" w:asciiTheme="minorEastAsia" w:hAnsiTheme="minorEastAsia" w:cstheme="minorEastAsia"/>
                <w:color w:val="000000"/>
                <w:kern w:val="0"/>
                <w:sz w:val="22"/>
                <w:lang w:bidi="ar"/>
              </w:rPr>
              <w:t>区安全生产监察大队</w:t>
            </w:r>
          </w:p>
        </w:tc>
        <w:tc>
          <w:tcPr>
            <w:tcW w:w="1628" w:type="dxa"/>
            <w:vAlign w:val="center"/>
          </w:tcPr>
          <w:p>
            <w:pPr>
              <w:widowControl/>
              <w:jc w:val="left"/>
              <w:textAlignment w:val="center"/>
              <w:rPr>
                <w:rFonts w:asciiTheme="minorEastAsia" w:hAnsiTheme="minorEastAsia" w:cstheme="minorEastAsia"/>
                <w:color w:val="000000" w:themeColor="text1"/>
                <w:kern w:val="0"/>
                <w:sz w:val="22"/>
                <w14:textFill>
                  <w14:solidFill>
                    <w14:schemeClr w14:val="tx1"/>
                  </w14:solidFill>
                </w14:textFill>
              </w:rPr>
            </w:pPr>
            <w:r>
              <w:rPr>
                <w:rFonts w:hint="eastAsia" w:asciiTheme="minorEastAsia" w:hAnsiTheme="minorEastAsia" w:cstheme="minorEastAsia"/>
                <w:color w:val="000000" w:themeColor="text1"/>
                <w:kern w:val="0"/>
                <w:sz w:val="22"/>
                <w14:textFill>
                  <w14:solidFill>
                    <w14:schemeClr w14:val="tx1"/>
                  </w14:solidFill>
                </w14:textFill>
              </w:rPr>
              <w:t>详见检查方案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exact"/>
        </w:trPr>
        <w:tc>
          <w:tcPr>
            <w:tcW w:w="795" w:type="dxa"/>
            <w:shd w:val="clear" w:color="auto" w:fill="auto"/>
            <w:vAlign w:val="center"/>
          </w:tcPr>
          <w:p>
            <w:pPr>
              <w:widowControl/>
              <w:jc w:val="center"/>
              <w:rPr>
                <w:rFonts w:asciiTheme="minorEastAsia" w:hAnsiTheme="minorEastAsia" w:cstheme="minorEastAsia"/>
                <w:color w:val="000000" w:themeColor="text1"/>
                <w:kern w:val="0"/>
                <w:sz w:val="22"/>
                <w14:textFill>
                  <w14:solidFill>
                    <w14:schemeClr w14:val="tx1"/>
                  </w14:solidFill>
                </w14:textFill>
              </w:rPr>
            </w:pPr>
            <w:r>
              <w:rPr>
                <w:rFonts w:hint="eastAsia" w:asciiTheme="minorEastAsia" w:hAnsiTheme="minorEastAsia" w:cstheme="minorEastAsia"/>
                <w:color w:val="000000" w:themeColor="text1"/>
                <w:kern w:val="0"/>
                <w:sz w:val="22"/>
                <w14:textFill>
                  <w14:solidFill>
                    <w14:schemeClr w14:val="tx1"/>
                  </w14:solidFill>
                </w14:textFill>
              </w:rPr>
              <w:t>10</w:t>
            </w:r>
          </w:p>
        </w:tc>
        <w:tc>
          <w:tcPr>
            <w:tcW w:w="683" w:type="dxa"/>
            <w:shd w:val="clear" w:color="auto" w:fill="auto"/>
            <w:vAlign w:val="center"/>
          </w:tcPr>
          <w:p>
            <w:pPr>
              <w:widowControl/>
              <w:jc w:val="center"/>
              <w:rPr>
                <w:rFonts w:asciiTheme="minorEastAsia" w:hAnsiTheme="minorEastAsia" w:cstheme="minorEastAsia"/>
                <w:color w:val="000000" w:themeColor="text1"/>
                <w:kern w:val="0"/>
                <w:sz w:val="22"/>
                <w14:textFill>
                  <w14:solidFill>
                    <w14:schemeClr w14:val="tx1"/>
                  </w14:solidFill>
                </w14:textFill>
              </w:rPr>
            </w:pPr>
            <w:r>
              <w:rPr>
                <w:rFonts w:hint="eastAsia" w:asciiTheme="minorEastAsia" w:hAnsiTheme="minorEastAsia" w:cstheme="minorEastAsia"/>
                <w:color w:val="000000" w:themeColor="text1"/>
                <w:kern w:val="0"/>
                <w:sz w:val="22"/>
                <w14:textFill>
                  <w14:solidFill>
                    <w14:schemeClr w14:val="tx1"/>
                  </w14:solidFill>
                </w14:textFill>
              </w:rPr>
              <w:t>十月</w:t>
            </w:r>
          </w:p>
        </w:tc>
        <w:tc>
          <w:tcPr>
            <w:tcW w:w="4641" w:type="dxa"/>
            <w:shd w:val="clear" w:color="auto" w:fill="auto"/>
            <w:vAlign w:val="center"/>
          </w:tcPr>
          <w:p>
            <w:pPr>
              <w:rPr>
                <w:rFonts w:asciiTheme="minorEastAsia" w:hAnsiTheme="minorEastAsia" w:cstheme="minorEastAsia"/>
                <w:color w:val="000000" w:themeColor="text1"/>
                <w:sz w:val="22"/>
                <w14:textFill>
                  <w14:solidFill>
                    <w14:schemeClr w14:val="tx1"/>
                  </w14:solidFill>
                </w14:textFill>
              </w:rPr>
            </w:pPr>
            <w:r>
              <w:rPr>
                <w:rFonts w:hint="eastAsia" w:asciiTheme="minorEastAsia" w:hAnsiTheme="minorEastAsia" w:cstheme="minorEastAsia"/>
                <w:color w:val="000000" w:themeColor="text1"/>
                <w:sz w:val="22"/>
                <w14:textFill>
                  <w14:solidFill>
                    <w14:schemeClr w14:val="tx1"/>
                  </w14:solidFill>
                </w14:textFill>
              </w:rPr>
              <w:t>连云港石港高压电瓷有限公司</w:t>
            </w:r>
          </w:p>
        </w:tc>
        <w:tc>
          <w:tcPr>
            <w:tcW w:w="1754" w:type="dxa"/>
            <w:shd w:val="clear" w:color="auto" w:fill="FFFFFF"/>
            <w:vAlign w:val="center"/>
          </w:tcPr>
          <w:p>
            <w:pPr>
              <w:jc w:val="center"/>
              <w:rPr>
                <w:rFonts w:asciiTheme="minorEastAsia" w:hAnsiTheme="minorEastAsia" w:cstheme="minorEastAsia"/>
                <w:color w:val="000000" w:themeColor="text1"/>
                <w:sz w:val="22"/>
                <w14:textFill>
                  <w14:solidFill>
                    <w14:schemeClr w14:val="tx1"/>
                  </w14:solidFill>
                </w14:textFill>
              </w:rPr>
            </w:pPr>
            <w:r>
              <w:rPr>
                <w:rFonts w:hint="eastAsia" w:asciiTheme="minorEastAsia" w:hAnsiTheme="minorEastAsia" w:cstheme="minorEastAsia"/>
                <w:color w:val="000000" w:themeColor="text1"/>
                <w:sz w:val="22"/>
                <w14:textFill>
                  <w14:solidFill>
                    <w14:schemeClr w14:val="tx1"/>
                  </w14:solidFill>
                </w14:textFill>
              </w:rPr>
              <w:t>石桥镇</w:t>
            </w:r>
          </w:p>
        </w:tc>
        <w:tc>
          <w:tcPr>
            <w:tcW w:w="1668" w:type="dxa"/>
            <w:vAlign w:val="center"/>
          </w:tcPr>
          <w:p>
            <w:pPr>
              <w:jc w:val="center"/>
              <w:rPr>
                <w:rFonts w:asciiTheme="minorEastAsia" w:hAnsiTheme="minorEastAsia" w:cstheme="minorEastAsia"/>
                <w:color w:val="000000" w:themeColor="text1"/>
                <w:sz w:val="22"/>
                <w14:textFill>
                  <w14:solidFill>
                    <w14:schemeClr w14:val="tx1"/>
                  </w14:solidFill>
                </w14:textFill>
              </w:rPr>
            </w:pPr>
            <w:r>
              <w:rPr>
                <w:rFonts w:hint="eastAsia" w:asciiTheme="minorEastAsia" w:hAnsiTheme="minorEastAsia" w:cstheme="minorEastAsia"/>
                <w:color w:val="000000" w:themeColor="text1"/>
                <w:sz w:val="22"/>
                <w14:textFill>
                  <w14:solidFill>
                    <w14:schemeClr w14:val="tx1"/>
                  </w14:solidFill>
                </w14:textFill>
              </w:rPr>
              <w:t>建材行业</w:t>
            </w:r>
          </w:p>
        </w:tc>
        <w:tc>
          <w:tcPr>
            <w:tcW w:w="2887" w:type="dxa"/>
            <w:vAlign w:val="center"/>
          </w:tcPr>
          <w:p>
            <w:pPr>
              <w:jc w:val="center"/>
              <w:rPr>
                <w:rFonts w:asciiTheme="minorEastAsia" w:hAnsiTheme="minorEastAsia" w:cstheme="minorEastAsia"/>
                <w:color w:val="000000" w:themeColor="text1"/>
                <w:sz w:val="22"/>
                <w14:textFill>
                  <w14:solidFill>
                    <w14:schemeClr w14:val="tx1"/>
                  </w14:solidFill>
                </w14:textFill>
              </w:rPr>
            </w:pPr>
            <w:r>
              <w:rPr>
                <w:rFonts w:hint="eastAsia" w:asciiTheme="minorEastAsia" w:hAnsiTheme="minorEastAsia" w:cstheme="minorEastAsia"/>
                <w:color w:val="000000"/>
                <w:kern w:val="0"/>
                <w:sz w:val="22"/>
                <w:lang w:bidi="ar"/>
              </w:rPr>
              <w:t>区安全生产监察大队</w:t>
            </w:r>
          </w:p>
        </w:tc>
        <w:tc>
          <w:tcPr>
            <w:tcW w:w="1628" w:type="dxa"/>
            <w:vAlign w:val="center"/>
          </w:tcPr>
          <w:p>
            <w:pPr>
              <w:widowControl/>
              <w:jc w:val="left"/>
              <w:textAlignment w:val="center"/>
              <w:rPr>
                <w:rFonts w:asciiTheme="minorEastAsia" w:hAnsiTheme="minorEastAsia" w:cstheme="minorEastAsia"/>
                <w:color w:val="000000" w:themeColor="text1"/>
                <w:kern w:val="0"/>
                <w:sz w:val="22"/>
                <w14:textFill>
                  <w14:solidFill>
                    <w14:schemeClr w14:val="tx1"/>
                  </w14:solidFill>
                </w14:textFill>
              </w:rPr>
            </w:pPr>
            <w:r>
              <w:rPr>
                <w:rFonts w:hint="eastAsia" w:asciiTheme="minorEastAsia" w:hAnsiTheme="minorEastAsia" w:cstheme="minorEastAsia"/>
                <w:color w:val="000000" w:themeColor="text1"/>
                <w:kern w:val="0"/>
                <w:sz w:val="22"/>
                <w14:textFill>
                  <w14:solidFill>
                    <w14:schemeClr w14:val="tx1"/>
                  </w14:solidFill>
                </w14:textFill>
              </w:rPr>
              <w:t>详见检查方案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exact"/>
        </w:trPr>
        <w:tc>
          <w:tcPr>
            <w:tcW w:w="795" w:type="dxa"/>
            <w:vMerge w:val="restart"/>
            <w:shd w:val="clear" w:color="auto" w:fill="auto"/>
            <w:vAlign w:val="center"/>
          </w:tcPr>
          <w:p>
            <w:pPr>
              <w:widowControl/>
              <w:jc w:val="center"/>
              <w:rPr>
                <w:rFonts w:asciiTheme="minorEastAsia" w:hAnsiTheme="minorEastAsia" w:cstheme="minorEastAsia"/>
                <w:color w:val="000000" w:themeColor="text1"/>
                <w:kern w:val="0"/>
                <w:sz w:val="22"/>
                <w14:textFill>
                  <w14:solidFill>
                    <w14:schemeClr w14:val="tx1"/>
                  </w14:solidFill>
                </w14:textFill>
              </w:rPr>
            </w:pPr>
            <w:r>
              <w:rPr>
                <w:rFonts w:hint="eastAsia" w:asciiTheme="minorEastAsia" w:hAnsiTheme="minorEastAsia" w:cstheme="minorEastAsia"/>
                <w:color w:val="000000" w:themeColor="text1"/>
                <w:kern w:val="0"/>
                <w:sz w:val="22"/>
                <w14:textFill>
                  <w14:solidFill>
                    <w14:schemeClr w14:val="tx1"/>
                  </w14:solidFill>
                </w14:textFill>
              </w:rPr>
              <w:t>11</w:t>
            </w:r>
          </w:p>
        </w:tc>
        <w:tc>
          <w:tcPr>
            <w:tcW w:w="683" w:type="dxa"/>
            <w:vMerge w:val="restart"/>
            <w:shd w:val="clear" w:color="auto" w:fill="auto"/>
            <w:vAlign w:val="center"/>
          </w:tcPr>
          <w:p>
            <w:pPr>
              <w:widowControl/>
              <w:jc w:val="center"/>
              <w:rPr>
                <w:rFonts w:asciiTheme="minorEastAsia" w:hAnsiTheme="minorEastAsia" w:cstheme="minorEastAsia"/>
                <w:color w:val="000000" w:themeColor="text1"/>
                <w:kern w:val="0"/>
                <w:sz w:val="22"/>
                <w14:textFill>
                  <w14:solidFill>
                    <w14:schemeClr w14:val="tx1"/>
                  </w14:solidFill>
                </w14:textFill>
              </w:rPr>
            </w:pPr>
            <w:r>
              <w:rPr>
                <w:rFonts w:hint="eastAsia" w:asciiTheme="minorEastAsia" w:hAnsiTheme="minorEastAsia" w:cstheme="minorEastAsia"/>
                <w:color w:val="000000" w:themeColor="text1"/>
                <w:kern w:val="0"/>
                <w:sz w:val="22"/>
                <w14:textFill>
                  <w14:solidFill>
                    <w14:schemeClr w14:val="tx1"/>
                  </w14:solidFill>
                </w14:textFill>
              </w:rPr>
              <w:t>十一月</w:t>
            </w:r>
          </w:p>
        </w:tc>
        <w:tc>
          <w:tcPr>
            <w:tcW w:w="4641" w:type="dxa"/>
            <w:shd w:val="clear" w:color="auto" w:fill="auto"/>
            <w:vAlign w:val="center"/>
          </w:tcPr>
          <w:p>
            <w:pPr>
              <w:widowControl/>
              <w:jc w:val="left"/>
              <w:textAlignment w:val="center"/>
              <w:rPr>
                <w:rFonts w:asciiTheme="minorEastAsia" w:hAnsiTheme="minorEastAsia" w:cstheme="minorEastAsia"/>
                <w:color w:val="000000" w:themeColor="text1"/>
                <w:kern w:val="0"/>
                <w:sz w:val="22"/>
                <w14:textFill>
                  <w14:solidFill>
                    <w14:schemeClr w14:val="tx1"/>
                  </w14:solidFill>
                </w14:textFill>
              </w:rPr>
            </w:pPr>
            <w:r>
              <w:rPr>
                <w:rFonts w:hint="eastAsia" w:asciiTheme="minorEastAsia" w:hAnsiTheme="minorEastAsia" w:cstheme="minorEastAsia"/>
                <w:color w:val="000000" w:themeColor="text1"/>
                <w:kern w:val="0"/>
                <w:sz w:val="22"/>
                <w14:textFill>
                  <w14:solidFill>
                    <w14:schemeClr w14:val="tx1"/>
                  </w14:solidFill>
                </w14:textFill>
              </w:rPr>
              <w:t>连云港新东方家纺有限公司</w:t>
            </w:r>
          </w:p>
        </w:tc>
        <w:tc>
          <w:tcPr>
            <w:tcW w:w="1754" w:type="dxa"/>
            <w:shd w:val="clear" w:color="auto" w:fill="FFFFFF"/>
            <w:vAlign w:val="center"/>
          </w:tcPr>
          <w:p>
            <w:pPr>
              <w:jc w:val="center"/>
              <w:rPr>
                <w:rFonts w:asciiTheme="minorEastAsia" w:hAnsiTheme="minorEastAsia" w:cstheme="minorEastAsia"/>
                <w:color w:val="000000" w:themeColor="text1"/>
                <w:sz w:val="22"/>
                <w14:textFill>
                  <w14:solidFill>
                    <w14:schemeClr w14:val="tx1"/>
                  </w14:solidFill>
                </w14:textFill>
              </w:rPr>
            </w:pPr>
            <w:r>
              <w:rPr>
                <w:rFonts w:hint="eastAsia" w:asciiTheme="minorEastAsia" w:hAnsiTheme="minorEastAsia" w:cstheme="minorEastAsia"/>
                <w:color w:val="000000" w:themeColor="text1"/>
                <w:sz w:val="22"/>
                <w14:textFill>
                  <w14:solidFill>
                    <w14:schemeClr w14:val="tx1"/>
                  </w14:solidFill>
                </w14:textFill>
              </w:rPr>
              <w:t>金山镇</w:t>
            </w:r>
          </w:p>
        </w:tc>
        <w:tc>
          <w:tcPr>
            <w:tcW w:w="1668" w:type="dxa"/>
            <w:vAlign w:val="center"/>
          </w:tcPr>
          <w:p>
            <w:pPr>
              <w:jc w:val="center"/>
              <w:rPr>
                <w:rFonts w:asciiTheme="minorEastAsia" w:hAnsiTheme="minorEastAsia" w:cstheme="minorEastAsia"/>
                <w:color w:val="000000" w:themeColor="text1"/>
                <w:sz w:val="22"/>
                <w14:textFill>
                  <w14:solidFill>
                    <w14:schemeClr w14:val="tx1"/>
                  </w14:solidFill>
                </w14:textFill>
              </w:rPr>
            </w:pPr>
            <w:r>
              <w:rPr>
                <w:rFonts w:hint="eastAsia" w:asciiTheme="minorEastAsia" w:hAnsiTheme="minorEastAsia" w:cstheme="minorEastAsia"/>
                <w:color w:val="000000" w:themeColor="text1"/>
                <w:sz w:val="22"/>
                <w14:textFill>
                  <w14:solidFill>
                    <w14:schemeClr w14:val="tx1"/>
                  </w14:solidFill>
                </w14:textFill>
              </w:rPr>
              <w:t>纺织行业</w:t>
            </w:r>
          </w:p>
        </w:tc>
        <w:tc>
          <w:tcPr>
            <w:tcW w:w="2887" w:type="dxa"/>
            <w:vAlign w:val="center"/>
          </w:tcPr>
          <w:p>
            <w:pPr>
              <w:jc w:val="center"/>
              <w:rPr>
                <w:rFonts w:asciiTheme="minorEastAsia" w:hAnsiTheme="minorEastAsia" w:cstheme="minorEastAsia"/>
                <w:color w:val="000000" w:themeColor="text1"/>
                <w:sz w:val="22"/>
                <w14:textFill>
                  <w14:solidFill>
                    <w14:schemeClr w14:val="tx1"/>
                  </w14:solidFill>
                </w14:textFill>
              </w:rPr>
            </w:pPr>
            <w:r>
              <w:rPr>
                <w:rFonts w:hint="eastAsia" w:asciiTheme="minorEastAsia" w:hAnsiTheme="minorEastAsia" w:cstheme="minorEastAsia"/>
                <w:color w:val="000000"/>
                <w:kern w:val="0"/>
                <w:sz w:val="22"/>
                <w:lang w:bidi="ar"/>
              </w:rPr>
              <w:t>区安全生产监察大队</w:t>
            </w:r>
          </w:p>
        </w:tc>
        <w:tc>
          <w:tcPr>
            <w:tcW w:w="1628" w:type="dxa"/>
            <w:vAlign w:val="center"/>
          </w:tcPr>
          <w:p>
            <w:pPr>
              <w:widowControl/>
              <w:jc w:val="left"/>
              <w:textAlignment w:val="center"/>
              <w:rPr>
                <w:rFonts w:asciiTheme="minorEastAsia" w:hAnsiTheme="minorEastAsia" w:cstheme="minorEastAsia"/>
                <w:color w:val="000000" w:themeColor="text1"/>
                <w:kern w:val="0"/>
                <w:sz w:val="22"/>
                <w14:textFill>
                  <w14:solidFill>
                    <w14:schemeClr w14:val="tx1"/>
                  </w14:solidFill>
                </w14:textFill>
              </w:rPr>
            </w:pPr>
            <w:r>
              <w:rPr>
                <w:rFonts w:hint="eastAsia" w:asciiTheme="minorEastAsia" w:hAnsiTheme="minorEastAsia" w:cstheme="minorEastAsia"/>
                <w:color w:val="000000" w:themeColor="text1"/>
                <w:kern w:val="0"/>
                <w:sz w:val="22"/>
                <w14:textFill>
                  <w14:solidFill>
                    <w14:schemeClr w14:val="tx1"/>
                  </w14:solidFill>
                </w14:textFill>
              </w:rPr>
              <w:t>详见检查方案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795" w:type="dxa"/>
            <w:vMerge w:val="continue"/>
            <w:shd w:val="clear" w:color="auto" w:fill="auto"/>
            <w:vAlign w:val="center"/>
          </w:tcPr>
          <w:p>
            <w:pPr>
              <w:widowControl/>
              <w:jc w:val="center"/>
              <w:rPr>
                <w:rFonts w:asciiTheme="minorEastAsia" w:hAnsiTheme="minorEastAsia" w:cstheme="minorEastAsia"/>
                <w:color w:val="000000" w:themeColor="text1"/>
                <w:kern w:val="0"/>
                <w:sz w:val="22"/>
                <w14:textFill>
                  <w14:solidFill>
                    <w14:schemeClr w14:val="tx1"/>
                  </w14:solidFill>
                </w14:textFill>
              </w:rPr>
            </w:pPr>
          </w:p>
        </w:tc>
        <w:tc>
          <w:tcPr>
            <w:tcW w:w="683" w:type="dxa"/>
            <w:vMerge w:val="continue"/>
            <w:shd w:val="clear" w:color="auto" w:fill="auto"/>
            <w:vAlign w:val="center"/>
          </w:tcPr>
          <w:p>
            <w:pPr>
              <w:widowControl/>
              <w:jc w:val="center"/>
              <w:rPr>
                <w:rFonts w:asciiTheme="minorEastAsia" w:hAnsiTheme="minorEastAsia" w:cstheme="minorEastAsia"/>
                <w:color w:val="000000" w:themeColor="text1"/>
                <w:kern w:val="0"/>
                <w:sz w:val="22"/>
                <w14:textFill>
                  <w14:solidFill>
                    <w14:schemeClr w14:val="tx1"/>
                  </w14:solidFill>
                </w14:textFill>
              </w:rPr>
            </w:pPr>
          </w:p>
        </w:tc>
        <w:tc>
          <w:tcPr>
            <w:tcW w:w="4641" w:type="dxa"/>
            <w:shd w:val="clear" w:color="auto" w:fill="auto"/>
            <w:vAlign w:val="center"/>
          </w:tcPr>
          <w:p>
            <w:pPr>
              <w:widowControl/>
              <w:jc w:val="left"/>
              <w:textAlignment w:val="center"/>
              <w:rPr>
                <w:rFonts w:asciiTheme="minorEastAsia" w:hAnsiTheme="minorEastAsia" w:cstheme="minorEastAsia"/>
                <w:color w:val="000000" w:themeColor="text1"/>
                <w:kern w:val="0"/>
                <w:sz w:val="22"/>
                <w14:textFill>
                  <w14:solidFill>
                    <w14:schemeClr w14:val="tx1"/>
                  </w14:solidFill>
                </w14:textFill>
              </w:rPr>
            </w:pPr>
            <w:r>
              <w:rPr>
                <w:rFonts w:hint="eastAsia" w:asciiTheme="minorEastAsia" w:hAnsiTheme="minorEastAsia" w:cstheme="minorEastAsia"/>
                <w:color w:val="000000" w:themeColor="text1"/>
                <w:kern w:val="0"/>
                <w:sz w:val="22"/>
                <w14:textFill>
                  <w14:solidFill>
                    <w14:schemeClr w14:val="tx1"/>
                  </w14:solidFill>
                </w14:textFill>
              </w:rPr>
              <w:t>连云港市连大管桩工程有限公司</w:t>
            </w:r>
          </w:p>
        </w:tc>
        <w:tc>
          <w:tcPr>
            <w:tcW w:w="1754" w:type="dxa"/>
            <w:shd w:val="clear" w:color="auto" w:fill="FFFFFF"/>
            <w:vAlign w:val="center"/>
          </w:tcPr>
          <w:p>
            <w:pPr>
              <w:jc w:val="center"/>
              <w:rPr>
                <w:rFonts w:asciiTheme="minorEastAsia" w:hAnsiTheme="minorEastAsia" w:cstheme="minorEastAsia"/>
                <w:color w:val="000000" w:themeColor="text1"/>
                <w:sz w:val="22"/>
                <w14:textFill>
                  <w14:solidFill>
                    <w14:schemeClr w14:val="tx1"/>
                  </w14:solidFill>
                </w14:textFill>
              </w:rPr>
            </w:pPr>
            <w:r>
              <w:rPr>
                <w:rFonts w:hint="eastAsia" w:asciiTheme="minorEastAsia" w:hAnsiTheme="minorEastAsia" w:cstheme="minorEastAsia"/>
                <w:color w:val="000000" w:themeColor="text1"/>
                <w:sz w:val="22"/>
                <w14:textFill>
                  <w14:solidFill>
                    <w14:schemeClr w14:val="tx1"/>
                  </w14:solidFill>
                </w14:textFill>
              </w:rPr>
              <w:t>海头镇</w:t>
            </w:r>
          </w:p>
        </w:tc>
        <w:tc>
          <w:tcPr>
            <w:tcW w:w="1668" w:type="dxa"/>
            <w:vAlign w:val="center"/>
          </w:tcPr>
          <w:p>
            <w:pPr>
              <w:jc w:val="center"/>
              <w:rPr>
                <w:rFonts w:asciiTheme="minorEastAsia" w:hAnsiTheme="minorEastAsia" w:cstheme="minorEastAsia"/>
                <w:color w:val="000000" w:themeColor="text1"/>
                <w:sz w:val="22"/>
                <w14:textFill>
                  <w14:solidFill>
                    <w14:schemeClr w14:val="tx1"/>
                  </w14:solidFill>
                </w14:textFill>
              </w:rPr>
            </w:pPr>
            <w:r>
              <w:rPr>
                <w:rFonts w:hint="eastAsia" w:asciiTheme="minorEastAsia" w:hAnsiTheme="minorEastAsia" w:cstheme="minorEastAsia"/>
                <w:color w:val="000000" w:themeColor="text1"/>
                <w:sz w:val="22"/>
                <w14:textFill>
                  <w14:solidFill>
                    <w14:schemeClr w14:val="tx1"/>
                  </w14:solidFill>
                </w14:textFill>
              </w:rPr>
              <w:t>建材行业</w:t>
            </w:r>
          </w:p>
        </w:tc>
        <w:tc>
          <w:tcPr>
            <w:tcW w:w="2887" w:type="dxa"/>
            <w:vAlign w:val="center"/>
          </w:tcPr>
          <w:p>
            <w:pPr>
              <w:jc w:val="center"/>
              <w:rPr>
                <w:rFonts w:asciiTheme="minorEastAsia" w:hAnsiTheme="minorEastAsia" w:cstheme="minorEastAsia"/>
                <w:color w:val="000000" w:themeColor="text1"/>
                <w:sz w:val="22"/>
                <w14:textFill>
                  <w14:solidFill>
                    <w14:schemeClr w14:val="tx1"/>
                  </w14:solidFill>
                </w14:textFill>
              </w:rPr>
            </w:pPr>
            <w:r>
              <w:rPr>
                <w:rFonts w:hint="eastAsia" w:asciiTheme="minorEastAsia" w:hAnsiTheme="minorEastAsia" w:cstheme="minorEastAsia"/>
                <w:color w:val="000000"/>
                <w:kern w:val="0"/>
                <w:sz w:val="22"/>
                <w:lang w:bidi="ar"/>
              </w:rPr>
              <w:t>区安全生产监察大队</w:t>
            </w:r>
          </w:p>
        </w:tc>
        <w:tc>
          <w:tcPr>
            <w:tcW w:w="1628" w:type="dxa"/>
            <w:vAlign w:val="center"/>
          </w:tcPr>
          <w:p>
            <w:pPr>
              <w:widowControl/>
              <w:jc w:val="left"/>
              <w:textAlignment w:val="center"/>
              <w:rPr>
                <w:rFonts w:asciiTheme="minorEastAsia" w:hAnsiTheme="minorEastAsia" w:cstheme="minorEastAsia"/>
                <w:color w:val="000000" w:themeColor="text1"/>
                <w:kern w:val="0"/>
                <w:sz w:val="22"/>
                <w14:textFill>
                  <w14:solidFill>
                    <w14:schemeClr w14:val="tx1"/>
                  </w14:solidFill>
                </w14:textFill>
              </w:rPr>
            </w:pPr>
            <w:r>
              <w:rPr>
                <w:rFonts w:hint="eastAsia" w:asciiTheme="minorEastAsia" w:hAnsiTheme="minorEastAsia" w:cstheme="minorEastAsia"/>
                <w:color w:val="000000" w:themeColor="text1"/>
                <w:kern w:val="0"/>
                <w:sz w:val="22"/>
                <w14:textFill>
                  <w14:solidFill>
                    <w14:schemeClr w14:val="tx1"/>
                  </w14:solidFill>
                </w14:textFill>
              </w:rPr>
              <w:t>详见检查方案</w:t>
            </w:r>
          </w:p>
        </w:tc>
      </w:tr>
    </w:tbl>
    <w:p>
      <w:pPr>
        <w:widowControl/>
        <w:spacing w:line="300" w:lineRule="exact"/>
        <w:jc w:val="center"/>
        <w:rPr>
          <w:rFonts w:ascii="宋体" w:hAnsi="宋体" w:eastAsia="宋体" w:cs="宋体"/>
          <w:b/>
          <w:bCs/>
          <w:color w:val="000000" w:themeColor="text1"/>
          <w:kern w:val="0"/>
          <w:sz w:val="44"/>
          <w:szCs w:val="44"/>
          <w14:textFill>
            <w14:solidFill>
              <w14:schemeClr w14:val="tx1"/>
            </w14:solidFill>
          </w14:textFill>
        </w:rPr>
      </w:pPr>
    </w:p>
    <w:p>
      <w:pPr>
        <w:rPr>
          <w:rFonts w:ascii="仿宋_GB2312" w:eastAsia="仿宋_GB2312"/>
          <w:sz w:val="32"/>
          <w:szCs w:val="32"/>
        </w:rPr>
        <w:sectPr>
          <w:headerReference r:id="rId5" w:type="default"/>
          <w:footerReference r:id="rId6" w:type="default"/>
          <w:pgSz w:w="16838" w:h="11906" w:orient="landscape"/>
          <w:pgMar w:top="1417" w:right="1417" w:bottom="1417" w:left="1417" w:header="851" w:footer="1162" w:gutter="0"/>
          <w:cols w:space="0" w:num="1"/>
          <w:docGrid w:type="lines" w:linePitch="312" w:charSpace="0"/>
        </w:sectPr>
      </w:pPr>
    </w:p>
    <w:p>
      <w:pPr>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spacing w:line="520" w:lineRule="exact"/>
        <w:jc w:val="left"/>
        <w:rPr>
          <w:rFonts w:ascii="仿宋_GB2312" w:eastAsia="仿宋_GB2312"/>
          <w:sz w:val="32"/>
          <w:szCs w:val="32"/>
        </w:rPr>
      </w:pPr>
    </w:p>
    <w:p>
      <w:pPr>
        <w:spacing w:line="520" w:lineRule="exact"/>
        <w:jc w:val="left"/>
        <w:rPr>
          <w:rFonts w:ascii="仿宋_GB2312" w:eastAsia="仿宋_GB2312"/>
          <w:sz w:val="32"/>
          <w:szCs w:val="32"/>
        </w:rPr>
      </w:pPr>
    </w:p>
    <w:p>
      <w:pPr>
        <w:spacing w:line="520" w:lineRule="exact"/>
        <w:ind w:firstLine="280" w:firstLineChars="100"/>
        <w:jc w:val="left"/>
        <w:rPr>
          <w:rFonts w:hint="eastAsia"/>
        </w:rPr>
      </w:pPr>
      <w:r>
        <w:rPr>
          <w:rFonts w:ascii="仿宋_GB2312"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-74295</wp:posOffset>
                </wp:positionH>
                <wp:positionV relativeFrom="paragraph">
                  <wp:posOffset>31750</wp:posOffset>
                </wp:positionV>
                <wp:extent cx="5916295" cy="13970"/>
                <wp:effectExtent l="0" t="4445" r="8255" b="10160"/>
                <wp:wrapNone/>
                <wp:docPr id="1" name="自选图形 2"/>
                <wp:cNvGraphicFramePr/>
                <a:graphic xmlns:a="http://schemas.openxmlformats.org/drawingml/2006/main">
                  <a:graphicData uri="http://schemas.microsoft.com/office/word/2010/wordprocessingShape">
                    <wps:wsp>
                      <wps:cNvCnPr/>
                      <wps:spPr>
                        <a:xfrm>
                          <a:off x="0" y="0"/>
                          <a:ext cx="5916295" cy="139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5.85pt;margin-top:2.5pt;height:1.1pt;width:465.85pt;z-index:251659264;mso-width-relative:page;mso-height-relative:page;" filled="f" stroked="t" coordsize="21600,21600" o:gfxdata="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JOUGrVAAAABwEAAA8AAAAAAAAAAQAgAAAAIgAAAGRycy9kb3ducmV2LnhtbFBL&#10;AQIUABQAAAAIAIdO4kATogLY+QEAAOcDAAAOAAAAAAAAAAEAIAAAACQBAABkcnMvZTJvRG9jLnht&#10;bFBLBQYAAAAABgAGAFkBAACPBQAAAAA=&#10;">
                <v:fill on="f" focussize="0,0"/>
                <v:stroke color="#000000" joinstyle="round"/>
                <v:imagedata o:title=""/>
                <o:lock v:ext="edit" aspectratio="f"/>
              </v:shape>
            </w:pict>
          </mc:Fallback>
        </mc:AlternateContent>
      </w:r>
      <w:r>
        <w:rPr>
          <w:rFonts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-74295</wp:posOffset>
                </wp:positionH>
                <wp:positionV relativeFrom="paragraph">
                  <wp:posOffset>340360</wp:posOffset>
                </wp:positionV>
                <wp:extent cx="5936615" cy="7620"/>
                <wp:effectExtent l="0" t="0" r="0" b="0"/>
                <wp:wrapNone/>
                <wp:docPr id="2" name="自选图形 3"/>
                <wp:cNvGraphicFramePr/>
                <a:graphic xmlns:a="http://schemas.openxmlformats.org/drawingml/2006/main">
                  <a:graphicData uri="http://schemas.microsoft.com/office/word/2010/wordprocessingShape">
                    <wps:wsp>
                      <wps:cNvCnPr/>
                      <wps:spPr>
                        <a:xfrm flipV="1">
                          <a:off x="0" y="0"/>
                          <a:ext cx="5936615" cy="76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flip:y;margin-left:-5.85pt;margin-top:26.8pt;height:0.6pt;width:467.45pt;z-index:251660288;mso-width-relative:page;mso-height-relative:page;" filled="f" stroked="t" coordsize="21600,21600" o:gfxdata="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Sjgr3YAAAACQEAAA8AAAAAAAAAAQAgAAAAIgAAAGRycy9kb3du&#10;cmV2LnhtbFBLAQIUABQAAAAIAIdO4kAy8a95/wEAAPADAAAOAAAAAAAAAAEAIAAAACcBAABkcnMv&#10;ZTJvRG9jLnhtbFBLBQYAAAAABgAGAFkBAACYBQAAAAA=&#10;">
                <v:fill on="f" focussize="0,0"/>
                <v:stroke color="#000000" joinstyle="round"/>
                <v:imagedata o:title=""/>
                <o:lock v:ext="edit" aspectratio="f"/>
              </v:shape>
            </w:pict>
          </mc:Fallback>
        </mc:AlternateContent>
      </w:r>
      <w:r>
        <w:rPr>
          <w:rFonts w:hint="eastAsia" w:ascii="仿宋_GB2312" w:eastAsia="仿宋_GB2312"/>
          <w:sz w:val="28"/>
          <w:szCs w:val="28"/>
        </w:rPr>
        <w:t>连云港市赣榆区应急管理局办公室            2022年1月18日印发</w:t>
      </w:r>
    </w:p>
    <w:sectPr>
      <w:footerReference r:id="rId7"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-80645</wp:posOffset>
              </wp:positionV>
              <wp:extent cx="929005" cy="257175"/>
              <wp:effectExtent l="0" t="0" r="0" b="0"/>
              <wp:wrapNone/>
              <wp:docPr id="7" name="文本框 1025"/>
              <wp:cNvGraphicFramePr/>
              <a:graphic xmlns:a="http://schemas.openxmlformats.org/drawingml/2006/main">
                <a:graphicData uri="http://schemas.microsoft.com/office/word/2010/wordprocessingShape">
                  <wps:wsp>
                    <wps:cNvSpPr txBox="1"/>
                    <wps:spPr>
                      <a:xfrm>
                        <a:off x="0" y="0"/>
                        <a:ext cx="929005" cy="257175"/>
                      </a:xfrm>
                      <a:prstGeom prst="rect">
                        <a:avLst/>
                      </a:prstGeom>
                      <a:noFill/>
                      <a:ln>
                        <a:noFill/>
                      </a:ln>
                      <a:effectLst/>
                    </wps:spPr>
                    <wps:txbx>
                      <w:txbxContent>
                        <w:p>
                          <w:pPr>
                            <w:pStyle w:val="2"/>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w:t>
                          </w:r>
                        </w:p>
                      </w:txbxContent>
                    </wps:txbx>
                    <wps:bodyPr vert="horz" lIns="0" tIns="0" rIns="0" bIns="0" anchor="t" anchorCtr="0" upright="1"/>
                  </wps:wsp>
                </a:graphicData>
              </a:graphic>
            </wp:anchor>
          </w:drawing>
        </mc:Choice>
        <mc:Fallback>
          <w:pict>
            <v:shape id="文本框 1025" o:spid="_x0000_s1026" o:spt="202" type="#_x0000_t202" style="position:absolute;left:0pt;margin-top:-6.35pt;height:20.25pt;width:73.15pt;mso-position-horizontal:center;mso-position-horizontal-relative:margin;z-index:251661312;mso-width-relative:page;mso-height-relative:page;" filled="f" stroked="f" coordsize="21600,21600" o:gfxdata="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3dqIA1wAAAAcBAAAPAAAAAAAAAAEA&#10;IAAAACIAAABkcnMvZG93bnJldi54bWxQSwECFAAUAAAACACHTuJAgcCu6tcBAACnAwAADgAAAAAA&#10;AAABACAAAAAmAQAAZHJzL2Uyb0RvYy54bWxQSwUGAAAAAAYABgBZAQAAbwUAAAAA&#10;">
              <v:fill on="f" focussize="0,0"/>
              <v:stroke on="f"/>
              <v:imagedata o:title=""/>
              <o:lock v:ext="edit" aspectratio="f"/>
              <v:textbox inset="0mm,0mm,0mm,0mm">
                <w:txbxContent>
                  <w:p>
                    <w:pPr>
                      <w:pStyle w:val="2"/>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-80645</wp:posOffset>
              </wp:positionV>
              <wp:extent cx="929005" cy="257175"/>
              <wp:effectExtent l="0" t="0" r="0" b="0"/>
              <wp:wrapNone/>
              <wp:docPr id="3" name="文本框 1"/>
              <wp:cNvGraphicFramePr/>
              <a:graphic xmlns:a="http://schemas.openxmlformats.org/drawingml/2006/main">
                <a:graphicData uri="http://schemas.microsoft.com/office/word/2010/wordprocessingShape">
                  <wps:wsp>
                    <wps:cNvSpPr txBox="1"/>
                    <wps:spPr>
                      <a:xfrm>
                        <a:off x="0" y="0"/>
                        <a:ext cx="929005" cy="257175"/>
                      </a:xfrm>
                      <a:prstGeom prst="rect">
                        <a:avLst/>
                      </a:prstGeom>
                      <a:noFill/>
                      <a:ln>
                        <a:noFill/>
                      </a:ln>
                    </wps:spPr>
                    <wps:txbx>
                      <w:txbxContent>
                        <w:p>
                          <w:pPr>
                            <w:pStyle w:val="2"/>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21</w:t>
                          </w:r>
                          <w:r>
                            <w:rPr>
                              <w:rFonts w:ascii="Times New Roman" w:hAnsi="Times New Roman" w:cs="Times New Roman"/>
                              <w:sz w:val="28"/>
                              <w:szCs w:val="28"/>
                            </w:rPr>
                            <w:fldChar w:fldCharType="end"/>
                          </w:r>
                          <w:r>
                            <w:rPr>
                              <w:rFonts w:ascii="Times New Roman" w:hAnsi="Times New Roman" w:cs="Times New Roman"/>
                              <w:sz w:val="28"/>
                              <w:szCs w:val="28"/>
                            </w:rPr>
                            <w:t>—</w:t>
                          </w:r>
                        </w:p>
                      </w:txbxContent>
                    </wps:txbx>
                    <wps:bodyPr lIns="0" tIns="0" rIns="0" bIns="0" upright="1"/>
                  </wps:wsp>
                </a:graphicData>
              </a:graphic>
            </wp:anchor>
          </w:drawing>
        </mc:Choice>
        <mc:Fallback>
          <w:pict>
            <v:shape id="文本框 1" o:spid="_x0000_s1026" o:spt="202" type="#_x0000_t202" style="position:absolute;left:0pt;margin-top:-6.35pt;height:20.25pt;width:73.15pt;mso-position-horizontal:center;mso-position-horizontal-relative:margin;z-index:251659264;mso-width-relative:page;mso-height-relative:page;" filled="f" stroked="f" coordsize="21600,21600" o:gfxdata="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3aiANcAAAAHAQAADwAAAAAAAAABACAAAAAiAAAAZHJzL2Rvd25yZXYueG1sUEsBAhQA&#10;FAAAAAgAh07iQEA2m8+6AQAAcQMAAA4AAAAAAAAAAQAgAAAAJgEAAGRycy9lMm9Eb2MueG1sUEsF&#10;BgAAAAAGAAYAWQEAAFIFAAAAAA==&#10;">
              <v:fill on="f" focussize="0,0"/>
              <v:stroke on="f"/>
              <v:imagedata o:title=""/>
              <o:lock v:ext="edit" aspectratio="f"/>
              <v:textbox inset="0mm,0mm,0mm,0mm">
                <w:txbxContent>
                  <w:p>
                    <w:pPr>
                      <w:pStyle w:val="2"/>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21</w:t>
                    </w:r>
                    <w:r>
                      <w:rPr>
                        <w:rFonts w:ascii="Times New Roman" w:hAnsi="Times New Roman" w:cs="Times New Roman"/>
                        <w:sz w:val="28"/>
                        <w:szCs w:val="28"/>
                      </w:rPr>
                      <w:fldChar w:fldCharType="end"/>
                    </w:r>
                    <w:r>
                      <w:rPr>
                        <w:rFonts w:ascii="Times New Roman" w:hAnsi="Times New Roman" w:cs="Times New Roman"/>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B819AE"/>
    <w:rsid w:val="003A530C"/>
    <w:rsid w:val="005C6DC1"/>
    <w:rsid w:val="00BE463D"/>
    <w:rsid w:val="4D2C583E"/>
    <w:rsid w:val="51D17917"/>
    <w:rsid w:val="62B819AE"/>
    <w:rsid w:val="71D24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1840</Words>
  <Characters>10492</Characters>
  <Lines>87</Lines>
  <Paragraphs>24</Paragraphs>
  <TotalTime>0</TotalTime>
  <ScaleCrop>false</ScaleCrop>
  <LinksUpToDate>false</LinksUpToDate>
  <CharactersWithSpaces>12308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2022-01-17T08:55:00Z</dcterms:created>
  <dc:creator>徐浩</dc:creator>
  <cp:lastModifiedBy>走马</cp:lastModifiedBy>
  <cp:lastPrinted>2022-01-17T09:06:00Z</cp:lastPrinted>
  <dcterms:modified xsi:type="dcterms:W3CDTF">2022-02-14T02:40:34Z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11A8739DD2DB480FB1CB3439FC39DC11</vt:lpwstr>
  </property>
</Properties>
</file>