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53259">
      <w:pPr>
        <w:pStyle w:val="2"/>
        <w:keepNext w:val="0"/>
        <w:keepLines w:val="0"/>
        <w:widowControl/>
        <w:suppressLineNumbers w:val="0"/>
        <w:shd w:val="clear" w:fill="FFFFFF"/>
        <w:spacing w:before="0" w:beforeAutospacing="0" w:after="240" w:afterAutospacing="0" w:line="510" w:lineRule="atLeast"/>
        <w:ind w:left="0" w:right="0" w:firstLine="0"/>
        <w:rPr>
          <w:rFonts w:ascii="Segoe UI" w:hAnsi="Segoe UI" w:eastAsia="Segoe UI" w:cs="Segoe UI"/>
          <w:i w:val="0"/>
          <w:iCs w:val="0"/>
          <w:caps w:val="0"/>
          <w:color w:val="0F1115"/>
          <w:spacing w:val="0"/>
          <w:sz w:val="24"/>
          <w:szCs w:val="24"/>
        </w:rPr>
      </w:pPr>
      <w:bookmarkStart w:id="0" w:name="_GoBack"/>
      <w:r>
        <w:rPr>
          <w:rFonts w:hint="eastAsia" w:ascii="Segoe UI" w:hAnsi="Segoe UI" w:cs="Segoe UI"/>
          <w:b/>
          <w:bCs/>
          <w:caps w:val="0"/>
          <w:color w:val="0F1115"/>
          <w:spacing w:val="0"/>
          <w:sz w:val="24"/>
          <w:szCs w:val="24"/>
          <w:shd w:val="clear" w:fill="FFFFFF"/>
          <w:lang w:val="en-US" w:eastAsia="zh-CN"/>
        </w:rPr>
        <w:t>全民阅读丨黑林镇：经典润泽心灵 阅读成就未来</w:t>
      </w:r>
    </w:p>
    <w:bookmarkEnd w:id="0"/>
    <w:p w14:paraId="40AA7752">
      <w:pPr>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为持续推动全民阅读走深走实，黑林镇新时代文明实践所在镇文化中心举办了“志愿伴读·书香润心”主题阅读推广活动。本次活动聚焦志愿者与学生的深度阅读互动，通过结构化引导、个性化陪伴与创意化延伸，构建起专业化、有温度的阅读支持体系，吸引了镇域内六十余名中小学生及二十余位志愿者的积极参与。</w:t>
      </w:r>
    </w:p>
    <w:p w14:paraId="209CF69B">
      <w:pPr>
        <w:rPr>
          <w:rFonts w:hint="eastAsia" w:ascii="宋体" w:hAnsi="宋体" w:eastAsia="宋体" w:cs="宋体"/>
          <w:i w:val="0"/>
          <w:iCs w:val="0"/>
          <w:caps w:val="0"/>
          <w:color w:val="0F1115"/>
          <w:spacing w:val="0"/>
          <w:sz w:val="24"/>
          <w:szCs w:val="24"/>
          <w:shd w:val="clear" w:fill="FFFFFF"/>
        </w:rPr>
      </w:pPr>
    </w:p>
    <w:p w14:paraId="7AAA78C3">
      <w:pPr>
        <w:rPr>
          <w:rFonts w:hint="eastAsia" w:ascii="宋体" w:hAnsi="宋体" w:eastAsia="宋体" w:cs="宋体"/>
          <w:i w:val="0"/>
          <w:iCs w:val="0"/>
          <w:caps w:val="0"/>
          <w:color w:val="0F1115"/>
          <w:spacing w:val="0"/>
          <w:sz w:val="24"/>
          <w:szCs w:val="24"/>
          <w:shd w:val="clear" w:fill="FFFFFF"/>
          <w:lang w:eastAsia="zh-CN"/>
        </w:rPr>
      </w:pPr>
      <w:r>
        <w:rPr>
          <w:rFonts w:hint="eastAsia" w:ascii="宋体" w:hAnsi="宋体" w:eastAsia="宋体" w:cs="宋体"/>
          <w:i w:val="0"/>
          <w:iCs w:val="0"/>
          <w:caps w:val="0"/>
          <w:color w:val="0F1115"/>
          <w:spacing w:val="0"/>
          <w:sz w:val="24"/>
          <w:szCs w:val="24"/>
          <w:shd w:val="clear" w:fill="FFFFFF"/>
          <w:lang w:eastAsia="zh-CN"/>
        </w:rPr>
        <w:drawing>
          <wp:inline distT="0" distB="0" distL="114300" distR="114300">
            <wp:extent cx="5274310" cy="3955415"/>
            <wp:effectExtent l="0" t="0" r="2540" b="6985"/>
            <wp:docPr id="1" name="图片 1" descr="00f7d1889755e88f2a9cee1eab09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f7d1889755e88f2a9cee1eab0916a"/>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14:paraId="4C823EAB">
      <w:pPr>
        <w:pStyle w:val="3"/>
        <w:keepNext w:val="0"/>
        <w:keepLines w:val="0"/>
        <w:widowControl/>
        <w:suppressLineNumbers w:val="0"/>
        <w:shd w:val="clear" w:fill="FFFFFF"/>
        <w:spacing w:before="240" w:beforeAutospacing="0" w:after="240" w:afterAutospacing="0"/>
        <w:ind w:left="0" w:right="0" w:firstLine="0"/>
        <w:rPr>
          <w:rFonts w:hint="eastAsia" w:ascii="宋体" w:hAnsi="宋体" w:eastAsia="宋体" w:cs="宋体"/>
          <w:i w:val="0"/>
          <w:iCs w:val="0"/>
          <w:caps w:val="0"/>
          <w:color w:val="0F1115"/>
          <w:spacing w:val="0"/>
          <w:sz w:val="24"/>
          <w:szCs w:val="24"/>
          <w:shd w:val="clear" w:fill="FFFFFF"/>
        </w:rPr>
      </w:pPr>
    </w:p>
    <w:p w14:paraId="32C66D4D">
      <w:pPr>
        <w:pStyle w:val="3"/>
        <w:keepNext w:val="0"/>
        <w:keepLines w:val="0"/>
        <w:widowControl/>
        <w:suppressLineNumbers w:val="0"/>
        <w:shd w:val="clear" w:fill="FFFFFF"/>
        <w:spacing w:before="240" w:beforeAutospacing="0" w:after="240" w:afterAutospacing="0"/>
        <w:ind w:left="0" w:right="0" w:firstLine="0"/>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活动的核心环节是“一对一”或“一对多”的深度伴读。志愿者不仅仅是秩序的维护者，更是阅读过程的参与者、思维发展的促进者。他们通过提问引导、背景补充、观点讨论等方法，帮助学生跨越阅读障碍，激发深度思考。为强化阅读效果，推动输入向输出转化，活动特别设置了“阅读工坊”创意环节。学生们在志愿者指导下，将阅读收获转化为多样化的成果：有的小组将故事改编成简短剧本并进行角色扮演；有的学生绘制了“书中场景”思维导图；还有的动手制作了“好书推荐”手抄报。</w:t>
      </w:r>
    </w:p>
    <w:p w14:paraId="7765488B">
      <w:pPr>
        <w:pStyle w:val="3"/>
        <w:keepNext w:val="0"/>
        <w:keepLines w:val="0"/>
        <w:widowControl/>
        <w:suppressLineNumbers w:val="0"/>
        <w:shd w:val="clear" w:fill="FFFFFF"/>
        <w:spacing w:before="240" w:beforeAutospacing="0" w:after="240" w:afterAutospacing="0"/>
        <w:ind w:left="0" w:right="0" w:firstLine="0"/>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drawing>
          <wp:inline distT="0" distB="0" distL="114300" distR="114300">
            <wp:extent cx="5274310" cy="3955415"/>
            <wp:effectExtent l="0" t="0" r="2540" b="6985"/>
            <wp:docPr id="2" name="图片 2" descr="e59b5630b667a65cb863005cc5a7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59b5630b667a65cb863005cc5a7e8a"/>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14:paraId="33EBD95D">
      <w:pPr>
        <w:pStyle w:val="3"/>
        <w:keepNext w:val="0"/>
        <w:keepLines w:val="0"/>
        <w:widowControl/>
        <w:suppressLineNumbers w:val="0"/>
        <w:shd w:val="clear" w:fill="FFFFFF"/>
        <w:spacing w:before="240" w:beforeAutospacing="0" w:after="240" w:afterAutospacing="0"/>
        <w:ind w:left="0" w:right="0" w:firstLine="0"/>
        <w:rPr>
          <w:rFonts w:hint="eastAsia" w:ascii="宋体" w:hAnsi="宋体" w:eastAsia="宋体" w:cs="宋体"/>
          <w:i w:val="0"/>
          <w:iCs w:val="0"/>
          <w:caps w:val="0"/>
          <w:color w:val="0F1115"/>
          <w:spacing w:val="0"/>
          <w:sz w:val="24"/>
          <w:szCs w:val="24"/>
          <w:shd w:val="clear" w:fill="FFFFFF"/>
        </w:rPr>
      </w:pPr>
      <w:r>
        <w:rPr>
          <w:rFonts w:hint="eastAsia" w:ascii="宋体" w:hAnsi="宋体" w:eastAsia="宋体" w:cs="宋体"/>
          <w:i w:val="0"/>
          <w:iCs w:val="0"/>
          <w:caps w:val="0"/>
          <w:color w:val="0F1115"/>
          <w:spacing w:val="0"/>
          <w:sz w:val="24"/>
          <w:szCs w:val="24"/>
          <w:shd w:val="clear" w:fill="FFFFFF"/>
        </w:rPr>
        <w:t>在经典诵读区，学生们在学习了朗诵技巧后，为《诗经·蒹葭》等篇目配乐并录制了诵读音频，感受语言韵律之美。这些创意实践不仅巩固了阅读记忆，更锻炼了学生的综合表达能力，让阅读从被动的接收转变为主动的创造与分享。活动现场展示了部分优秀成果，吸引了众多家长驻足观看。</w:t>
      </w:r>
    </w:p>
    <w:p w14:paraId="1F98C15F">
      <w:pPr>
        <w:pStyle w:val="3"/>
        <w:keepNext w:val="0"/>
        <w:keepLines w:val="0"/>
        <w:widowControl/>
        <w:suppressLineNumbers w:val="0"/>
        <w:shd w:val="clear" w:fill="FFFFFF"/>
        <w:spacing w:before="240" w:beforeAutospacing="0" w:after="240" w:afterAutospacing="0"/>
        <w:ind w:left="0" w:right="0" w:firstLine="0"/>
        <w:rPr>
          <w:rFonts w:hint="eastAsia" w:ascii="宋体" w:hAnsi="宋体" w:eastAsia="宋体" w:cs="宋体"/>
          <w:i w:val="0"/>
          <w:iCs w:val="0"/>
          <w:caps w:val="0"/>
          <w:color w:val="0F1115"/>
          <w:spacing w:val="0"/>
          <w:sz w:val="24"/>
          <w:szCs w:val="24"/>
          <w:shd w:val="clear" w:fill="FFFFFF"/>
          <w:lang w:eastAsia="zh-CN"/>
        </w:rPr>
      </w:pPr>
      <w:r>
        <w:rPr>
          <w:rFonts w:hint="eastAsia" w:ascii="宋体" w:hAnsi="宋体" w:eastAsia="宋体" w:cs="宋体"/>
          <w:i w:val="0"/>
          <w:iCs w:val="0"/>
          <w:caps w:val="0"/>
          <w:color w:val="0F1115"/>
          <w:spacing w:val="0"/>
          <w:sz w:val="24"/>
          <w:szCs w:val="24"/>
          <w:shd w:val="clear" w:fill="FFFFFF"/>
          <w:lang w:eastAsia="zh-CN"/>
        </w:rPr>
        <w:drawing>
          <wp:inline distT="0" distB="0" distL="114300" distR="114300">
            <wp:extent cx="5274310" cy="3955415"/>
            <wp:effectExtent l="0" t="0" r="2540" b="6985"/>
            <wp:docPr id="3" name="图片 3" descr="ecdb3088c40a1162e8a144154f0a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cdb3088c40a1162e8a144154f0ab09"/>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14:paraId="72ADA4F9">
      <w:pPr>
        <w:pStyle w:val="3"/>
        <w:keepNext w:val="0"/>
        <w:keepLines w:val="0"/>
        <w:widowControl/>
        <w:suppressLineNumbers w:val="0"/>
        <w:spacing w:before="240" w:beforeAutospacing="0" w:after="0" w:afterAutospacing="0" w:line="420" w:lineRule="atLeast"/>
        <w:ind w:left="0" w:right="0"/>
        <w:rPr>
          <w:rFonts w:hint="eastAsia" w:ascii="宋体" w:hAnsi="宋体" w:eastAsia="宋体" w:cs="宋体"/>
        </w:rPr>
      </w:pPr>
      <w:r>
        <w:rPr>
          <w:rFonts w:hint="eastAsia" w:ascii="宋体" w:hAnsi="宋体" w:eastAsia="宋体" w:cs="宋体"/>
          <w:color w:val="0F1115"/>
          <w:sz w:val="24"/>
          <w:szCs w:val="24"/>
        </w:rPr>
        <w:t>书香致远，贵在得法；文明践行，重在深耕。此次活动如同一把钥匙，为解锁乡村青少年的阅读潜能提供了专业支持，也为新时代文明实践志愿服务如何更精准地对接群众文化需求提供了范例。展望未来，黑林镇新时代文明实践所将持续优化“志愿伴读”机制，培育更稳定的志愿队伍，开发更系统的阅读课程，让专业的阅读指导服务惠及更多乡村学子，真正让阅读成为照亮童年、启迪智慧、培育乡风的不灭明灯，为夯实乡村文化根基注入持久而深沉的力量。</w:t>
      </w:r>
    </w:p>
    <w:p w14:paraId="5626DFF0">
      <w:pPr>
        <w:keepNext w:val="0"/>
        <w:keepLines w:val="0"/>
        <w:widowControl/>
        <w:suppressLineNumbers w:val="0"/>
        <w:spacing w:before="180" w:beforeAutospacing="0" w:after="150" w:afterAutospacing="0"/>
        <w:jc w:val="left"/>
      </w:pPr>
    </w:p>
    <w:p w14:paraId="1AFF2AD5">
      <w:pPr>
        <w:rPr>
          <w:rFonts w:ascii="Segoe UI" w:hAnsi="Segoe UI" w:eastAsia="Segoe UI" w:cs="Segoe UI"/>
          <w:i w:val="0"/>
          <w:iCs w:val="0"/>
          <w:caps w:val="0"/>
          <w:color w:val="0F1115"/>
          <w:spacing w:val="0"/>
          <w:sz w:val="24"/>
          <w:szCs w:val="24"/>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595078"/>
    <w:rsid w:val="20595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13</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2025-12-10T01:29:00Z</dcterms:created>
  <dc:creator>Aurora</dc:creator>
  <cp:lastModifiedBy>Aurora</cp:lastModifiedBy>
  <dcterms:modified xsi:type="dcterms:W3CDTF">2025-12-10T01:43:48Z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834F388C1245442A8CC6352024CCFD87_11</vt:lpwstr>
  </property>
  <property fmtid="{D5CDD505-2E9C-101B-9397-08002B2CF9AE}" pid="4" name="KSOTemplateDocerSaveRecord">
    <vt:lpwstr>eyJoZGlkIjoiMGYwNjAwZjk4MjNiZGMyODllZTlhN2U5MDJkMzA4MGUiLCJ1c2VySWQiOiIzNTQ3NDM3NjUifQ==</vt:lpwstr>
  </property>
</Properties>
</file>