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overflowPunct/>
        <w:topLinePunct w:val="0"/>
        <w:autoSpaceDE/>
        <w:autoSpaceDN/>
        <w:bidi w:val="0"/>
        <w:adjustRightInd/>
        <w:snapToGrid/>
        <w:spacing w:after="0" w:line="560" w:lineRule="exact"/>
        <w:ind w:left="0" w:leftChars="0" w:right="0" w:firstLine="0" w:firstLineChars="0"/>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黑林镇开展电焊、气焊等动火作业专项整治</w:t>
      </w:r>
    </w:p>
    <w:p>
      <w:pPr>
        <w:pStyle w:val="10"/>
        <w:keepNext w:val="0"/>
        <w:keepLines w:val="0"/>
        <w:pageBreakBefore w:val="0"/>
        <w:widowControl w:val="0"/>
        <w:kinsoku/>
        <w:wordWrap w:val="0"/>
        <w:overflowPunct/>
        <w:topLinePunct w:val="0"/>
        <w:autoSpaceDE/>
        <w:autoSpaceDN/>
        <w:bidi w:val="0"/>
        <w:adjustRightInd/>
        <w:snapToGrid/>
        <w:spacing w:before="144" w:beforeLines="50" w:after="144" w:afterLines="50" w:line="560" w:lineRule="exact"/>
        <w:ind w:left="0" w:leftChars="0" w:right="0" w:firstLine="0" w:firstLine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行动方案</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刻吸取北京市丰台区长峰医院“4·18”重大火灾事故及其他因动火作业引起的事故，坚持“小切口、抓关键”不放手，紧盯源头攻坚破难，彻底消除安全隐患，经研究决定从即日起至7月开展电焊、气焊等动火作业专项整治。现将有关事项通知如下。</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一、整治范围</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全镇涉及电焊、气焊作业的生产经营单位，包括工矿商贸企业、建筑工地、医院、养老院、商场（市场）、宾馆饭店、休闲娱乐场所、沿街店铺（有电焊、气焊作业工具的）以及有关人员密集场所等各相关行业领域。</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（二）全镇涉及电焊、气焊等动火作业人员。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二、整治内容</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重点对无证或持假证从事电焊、气焊以及违规动火的违法行为进行严厉打击查处：</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（一）用工单位电焊、气焊等动火作业人员持证上岗情况；</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（二）用工单位对本单位电焊、气焊等动火作业的内部管理制度、安全操作规程制定及执行情况，即企业主体责任落实情况；</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（三）电焊、气焊等动火作业的现场安全措施落实以及监护人员配备、监督情况；</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（四）其他有关电焊、气焊等动火作业违法违规行为。</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三、实施步骤</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本次专项整治自即日起至7月20日，分4个阶段进行。采取用工单位自查与行业排查相结合、网格检查与行业检查相结合、全面检查与重点抽查相结合、检查督促与严格执法相结合的方式进行。</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（一）动员部署阶段（即日-5月26日）。</w:t>
      </w:r>
      <w:r>
        <w:rPr>
          <w:rFonts w:hint="eastAsia" w:ascii="仿宋_GB2312" w:hAnsi="仿宋_GB2312" w:eastAsia="仿宋_GB2312" w:cs="仿宋_GB2312"/>
          <w:color w:val="000000"/>
          <w:kern w:val="0"/>
          <w:sz w:val="32"/>
          <w:szCs w:val="32"/>
        </w:rPr>
        <w:t>各村、各专委会要结合实际，广泛宣传发动，通过微信公众号、村微信群等方式对专项整治行动的各项要求进行宣传，提升覆盖面和知晓度。各村依托“网格化+大数据+铁脚板”，对辖区内的生产经营单位和涉及电焊、气焊作业人员进行排查，形成底数清单。</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(二)自查自纠阶段（5月27日-6月15日）。</w:t>
      </w:r>
      <w:r>
        <w:rPr>
          <w:rFonts w:hint="eastAsia" w:ascii="仿宋_GB2312" w:hAnsi="仿宋_GB2312" w:eastAsia="仿宋_GB2312" w:cs="仿宋_GB2312"/>
          <w:color w:val="000000"/>
          <w:kern w:val="0"/>
          <w:sz w:val="32"/>
          <w:szCs w:val="32"/>
        </w:rPr>
        <w:t>生产经营单位要严格按照检查内容，组织对动火等危险作业人员以及易产生重大事故隐患的其他关键岗位人员落实岗位责任情况进行1次全面排查；组织开展1次全员安全警示教育；至少组织开展1次事故应急救援预案和逃生演练（高危行业领域企业每半年至少组织1次）。严格履行电焊、气焊等动火作业审批手续，督促作业人员严格遵守消防安全操作规程，明确现场监护人员，严格落实消防安全措施检查和作业过程监督；对电焊、气焊设备进行全面安全检查，严禁带病作业、使用淘汰或危及安全的电焊、气焊设备。</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 (三)执法检查阶段（6月16日-7月10日）。</w:t>
      </w:r>
      <w:r>
        <w:rPr>
          <w:rFonts w:hint="eastAsia" w:ascii="仿宋_GB2312" w:hAnsi="仿宋_GB2312" w:eastAsia="仿宋_GB2312" w:cs="仿宋_GB2312"/>
          <w:color w:val="000000"/>
          <w:kern w:val="0"/>
          <w:sz w:val="32"/>
          <w:szCs w:val="32"/>
        </w:rPr>
        <w:t>各村、各专委会在生产经营单位完成自查自纠的基础上，进行再一次实地排查，严厉打击动火作业违法违规行为，发现一起坚决查处一起。凡发现电气焊工无证作业、违规作业的，要重点治乱，一律依法从严从重处理；涉嫌犯罪的，一律移送司法机关依法追究刑事责任，以强力执法震慑违法。</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（四）巩固提升阶段（7月11日-7月20日）。</w:t>
      </w:r>
      <w:r>
        <w:rPr>
          <w:rFonts w:hint="eastAsia" w:ascii="仿宋_GB2312" w:hAnsi="仿宋_GB2312" w:eastAsia="仿宋_GB2312" w:cs="仿宋_GB2312"/>
          <w:color w:val="000000"/>
          <w:kern w:val="0"/>
          <w:sz w:val="32"/>
          <w:szCs w:val="32"/>
        </w:rPr>
        <w:t>各村、各专委会要认真总结提炼专项行动好的经验做法，按照“谁动火谁负责”原则，压实动火用工单位安全管理责任，</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四、工作要求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（一）各行政村负责排查本辖区内沿街店铺（有电焊、气焊作业工具的）网点。网格员巡查本辖区内电焊、气焊作业场所，摸清底数，形成清单。</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val="en-US" w:eastAsia="zh-CN"/>
        </w:rPr>
        <w:t>综合行政</w:t>
      </w:r>
      <w:r>
        <w:rPr>
          <w:rFonts w:hint="eastAsia" w:ascii="仿宋_GB2312" w:hAnsi="仿宋_GB2312" w:eastAsia="仿宋_GB2312" w:cs="仿宋_GB2312"/>
          <w:color w:val="000000"/>
          <w:kern w:val="0"/>
          <w:sz w:val="32"/>
          <w:szCs w:val="32"/>
        </w:rPr>
        <w:t>执法局负责排查建筑施工行业电焊、气焊排查整治工作，强化动火作业全过程的风险管控，坚决杜绝违章违规动火作业行为。认真组织开展专项检查，落实整改措施，做到安全技术和管理措施到位。</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（三）安监所负责工矿商贸行业电焊、气焊作业安全检查，严查电焊、气焊等动火作业人员无证上岗的行为。</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各专委会要按照“三管三必须”要求，排查本行业范围内电焊、气焊作业场所，严禁聘用或招请未经安全培训合格、未取得相关证书的人员在特种作业岗位上岗作业，明确“谁招请无证人员，谁负责任”的管理制度。</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各企业抓好自查自纠，要负责人落实本单位电焊、气焊等动火作业的安全管理工作责任，要严格履行安全管理法定责任，做好危险辨识、风险研判和动火分析，严格按规定流程履行审批手续，认真落实现场安全措施。</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五、宣传发动</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村、各专委会要加强宣传发动，充分利用短视频、微信等载体，普及电焊、气焊安全作业知识和应急处置技能，增强从业人员安全意识。同时，引导公众通过举报专线“12350”或者安全生产举报微信小程序进行举报，发现电焊、气焊等动火作业违法违规行为；加大举报奖励力度，充分调动广大人民群众举报积极性，始终保持严厉打击违法违规行为高压态势。</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村、各专委会将本辖区（本行业）内电焊、气焊等动火作业人员情况统计表（附件3）电子版于2023年5月27日前上报镇安委办；将本辖区（本行业）内电焊、气焊等动火作业专项整治进度表（附件4）于6月30日、7月10日、7月20日前上报镇安委办，并形成工作总结。</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电焊、气焊等动火作业十项要求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动火作业检查内容</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电焊、气焊等动火作业人员情况统计表</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电焊、气焊等动火作业专项整治进度表</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sectPr>
          <w:headerReference r:id="rId3" w:type="default"/>
          <w:footerReference r:id="rId4" w:type="default"/>
          <w:pgSz w:w="11910" w:h="16840"/>
          <w:pgMar w:top="1417" w:right="1531" w:bottom="1417" w:left="1531" w:header="720" w:footer="624" w:gutter="0"/>
          <w:cols w:space="0" w:num="1"/>
          <w:rtlGutter w:val="0"/>
          <w:docGrid w:linePitch="286" w:charSpace="0"/>
        </w:sectPr>
      </w:pP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0" w:firstLineChars="0"/>
        <w:jc w:val="both"/>
        <w:textAlignment w:val="baseline"/>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附件1</w:t>
      </w:r>
      <w:r>
        <w:rPr>
          <w:rFonts w:hint="eastAsia" w:ascii="黑体" w:hAnsi="黑体" w:eastAsia="黑体" w:cs="黑体"/>
          <w:color w:val="000000"/>
          <w:kern w:val="0"/>
          <w:sz w:val="32"/>
          <w:szCs w:val="32"/>
          <w:lang w:eastAsia="zh-CN"/>
        </w:rPr>
        <w:t>：</w:t>
      </w:r>
    </w:p>
    <w:p>
      <w:pPr>
        <w:pStyle w:val="10"/>
        <w:keepNext w:val="0"/>
        <w:keepLines w:val="0"/>
        <w:pageBreakBefore w:val="0"/>
        <w:widowControl w:val="0"/>
        <w:kinsoku/>
        <w:wordWrap w:val="0"/>
        <w:overflowPunct/>
        <w:topLinePunct w:val="0"/>
        <w:autoSpaceDE/>
        <w:autoSpaceDN/>
        <w:bidi w:val="0"/>
        <w:adjustRightInd/>
        <w:snapToGrid/>
        <w:spacing w:before="144" w:beforeLines="50" w:after="144" w:afterLines="50" w:line="600" w:lineRule="exact"/>
        <w:ind w:left="0" w:leftChars="0" w:right="0" w:firstLine="0" w:firstLine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电焊、气焊等动火作业十项要求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1.防火、灭火措施不落实不动火；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2.周围的易燃杂物未消除不动火；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3.附近难以移动的易燃结构未采取安全防范措施不动火；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4.盛装过油类等易燃液体的容器、管道，未经洗刷干净、排除残存的油质不动火；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5.盛装过气体会受热膨胀并有爆炸危险的容器和管道不动火；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6.储存有易燃、易爆物品的车间、仓库和场所，未经排除易燃易爆危险的不动火；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7.在高处进行焊接或切割作业时，下面的可燃物品未清理或未采取安全防护措施的不动火；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8.没有配备相应的灭火器材不动火；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9.监护人（监火人）不到位不动火；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10.焊接与热切割作业必须由持有相关特种作业操作证的人员操作。</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sectPr>
          <w:pgSz w:w="11910" w:h="16840"/>
          <w:pgMar w:top="1417" w:right="1531" w:bottom="1417" w:left="1531" w:header="720" w:footer="624" w:gutter="0"/>
          <w:cols w:space="0" w:num="1"/>
          <w:rtlGutter w:val="0"/>
          <w:docGrid w:linePitch="286" w:charSpace="0"/>
        </w:sectPr>
      </w:pP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0" w:firstLineChars="0"/>
        <w:jc w:val="both"/>
        <w:textAlignment w:val="baseline"/>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附件2</w:t>
      </w:r>
      <w:r>
        <w:rPr>
          <w:rFonts w:hint="eastAsia" w:ascii="黑体" w:hAnsi="黑体" w:eastAsia="黑体" w:cs="黑体"/>
          <w:color w:val="000000"/>
          <w:kern w:val="0"/>
          <w:sz w:val="32"/>
          <w:szCs w:val="32"/>
          <w:lang w:eastAsia="zh-CN"/>
        </w:rPr>
        <w:t>：</w:t>
      </w:r>
    </w:p>
    <w:p>
      <w:pPr>
        <w:pStyle w:val="10"/>
        <w:keepNext w:val="0"/>
        <w:keepLines w:val="0"/>
        <w:pageBreakBefore w:val="0"/>
        <w:widowControl w:val="0"/>
        <w:kinsoku/>
        <w:wordWrap w:val="0"/>
        <w:overflowPunct/>
        <w:topLinePunct w:val="0"/>
        <w:autoSpaceDE/>
        <w:autoSpaceDN/>
        <w:bidi w:val="0"/>
        <w:adjustRightInd/>
        <w:snapToGrid/>
        <w:spacing w:before="144" w:beforeLines="50" w:after="144" w:afterLines="50" w:line="600" w:lineRule="exact"/>
        <w:ind w:left="0" w:leftChars="0" w:right="0" w:firstLine="0" w:firstLineChars="0"/>
        <w:jc w:val="center"/>
        <w:textAlignment w:val="baseline"/>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动火作业检查内容</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一、持证上岗方面</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1.查无证上岗问题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查电焊、气焊等动火作业人员无证上岗的行为。焊工属于特种作业人员工种，按照《安全生产法》第三十条规定，生产经营单位的特种作业人员必须按照国家有关规定经专门的安全作业培训，取得相应资格，方可上岗作业。</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2.查假证上岗问题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查持假冒焊工证进行作业的行为。对于已持有焊工证的作业人员要辨识证件的真伪，对于发现的持假证上岗的作业人员，要追查非法证件的获取渠道，涉及非法行为应及时移交，与公安部门密切联系，做好行刑衔接，严厉打击伪造、变造、买卖假冒安全生产证书，涉嫌伪造、变造、买卖国家机关公文、证件、印章的违法犯罪行为。</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3.查持证培训工作</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严查生产经营单位对涉及焊工及相关动火作业人员，是否制定培训计划，是否按计划落实相关培训内容，并如实记录形成培训档案、档案真实有效。</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4.电焊、气焊作业人员持证查询方法</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（1）持有应急管理部门颁发的“特种作业操作证（焊接与热切割作业）”的人员，证件查询网址http://cx.mem.gov.cn/。或者查询“国家安全生产考试”微信公众号。</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（2）持有建设部门颁发的“建筑施工特种作业人员操作资格证（建筑焊工）”的人员，证件查询网http://www.mohurd.gov.cn，在网站首页左下角找到“地方主管部门网站”一栏点击进入。</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（3）持有市场监督管理部门颁发的“特种设备安全管理和作业人员证（承压焊和结构焊）”的人员，证件查询网址https://cnse.e-cqs.cn/info-pub/pub。</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二、动火审批方面</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电焊、气焊等动火作业要严格落实分级审批制度，生产经营单位要做到动火作业分类分级、许可审批、动火风险分析、安全防火措施等准备工作后方可实施动火作业。</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1.查动火负责人责任落实问题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实施动火作业车间领导或外委项目负责人担任动火作业负责人，对动火作业是否具备承担全面责任的能力，是否在动火作业前详细了解作业内容和动火部位及周围情况，是否制定、落实动火安全措施，是否交代作业任务和防火安全注意事项。</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2.查动火操作人责任落实问题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动火人在动火作业前是否核实各项内容并落实，审批手续是否完备，是否核查具备动火条件。动火前是否主动向监火人呈验相关审批手续，经双方签名并注明动火时间后再实施动火作业。动火人资格是否符合“查持证上岗”的要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3.查监火人责任落实问题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生产经营单位是否指派监火人，监火人是否由动火地点、设施管理权限单位指定责任心强、掌握安全防火知识的人员担任。未划分管理权限的地点、设施动火作业，动火作业单位是否指派监火人。监火人是否持公司统一的标志上岗，负责动火现场的监护与检查，随时扑灭动火飞溅的火花，发现异常情况立即通知动火人停止动火作业。在动火作业期间，监火人是否坚守岗位，动火作业完成后，监火人是否会同有关人员清理现场，清除残火，确认无遗留火种后再离开现场。</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4.查安全员责任落实问题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检查生产经营单位是否配备安全员，实施动火作业单位和动火地点、设施所在单位（拥有管理权限的主体）安全员是否负责检查规范、标准执行情况和安全措施落实情况，随时纠正违章作业。</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5.查动火作业审批人责任落实问题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检查动火作业审批人是否匹配动火等级，是否落实特殊时期的提级审批要求。审批人在审批动火作业前是否熟悉动火作业现场情况，在审批前是否确认动火分析需求、动火等级匹配、安全保障措施符合要求。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三、应急准备方面</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1.查应急预案落实问题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检查是否按要求编制了火灾应急预案以及现场处置方案，检查应急预案是否按照应急管理部2号令落实了编制、评审、培训、演练、报备等工作要求。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2.查应急装备配备问题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检查是否按要求配备了应急消防设备，检查设备清单、实物，应急消防设备是否处于正常使用状态，点检是否正常；检查应急消防设备操作人员培训档案，检查操作人员是否能正确使用应急消防设备。</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3.查应急处置措施问题</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风险分级管控体系落实情况，重点检查动火作业应急处置措施中的各个环节，是否包含了动火作业风险识别、管控措施制定、管控责任划分、风险监控、预警、应急预案制定、现场处置方案制定、应急物资装备、应急演练等环节。</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四、动火作业常见隐患</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1.焊接与热切割机作业前没有检查，焊把线接头（端子）接触不良，造成局部高温起火。</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2.动火作业前没有对四周安全距离范围内进行检查清理，作业场所周围留有可燃易燃物。</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3.动火作业场所没有配备合格灭火器，灭火器放置位置不当。</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4.气瓶没有固定，或固定位置不正确，未固定在气瓶上方2/3处。</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5.气瓶没有保护钢帽，存放在气瓶笼中的气瓶没有固定。</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6.存储气瓶处没有安全标志和警示标示，乙炔和氧气存放距离不够。</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7.气焊作业时，乙炔气瓶和氧气瓶之间的距离不到5米，气瓶距离动火点不足10米。</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8.气瓶出线软管老化严重，氧气瓶没有使用防回火装置，没有使用专用软管卡具。</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9.高处作业时没有使用接火盆，或下方没有设立禁区。</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640" w:firstLineChars="200"/>
        <w:jc w:val="both"/>
        <w:textAlignment w:val="baseline"/>
        <w:rPr>
          <w:rFonts w:hint="eastAsia" w:ascii="仿宋_GB2312" w:hAnsi="仿宋_GB2312" w:eastAsia="仿宋_GB2312" w:cs="仿宋_GB2312"/>
          <w:color w:val="000000"/>
          <w:kern w:val="0"/>
          <w:sz w:val="32"/>
          <w:szCs w:val="32"/>
        </w:rPr>
        <w:sectPr>
          <w:pgSz w:w="11910" w:h="16840"/>
          <w:pgMar w:top="1417" w:right="1531" w:bottom="1417" w:left="1531" w:header="720" w:footer="624" w:gutter="0"/>
          <w:cols w:space="0" w:num="1"/>
          <w:rtlGutter w:val="0"/>
          <w:docGrid w:linePitch="286" w:charSpace="0"/>
        </w:sectPr>
      </w:pPr>
      <w:r>
        <w:rPr>
          <w:rFonts w:hint="eastAsia" w:ascii="仿宋_GB2312" w:hAnsi="仿宋_GB2312" w:eastAsia="仿宋_GB2312" w:cs="仿宋_GB2312"/>
          <w:color w:val="000000"/>
          <w:kern w:val="0"/>
          <w:sz w:val="32"/>
          <w:szCs w:val="32"/>
        </w:rPr>
        <w:t>10.使用电动工具或动火作业的周围环境中出现易燃物体。</w:t>
      </w:r>
    </w:p>
    <w:p>
      <w:pPr>
        <w:pStyle w:val="10"/>
        <w:keepNext w:val="0"/>
        <w:keepLines w:val="0"/>
        <w:pageBreakBefore w:val="0"/>
        <w:widowControl w:val="0"/>
        <w:kinsoku/>
        <w:wordWrap w:val="0"/>
        <w:overflowPunct/>
        <w:topLinePunct w:val="0"/>
        <w:autoSpaceDE/>
        <w:autoSpaceDN/>
        <w:bidi w:val="0"/>
        <w:adjustRightInd/>
        <w:snapToGrid/>
        <w:spacing w:after="0" w:line="560" w:lineRule="exact"/>
        <w:ind w:left="0" w:leftChars="0" w:right="0" w:firstLine="0" w:firstLineChars="0"/>
        <w:jc w:val="both"/>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44" w:beforeLines="50" w:after="144" w:afterLines="50" w:line="600" w:lineRule="exact"/>
        <w:jc w:val="center"/>
        <w:textAlignment w:val="auto"/>
        <w:rPr>
          <w:rFonts w:hint="eastAsia"/>
        </w:rPr>
      </w:pPr>
      <w:r>
        <w:rPr>
          <w:rFonts w:hint="eastAsia" w:ascii="方正小标宋_GBK" w:hAnsi="方正小标宋_GBK" w:eastAsia="方正小标宋_GBK" w:cs="方正小标宋_GBK"/>
          <w:color w:val="333333"/>
          <w:sz w:val="44"/>
          <w:szCs w:val="44"/>
        </w:rPr>
        <w:t>黑林镇电焊、气焊等动火作业人员情况统计表</w:t>
      </w:r>
    </w:p>
    <w:tbl>
      <w:tblPr>
        <w:tblStyle w:val="8"/>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460"/>
        <w:gridCol w:w="2420"/>
        <w:gridCol w:w="1765"/>
        <w:gridCol w:w="2367"/>
        <w:gridCol w:w="20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4"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序号</w:t>
            </w:r>
          </w:p>
        </w:tc>
        <w:tc>
          <w:tcPr>
            <w:tcW w:w="2460"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单位名称</w:t>
            </w:r>
          </w:p>
        </w:tc>
        <w:tc>
          <w:tcPr>
            <w:tcW w:w="2420"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详细地址</w:t>
            </w:r>
          </w:p>
        </w:tc>
        <w:tc>
          <w:tcPr>
            <w:tcW w:w="1765"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作业人员</w:t>
            </w:r>
          </w:p>
        </w:tc>
        <w:tc>
          <w:tcPr>
            <w:tcW w:w="2367"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作业类别</w:t>
            </w:r>
          </w:p>
        </w:tc>
        <w:tc>
          <w:tcPr>
            <w:tcW w:w="2066"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是否取证</w:t>
            </w:r>
          </w:p>
        </w:tc>
        <w:tc>
          <w:tcPr>
            <w:tcW w:w="2066" w:type="dxa"/>
            <w:vAlign w:val="center"/>
          </w:tcPr>
          <w:p>
            <w:pPr>
              <w:jc w:val="center"/>
              <w:rPr>
                <w:rFonts w:hint="eastAsia" w:ascii="宋体" w:hAnsi="宋体" w:eastAsia="宋体" w:cs="宋体"/>
                <w:b/>
                <w:bCs/>
                <w:color w:val="333333"/>
                <w:kern w:val="2"/>
                <w:sz w:val="24"/>
                <w:szCs w:val="24"/>
                <w:lang w:val="en-US" w:eastAsia="zh-CN" w:bidi="ar-SA"/>
              </w:rPr>
            </w:pPr>
            <w:r>
              <w:rPr>
                <w:rFonts w:hint="eastAsia" w:ascii="宋体" w:hAnsi="宋体" w:cs="宋体"/>
                <w:b/>
                <w:bCs/>
                <w:color w:val="333333"/>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4" w:type="dxa"/>
            <w:vAlign w:val="center"/>
          </w:tcPr>
          <w:p>
            <w:pPr>
              <w:spacing w:line="0" w:lineRule="atLeas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2460" w:type="dxa"/>
            <w:vAlign w:val="center"/>
          </w:tcPr>
          <w:p>
            <w:pPr>
              <w:spacing w:line="0" w:lineRule="atLeast"/>
              <w:jc w:val="center"/>
              <w:rPr>
                <w:rFonts w:hint="eastAsia" w:ascii="仿宋" w:hAnsi="仿宋" w:eastAsia="仿宋" w:cs="仿宋"/>
                <w:sz w:val="24"/>
                <w:vertAlign w:val="baseline"/>
              </w:rPr>
            </w:pPr>
          </w:p>
        </w:tc>
        <w:tc>
          <w:tcPr>
            <w:tcW w:w="2420" w:type="dxa"/>
            <w:vAlign w:val="center"/>
          </w:tcPr>
          <w:p>
            <w:pPr>
              <w:spacing w:line="0" w:lineRule="atLeast"/>
              <w:jc w:val="center"/>
              <w:rPr>
                <w:rFonts w:hint="eastAsia" w:ascii="仿宋" w:hAnsi="仿宋" w:eastAsia="仿宋" w:cs="仿宋"/>
                <w:sz w:val="24"/>
                <w:vertAlign w:val="baseline"/>
              </w:rPr>
            </w:pPr>
          </w:p>
        </w:tc>
        <w:tc>
          <w:tcPr>
            <w:tcW w:w="1765" w:type="dxa"/>
            <w:vAlign w:val="center"/>
          </w:tcPr>
          <w:p>
            <w:pPr>
              <w:spacing w:line="0" w:lineRule="atLeast"/>
              <w:jc w:val="center"/>
              <w:rPr>
                <w:rFonts w:hint="eastAsia" w:ascii="仿宋" w:hAnsi="仿宋" w:eastAsia="仿宋" w:cs="仿宋"/>
                <w:sz w:val="24"/>
                <w:vertAlign w:val="baseline"/>
              </w:rPr>
            </w:pPr>
          </w:p>
        </w:tc>
        <w:tc>
          <w:tcPr>
            <w:tcW w:w="2367"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4" w:type="dxa"/>
            <w:vAlign w:val="center"/>
          </w:tcPr>
          <w:p>
            <w:pPr>
              <w:spacing w:line="0" w:lineRule="atLeas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2460" w:type="dxa"/>
            <w:vAlign w:val="center"/>
          </w:tcPr>
          <w:p>
            <w:pPr>
              <w:spacing w:line="0" w:lineRule="atLeast"/>
              <w:jc w:val="center"/>
              <w:rPr>
                <w:rFonts w:hint="eastAsia" w:ascii="仿宋" w:hAnsi="仿宋" w:eastAsia="仿宋" w:cs="仿宋"/>
                <w:sz w:val="24"/>
                <w:vertAlign w:val="baseline"/>
              </w:rPr>
            </w:pPr>
          </w:p>
        </w:tc>
        <w:tc>
          <w:tcPr>
            <w:tcW w:w="2420" w:type="dxa"/>
            <w:vAlign w:val="center"/>
          </w:tcPr>
          <w:p>
            <w:pPr>
              <w:spacing w:line="0" w:lineRule="atLeast"/>
              <w:jc w:val="center"/>
              <w:rPr>
                <w:rFonts w:hint="eastAsia" w:ascii="仿宋" w:hAnsi="仿宋" w:eastAsia="仿宋" w:cs="仿宋"/>
                <w:sz w:val="24"/>
                <w:vertAlign w:val="baseline"/>
              </w:rPr>
            </w:pPr>
          </w:p>
        </w:tc>
        <w:tc>
          <w:tcPr>
            <w:tcW w:w="1765" w:type="dxa"/>
            <w:vAlign w:val="center"/>
          </w:tcPr>
          <w:p>
            <w:pPr>
              <w:spacing w:line="0" w:lineRule="atLeast"/>
              <w:jc w:val="center"/>
              <w:rPr>
                <w:rFonts w:hint="eastAsia" w:ascii="仿宋" w:hAnsi="仿宋" w:eastAsia="仿宋" w:cs="仿宋"/>
                <w:sz w:val="24"/>
                <w:vertAlign w:val="baseline"/>
              </w:rPr>
            </w:pPr>
          </w:p>
        </w:tc>
        <w:tc>
          <w:tcPr>
            <w:tcW w:w="2367"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4" w:type="dxa"/>
            <w:vAlign w:val="center"/>
          </w:tcPr>
          <w:p>
            <w:pPr>
              <w:spacing w:line="0" w:lineRule="atLeas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w:t>
            </w:r>
          </w:p>
        </w:tc>
        <w:tc>
          <w:tcPr>
            <w:tcW w:w="2460" w:type="dxa"/>
            <w:vAlign w:val="center"/>
          </w:tcPr>
          <w:p>
            <w:pPr>
              <w:spacing w:line="0" w:lineRule="atLeast"/>
              <w:jc w:val="center"/>
              <w:rPr>
                <w:rFonts w:hint="eastAsia" w:ascii="仿宋" w:hAnsi="仿宋" w:eastAsia="仿宋" w:cs="仿宋"/>
                <w:sz w:val="24"/>
                <w:vertAlign w:val="baseline"/>
              </w:rPr>
            </w:pPr>
          </w:p>
        </w:tc>
        <w:tc>
          <w:tcPr>
            <w:tcW w:w="2420" w:type="dxa"/>
            <w:vAlign w:val="center"/>
          </w:tcPr>
          <w:p>
            <w:pPr>
              <w:spacing w:line="0" w:lineRule="atLeast"/>
              <w:jc w:val="center"/>
              <w:rPr>
                <w:rFonts w:hint="eastAsia" w:ascii="仿宋" w:hAnsi="仿宋" w:eastAsia="仿宋" w:cs="仿宋"/>
                <w:sz w:val="24"/>
                <w:vertAlign w:val="baseline"/>
              </w:rPr>
            </w:pPr>
          </w:p>
        </w:tc>
        <w:tc>
          <w:tcPr>
            <w:tcW w:w="1765" w:type="dxa"/>
            <w:vAlign w:val="center"/>
          </w:tcPr>
          <w:p>
            <w:pPr>
              <w:spacing w:line="0" w:lineRule="atLeast"/>
              <w:jc w:val="center"/>
              <w:rPr>
                <w:rFonts w:hint="eastAsia" w:ascii="仿宋" w:hAnsi="仿宋" w:eastAsia="仿宋" w:cs="仿宋"/>
                <w:sz w:val="24"/>
                <w:vertAlign w:val="baseline"/>
              </w:rPr>
            </w:pPr>
          </w:p>
        </w:tc>
        <w:tc>
          <w:tcPr>
            <w:tcW w:w="2367"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14" w:type="dxa"/>
            <w:vAlign w:val="center"/>
          </w:tcPr>
          <w:p>
            <w:pPr>
              <w:spacing w:line="0" w:lineRule="atLeast"/>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w:t>
            </w:r>
          </w:p>
        </w:tc>
        <w:tc>
          <w:tcPr>
            <w:tcW w:w="2460" w:type="dxa"/>
            <w:vAlign w:val="center"/>
          </w:tcPr>
          <w:p>
            <w:pPr>
              <w:spacing w:line="0" w:lineRule="atLeast"/>
              <w:jc w:val="center"/>
              <w:rPr>
                <w:rFonts w:hint="eastAsia" w:ascii="仿宋" w:hAnsi="仿宋" w:eastAsia="仿宋" w:cs="仿宋"/>
                <w:sz w:val="24"/>
                <w:vertAlign w:val="baseline"/>
              </w:rPr>
            </w:pPr>
          </w:p>
        </w:tc>
        <w:tc>
          <w:tcPr>
            <w:tcW w:w="2420" w:type="dxa"/>
            <w:vAlign w:val="center"/>
          </w:tcPr>
          <w:p>
            <w:pPr>
              <w:spacing w:line="0" w:lineRule="atLeast"/>
              <w:jc w:val="center"/>
              <w:rPr>
                <w:rFonts w:hint="eastAsia" w:ascii="仿宋" w:hAnsi="仿宋" w:eastAsia="仿宋" w:cs="仿宋"/>
                <w:sz w:val="24"/>
                <w:vertAlign w:val="baseline"/>
              </w:rPr>
            </w:pPr>
          </w:p>
        </w:tc>
        <w:tc>
          <w:tcPr>
            <w:tcW w:w="1765" w:type="dxa"/>
            <w:vAlign w:val="center"/>
          </w:tcPr>
          <w:p>
            <w:pPr>
              <w:spacing w:line="0" w:lineRule="atLeast"/>
              <w:jc w:val="center"/>
              <w:rPr>
                <w:rFonts w:hint="eastAsia" w:ascii="仿宋" w:hAnsi="仿宋" w:eastAsia="仿宋" w:cs="仿宋"/>
                <w:sz w:val="24"/>
                <w:vertAlign w:val="baseline"/>
              </w:rPr>
            </w:pPr>
          </w:p>
        </w:tc>
        <w:tc>
          <w:tcPr>
            <w:tcW w:w="2367"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14" w:type="dxa"/>
            <w:vAlign w:val="center"/>
          </w:tcPr>
          <w:p>
            <w:pPr>
              <w:spacing w:line="0" w:lineRule="atLeast"/>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w:t>
            </w:r>
          </w:p>
        </w:tc>
        <w:tc>
          <w:tcPr>
            <w:tcW w:w="2460" w:type="dxa"/>
            <w:vAlign w:val="center"/>
          </w:tcPr>
          <w:p>
            <w:pPr>
              <w:spacing w:line="0" w:lineRule="atLeast"/>
              <w:jc w:val="center"/>
              <w:rPr>
                <w:rFonts w:hint="eastAsia" w:ascii="仿宋" w:hAnsi="仿宋" w:eastAsia="仿宋" w:cs="仿宋"/>
                <w:sz w:val="24"/>
                <w:vertAlign w:val="baseline"/>
              </w:rPr>
            </w:pPr>
          </w:p>
        </w:tc>
        <w:tc>
          <w:tcPr>
            <w:tcW w:w="2420" w:type="dxa"/>
            <w:vAlign w:val="center"/>
          </w:tcPr>
          <w:p>
            <w:pPr>
              <w:spacing w:line="0" w:lineRule="atLeast"/>
              <w:jc w:val="center"/>
              <w:rPr>
                <w:rFonts w:hint="eastAsia" w:ascii="仿宋" w:hAnsi="仿宋" w:eastAsia="仿宋" w:cs="仿宋"/>
                <w:sz w:val="24"/>
                <w:vertAlign w:val="baseline"/>
              </w:rPr>
            </w:pPr>
          </w:p>
        </w:tc>
        <w:tc>
          <w:tcPr>
            <w:tcW w:w="1765" w:type="dxa"/>
            <w:vAlign w:val="center"/>
          </w:tcPr>
          <w:p>
            <w:pPr>
              <w:spacing w:line="0" w:lineRule="atLeast"/>
              <w:jc w:val="center"/>
              <w:rPr>
                <w:rFonts w:hint="eastAsia" w:ascii="仿宋" w:hAnsi="仿宋" w:eastAsia="仿宋" w:cs="仿宋"/>
                <w:sz w:val="24"/>
                <w:vertAlign w:val="baseline"/>
              </w:rPr>
            </w:pPr>
          </w:p>
        </w:tc>
        <w:tc>
          <w:tcPr>
            <w:tcW w:w="2367"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c>
          <w:tcPr>
            <w:tcW w:w="2066" w:type="dxa"/>
            <w:vAlign w:val="center"/>
          </w:tcPr>
          <w:p>
            <w:pPr>
              <w:spacing w:line="0" w:lineRule="atLeast"/>
              <w:jc w:val="center"/>
              <w:rPr>
                <w:rFonts w:hint="eastAsia" w:ascii="仿宋" w:hAnsi="仿宋" w:eastAsia="仿宋" w:cs="仿宋"/>
                <w:sz w:val="24"/>
                <w:vertAlign w:val="baseline"/>
              </w:rPr>
            </w:pPr>
          </w:p>
        </w:tc>
      </w:tr>
    </w:tbl>
    <w:p>
      <w:pPr>
        <w:spacing w:line="0" w:lineRule="atLeast"/>
        <w:rPr>
          <w:rFonts w:hint="eastAsia" w:ascii="仿宋" w:hAnsi="仿宋" w:eastAsia="仿宋" w:cs="仿宋"/>
          <w:sz w:val="24"/>
        </w:rPr>
      </w:pPr>
    </w:p>
    <w:p>
      <w:pPr>
        <w:spacing w:line="0" w:lineRule="atLeast"/>
        <w:rPr>
          <w:rFonts w:hint="eastAsia" w:ascii="仿宋" w:hAnsi="仿宋" w:eastAsia="仿宋" w:cs="仿宋"/>
          <w:sz w:val="24"/>
        </w:rPr>
      </w:pPr>
      <w:r>
        <w:rPr>
          <w:rFonts w:hint="eastAsia" w:ascii="仿宋" w:hAnsi="仿宋" w:eastAsia="仿宋" w:cs="仿宋"/>
          <w:sz w:val="24"/>
        </w:rPr>
        <w:t>填表说明：</w:t>
      </w:r>
    </w:p>
    <w:p>
      <w:pPr>
        <w:spacing w:line="0" w:lineRule="atLeast"/>
        <w:rPr>
          <w:rFonts w:hint="eastAsia" w:ascii="仿宋" w:hAnsi="仿宋" w:eastAsia="仿宋" w:cs="仿宋"/>
          <w:sz w:val="24"/>
        </w:rPr>
      </w:pPr>
      <w:r>
        <w:rPr>
          <w:rFonts w:hint="eastAsia" w:ascii="仿宋" w:hAnsi="仿宋" w:eastAsia="仿宋" w:cs="仿宋"/>
          <w:sz w:val="24"/>
        </w:rPr>
        <w:t>1.单位名称填写工商营业执照名称或自然人名称；</w:t>
      </w:r>
    </w:p>
    <w:p>
      <w:pPr>
        <w:spacing w:line="0" w:lineRule="atLeast"/>
        <w:rPr>
          <w:rFonts w:hint="eastAsia" w:ascii="仿宋" w:hAnsi="仿宋" w:eastAsia="仿宋" w:cs="仿宋"/>
          <w:sz w:val="24"/>
        </w:rPr>
      </w:pPr>
      <w:r>
        <w:rPr>
          <w:rFonts w:hint="eastAsia" w:ascii="仿宋" w:hAnsi="仿宋" w:eastAsia="仿宋" w:cs="仿宋"/>
          <w:sz w:val="24"/>
        </w:rPr>
        <w:t>2.详细地址填写工商营业执照注册地址或所在具体位置；</w:t>
      </w:r>
    </w:p>
    <w:p>
      <w:pPr>
        <w:spacing w:line="0" w:lineRule="atLeast"/>
        <w:rPr>
          <w:rFonts w:hint="eastAsia" w:ascii="仿宋" w:hAnsi="仿宋" w:eastAsia="仿宋" w:cs="仿宋"/>
          <w:sz w:val="24"/>
        </w:rPr>
      </w:pPr>
      <w:r>
        <w:rPr>
          <w:rFonts w:hint="eastAsia" w:ascii="仿宋" w:hAnsi="仿宋" w:eastAsia="仿宋" w:cs="仿宋"/>
          <w:sz w:val="24"/>
        </w:rPr>
        <w:t>3.作业人员填写具体作业的人员；</w:t>
      </w:r>
    </w:p>
    <w:p>
      <w:pPr>
        <w:spacing w:line="0" w:lineRule="atLeast"/>
        <w:rPr>
          <w:rFonts w:hint="eastAsia" w:ascii="仿宋" w:hAnsi="仿宋" w:eastAsia="仿宋" w:cs="仿宋"/>
          <w:sz w:val="24"/>
        </w:rPr>
        <w:sectPr>
          <w:pgSz w:w="16840" w:h="11910" w:orient="landscape"/>
          <w:pgMar w:top="1531" w:right="1417" w:bottom="1531" w:left="1417" w:header="720" w:footer="624" w:gutter="0"/>
          <w:cols w:space="0" w:num="1"/>
          <w:rtlGutter w:val="0"/>
          <w:docGrid w:linePitch="286" w:charSpace="0"/>
        </w:sectPr>
      </w:pPr>
      <w:r>
        <w:rPr>
          <w:rFonts w:hint="eastAsia" w:ascii="仿宋" w:hAnsi="仿宋" w:eastAsia="仿宋" w:cs="仿宋"/>
          <w:sz w:val="24"/>
        </w:rPr>
        <w:t>4.作业类别编号选择填写：①焊接与热切割作业；②建筑焊工；③承压焊和结构焊等。</w:t>
      </w:r>
    </w:p>
    <w:p>
      <w:pPr>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rPr>
        <w:t>附件4</w:t>
      </w:r>
      <w:r>
        <w:rPr>
          <w:rFonts w:hint="eastAsia" w:ascii="黑体" w:hAnsi="黑体" w:eastAsia="黑体" w:cs="黑体"/>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黑林镇电焊、气焊等动火作业专项整治进度表</w:t>
      </w:r>
    </w:p>
    <w:p>
      <w:pPr>
        <w:jc w:val="left"/>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报送时间：                             报送人及电话：</w:t>
      </w:r>
    </w:p>
    <w:tbl>
      <w:tblPr>
        <w:tblStyle w:val="8"/>
        <w:tblpPr w:leftFromText="180" w:rightFromText="180" w:vertAnchor="text" w:horzAnchor="page" w:tblpXSpec="center" w:tblpY="212"/>
        <w:tblOverlap w:val="never"/>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89"/>
        <w:gridCol w:w="604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11" w:type="dxa"/>
            <w:noWrap w:val="0"/>
            <w:vAlign w:val="center"/>
          </w:tcPr>
          <w:p>
            <w:pPr>
              <w:jc w:val="center"/>
              <w:rPr>
                <w:rFonts w:hint="eastAsia" w:ascii="宋体" w:hAnsi="宋体" w:cs="宋体"/>
                <w:b/>
                <w:bCs/>
                <w:color w:val="333333"/>
                <w:sz w:val="24"/>
              </w:rPr>
            </w:pPr>
            <w:r>
              <w:rPr>
                <w:rFonts w:hint="eastAsia" w:ascii="宋体" w:hAnsi="宋体" w:cs="宋体"/>
                <w:b/>
                <w:bCs/>
                <w:color w:val="333333"/>
                <w:sz w:val="24"/>
              </w:rPr>
              <w:t>序号</w:t>
            </w:r>
          </w:p>
        </w:tc>
        <w:tc>
          <w:tcPr>
            <w:tcW w:w="1389" w:type="dxa"/>
            <w:noWrap w:val="0"/>
            <w:vAlign w:val="center"/>
          </w:tcPr>
          <w:p>
            <w:pPr>
              <w:jc w:val="center"/>
              <w:rPr>
                <w:rFonts w:hint="eastAsia" w:ascii="宋体" w:hAnsi="宋体" w:cs="宋体"/>
                <w:b/>
                <w:bCs/>
                <w:color w:val="333333"/>
                <w:sz w:val="24"/>
              </w:rPr>
            </w:pPr>
            <w:r>
              <w:rPr>
                <w:rFonts w:hint="eastAsia" w:ascii="宋体" w:hAnsi="宋体" w:cs="宋体"/>
                <w:b/>
                <w:bCs/>
                <w:color w:val="333333"/>
                <w:sz w:val="24"/>
              </w:rPr>
              <w:t>类别</w:t>
            </w:r>
          </w:p>
        </w:tc>
        <w:tc>
          <w:tcPr>
            <w:tcW w:w="6045" w:type="dxa"/>
            <w:noWrap w:val="0"/>
            <w:vAlign w:val="center"/>
          </w:tcPr>
          <w:p>
            <w:pPr>
              <w:jc w:val="center"/>
              <w:rPr>
                <w:rFonts w:hint="eastAsia" w:ascii="宋体" w:hAnsi="宋体" w:cs="宋体"/>
                <w:b/>
                <w:bCs/>
                <w:color w:val="333333"/>
                <w:sz w:val="24"/>
              </w:rPr>
            </w:pPr>
            <w:r>
              <w:rPr>
                <w:rFonts w:hint="eastAsia" w:ascii="宋体" w:hAnsi="宋体" w:cs="宋体"/>
                <w:b/>
                <w:bCs/>
                <w:color w:val="333333"/>
                <w:sz w:val="24"/>
              </w:rPr>
              <w:t>检查情况</w:t>
            </w:r>
          </w:p>
        </w:tc>
        <w:tc>
          <w:tcPr>
            <w:tcW w:w="999" w:type="dxa"/>
            <w:noWrap w:val="0"/>
            <w:vAlign w:val="center"/>
          </w:tcPr>
          <w:p>
            <w:pPr>
              <w:jc w:val="center"/>
              <w:rPr>
                <w:rFonts w:hint="eastAsia" w:ascii="宋体" w:hAnsi="宋体" w:cs="宋体"/>
                <w:b/>
                <w:bCs/>
                <w:color w:val="333333"/>
                <w:sz w:val="24"/>
              </w:rPr>
            </w:pPr>
            <w:r>
              <w:rPr>
                <w:rFonts w:hint="eastAsia" w:ascii="宋体" w:hAnsi="宋体" w:cs="宋体"/>
                <w:b/>
                <w:bCs/>
                <w:color w:val="333333"/>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jc w:val="center"/>
        </w:trPr>
        <w:tc>
          <w:tcPr>
            <w:tcW w:w="811"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389" w:type="dxa"/>
            <w:noWrap w:val="0"/>
            <w:vAlign w:val="center"/>
          </w:tcPr>
          <w:p>
            <w:pPr>
              <w:jc w:val="center"/>
              <w:rPr>
                <w:rFonts w:hint="eastAsia" w:ascii="仿宋" w:hAnsi="仿宋" w:eastAsia="仿宋" w:cs="仿宋"/>
                <w:sz w:val="24"/>
              </w:rPr>
            </w:pPr>
            <w:r>
              <w:rPr>
                <w:rFonts w:hint="eastAsia" w:ascii="仿宋" w:hAnsi="仿宋" w:eastAsia="仿宋" w:cs="仿宋"/>
                <w:spacing w:val="-6"/>
                <w:sz w:val="24"/>
                <w:shd w:val="clear" w:color="auto" w:fill="FFFFFF"/>
              </w:rPr>
              <w:t>生产经营场所持证自查情况</w:t>
            </w:r>
          </w:p>
        </w:tc>
        <w:tc>
          <w:tcPr>
            <w:tcW w:w="6045" w:type="dxa"/>
            <w:noWrap w:val="0"/>
            <w:vAlign w:val="center"/>
          </w:tcPr>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1.</w:t>
            </w:r>
            <w:r>
              <w:rPr>
                <w:rFonts w:hint="eastAsia" w:ascii="仿宋" w:hAnsi="仿宋" w:eastAsia="仿宋" w:cs="仿宋"/>
                <w:spacing w:val="-6"/>
              </w:rPr>
              <w:t>组织生产经营单位自查自纠</w:t>
            </w:r>
            <w:r>
              <w:rPr>
                <w:rFonts w:hint="eastAsia" w:ascii="仿宋" w:hAnsi="仿宋" w:eastAsia="仿宋" w:cs="仿宋"/>
                <w:spacing w:val="-6"/>
                <w:u w:val="single"/>
              </w:rPr>
              <w:t xml:space="preserve">       </w:t>
            </w:r>
            <w:r>
              <w:rPr>
                <w:rFonts w:hint="eastAsia" w:ascii="仿宋" w:hAnsi="仿宋" w:eastAsia="仿宋" w:cs="仿宋"/>
                <w:spacing w:val="-6"/>
              </w:rPr>
              <w:t>家；</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2.</w:t>
            </w:r>
            <w:r>
              <w:rPr>
                <w:rFonts w:hint="eastAsia" w:ascii="仿宋" w:hAnsi="仿宋" w:eastAsia="仿宋" w:cs="仿宋"/>
                <w:spacing w:val="-6"/>
              </w:rPr>
              <w:t>查验“电焊、气焊工”证书</w:t>
            </w:r>
            <w:r>
              <w:rPr>
                <w:rFonts w:hint="eastAsia" w:ascii="仿宋" w:hAnsi="仿宋" w:eastAsia="仿宋" w:cs="仿宋"/>
                <w:spacing w:val="-6"/>
                <w:u w:val="single"/>
              </w:rPr>
              <w:t xml:space="preserve">       </w:t>
            </w:r>
            <w:r>
              <w:rPr>
                <w:rFonts w:hint="eastAsia" w:ascii="仿宋" w:hAnsi="仿宋" w:eastAsia="仿宋" w:cs="仿宋"/>
                <w:spacing w:val="-6"/>
              </w:rPr>
              <w:t>本；</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3.</w:t>
            </w:r>
            <w:r>
              <w:rPr>
                <w:rFonts w:hint="eastAsia" w:ascii="仿宋" w:hAnsi="仿宋" w:eastAsia="仿宋" w:cs="仿宋"/>
                <w:spacing w:val="-6"/>
              </w:rPr>
              <w:t>查出无证上岗</w:t>
            </w:r>
            <w:r>
              <w:rPr>
                <w:rFonts w:hint="eastAsia" w:ascii="仿宋" w:hAnsi="仿宋" w:eastAsia="仿宋" w:cs="仿宋"/>
                <w:spacing w:val="-6"/>
                <w:u w:val="single"/>
              </w:rPr>
              <w:t xml:space="preserve">       </w:t>
            </w:r>
            <w:r>
              <w:rPr>
                <w:rFonts w:hint="eastAsia" w:ascii="仿宋" w:hAnsi="仿宋" w:eastAsia="仿宋" w:cs="仿宋"/>
                <w:spacing w:val="-6"/>
              </w:rPr>
              <w:t>人，假证本</w:t>
            </w:r>
            <w:r>
              <w:rPr>
                <w:rFonts w:hint="eastAsia" w:ascii="仿宋" w:hAnsi="仿宋" w:eastAsia="仿宋" w:cs="仿宋"/>
                <w:spacing w:val="-6"/>
                <w:u w:val="single"/>
              </w:rPr>
              <w:t xml:space="preserve">       </w:t>
            </w:r>
            <w:r>
              <w:rPr>
                <w:rFonts w:hint="eastAsia" w:ascii="仿宋" w:hAnsi="仿宋" w:eastAsia="仿宋" w:cs="仿宋"/>
                <w:spacing w:val="-6"/>
              </w:rPr>
              <w:t>本，异地取证</w:t>
            </w:r>
            <w:r>
              <w:rPr>
                <w:rFonts w:hint="eastAsia" w:ascii="仿宋" w:hAnsi="仿宋" w:eastAsia="仿宋" w:cs="仿宋"/>
                <w:spacing w:val="-6"/>
                <w:u w:val="single"/>
              </w:rPr>
              <w:t xml:space="preserve">       </w:t>
            </w:r>
            <w:r>
              <w:rPr>
                <w:rFonts w:hint="eastAsia" w:ascii="仿宋" w:hAnsi="仿宋" w:eastAsia="仿宋" w:cs="仿宋"/>
                <w:spacing w:val="-6"/>
              </w:rPr>
              <w:t>本；</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4.</w:t>
            </w:r>
            <w:r>
              <w:rPr>
                <w:rFonts w:hint="eastAsia" w:ascii="仿宋" w:hAnsi="仿宋" w:eastAsia="仿宋" w:cs="仿宋"/>
                <w:spacing w:val="-6"/>
              </w:rPr>
              <w:t>查动火作业审批</w:t>
            </w:r>
            <w:r>
              <w:rPr>
                <w:rFonts w:hint="eastAsia" w:ascii="仿宋" w:hAnsi="仿宋" w:eastAsia="仿宋" w:cs="仿宋"/>
                <w:spacing w:val="-6"/>
                <w:u w:val="single"/>
              </w:rPr>
              <w:t xml:space="preserve">       </w:t>
            </w:r>
            <w:r>
              <w:rPr>
                <w:rFonts w:hint="eastAsia" w:ascii="仿宋" w:hAnsi="仿宋" w:eastAsia="仿宋" w:cs="仿宋"/>
                <w:spacing w:val="-6"/>
              </w:rPr>
              <w:t>件，存在问题审批</w:t>
            </w:r>
            <w:r>
              <w:rPr>
                <w:rFonts w:hint="eastAsia" w:ascii="仿宋" w:hAnsi="仿宋" w:eastAsia="仿宋" w:cs="仿宋"/>
                <w:spacing w:val="-6"/>
                <w:u w:val="single"/>
              </w:rPr>
              <w:t xml:space="preserve">       </w:t>
            </w:r>
            <w:r>
              <w:rPr>
                <w:rFonts w:hint="eastAsia" w:ascii="仿宋" w:hAnsi="仿宋" w:eastAsia="仿宋" w:cs="仿宋"/>
                <w:spacing w:val="-6"/>
              </w:rPr>
              <w:t>件；</w:t>
            </w:r>
          </w:p>
          <w:p>
            <w:pPr>
              <w:widowControl/>
              <w:spacing w:line="440" w:lineRule="exact"/>
              <w:rPr>
                <w:rFonts w:hint="eastAsia" w:ascii="仿宋" w:hAnsi="仿宋" w:eastAsia="仿宋" w:cs="仿宋"/>
                <w:spacing w:val="-6"/>
                <w:sz w:val="24"/>
              </w:rPr>
            </w:pPr>
            <w:r>
              <w:rPr>
                <w:rFonts w:hint="eastAsia" w:ascii="仿宋" w:hAnsi="仿宋" w:eastAsia="仿宋" w:cs="仿宋"/>
                <w:spacing w:val="-6"/>
                <w:sz w:val="24"/>
                <w:shd w:val="clear" w:color="auto" w:fill="FFFFFF"/>
              </w:rPr>
              <w:t>5.</w:t>
            </w:r>
            <w:r>
              <w:rPr>
                <w:rFonts w:hint="eastAsia" w:ascii="仿宋" w:hAnsi="仿宋" w:eastAsia="仿宋" w:cs="仿宋"/>
                <w:spacing w:val="-6"/>
                <w:sz w:val="24"/>
              </w:rPr>
              <w:t>查动火作业现场</w:t>
            </w:r>
            <w:r>
              <w:rPr>
                <w:rFonts w:hint="eastAsia" w:ascii="仿宋" w:hAnsi="仿宋" w:eastAsia="仿宋" w:cs="仿宋"/>
                <w:spacing w:val="-6"/>
                <w:sz w:val="24"/>
                <w:u w:val="single"/>
              </w:rPr>
              <w:t xml:space="preserve">       </w:t>
            </w:r>
            <w:r>
              <w:rPr>
                <w:rFonts w:hint="eastAsia" w:ascii="仿宋" w:hAnsi="仿宋" w:eastAsia="仿宋" w:cs="仿宋"/>
                <w:spacing w:val="-6"/>
                <w:sz w:val="24"/>
              </w:rPr>
              <w:t>次，存在常见隐患</w:t>
            </w:r>
            <w:r>
              <w:rPr>
                <w:rFonts w:hint="eastAsia" w:ascii="仿宋" w:hAnsi="仿宋" w:eastAsia="仿宋" w:cs="仿宋"/>
                <w:spacing w:val="-6"/>
                <w:sz w:val="24"/>
                <w:u w:val="single"/>
              </w:rPr>
              <w:t xml:space="preserve">       </w:t>
            </w:r>
            <w:r>
              <w:rPr>
                <w:rFonts w:hint="eastAsia" w:ascii="仿宋" w:hAnsi="仿宋" w:eastAsia="仿宋" w:cs="仿宋"/>
                <w:spacing w:val="-6"/>
                <w:sz w:val="24"/>
              </w:rPr>
              <w:t>处；</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rPr>
              <w:t>6.组织</w:t>
            </w:r>
            <w:r>
              <w:rPr>
                <w:rFonts w:hint="eastAsia" w:ascii="仿宋" w:hAnsi="仿宋" w:eastAsia="仿宋" w:cs="仿宋"/>
                <w:spacing w:val="-6"/>
                <w:u w:val="single"/>
              </w:rPr>
              <w:t xml:space="preserve">       </w:t>
            </w:r>
            <w:r>
              <w:rPr>
                <w:rFonts w:hint="eastAsia" w:ascii="仿宋" w:hAnsi="仿宋" w:eastAsia="仿宋" w:cs="仿宋"/>
                <w:spacing w:val="-6"/>
              </w:rPr>
              <w:t>次全员安全警示教育，组织开展</w:t>
            </w:r>
            <w:r>
              <w:rPr>
                <w:rFonts w:hint="eastAsia" w:ascii="仿宋" w:hAnsi="仿宋" w:eastAsia="仿宋" w:cs="仿宋"/>
                <w:spacing w:val="-6"/>
                <w:u w:val="single"/>
              </w:rPr>
              <w:t xml:space="preserve">       </w:t>
            </w:r>
            <w:r>
              <w:rPr>
                <w:rFonts w:hint="eastAsia" w:ascii="仿宋" w:hAnsi="仿宋" w:eastAsia="仿宋" w:cs="仿宋"/>
                <w:spacing w:val="-6"/>
              </w:rPr>
              <w:t>次事故应急救援预案和逃生演练；</w:t>
            </w:r>
          </w:p>
        </w:tc>
        <w:tc>
          <w:tcPr>
            <w:tcW w:w="999" w:type="dxa"/>
            <w:noWrap w:val="0"/>
            <w:vAlign w:val="center"/>
          </w:tcPr>
          <w:p>
            <w:pPr>
              <w:rPr>
                <w:rFonts w:hint="eastAsia" w:ascii="方正小标宋_GBK" w:hAnsi="方正小标宋_GBK" w:eastAsia="方正小标宋_GBK" w:cs="方正小标宋_GBK"/>
                <w:color w:val="33333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811"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389" w:type="dxa"/>
            <w:noWrap w:val="0"/>
            <w:vAlign w:val="center"/>
          </w:tcPr>
          <w:p>
            <w:pPr>
              <w:jc w:val="center"/>
              <w:rPr>
                <w:rFonts w:hint="eastAsia" w:ascii="仿宋" w:hAnsi="仿宋" w:eastAsia="仿宋" w:cs="仿宋"/>
                <w:sz w:val="24"/>
              </w:rPr>
            </w:pPr>
            <w:r>
              <w:rPr>
                <w:rFonts w:hint="eastAsia" w:ascii="仿宋" w:hAnsi="仿宋" w:eastAsia="仿宋" w:cs="仿宋"/>
                <w:spacing w:val="-6"/>
                <w:sz w:val="24"/>
                <w:shd w:val="clear" w:color="auto" w:fill="FFFFFF"/>
              </w:rPr>
              <w:t>开展动火作业专项检查</w:t>
            </w:r>
          </w:p>
        </w:tc>
        <w:tc>
          <w:tcPr>
            <w:tcW w:w="6045" w:type="dxa"/>
            <w:noWrap w:val="0"/>
            <w:vAlign w:val="center"/>
          </w:tcPr>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1.</w:t>
            </w:r>
            <w:r>
              <w:rPr>
                <w:rFonts w:hint="eastAsia" w:ascii="仿宋" w:hAnsi="仿宋" w:eastAsia="仿宋" w:cs="仿宋"/>
                <w:spacing w:val="-6"/>
              </w:rPr>
              <w:t>组织开展专项执法检查</w:t>
            </w:r>
            <w:r>
              <w:rPr>
                <w:rFonts w:hint="eastAsia" w:ascii="仿宋" w:hAnsi="仿宋" w:eastAsia="仿宋" w:cs="仿宋"/>
                <w:spacing w:val="-6"/>
                <w:u w:val="single"/>
              </w:rPr>
              <w:t xml:space="preserve">       </w:t>
            </w:r>
            <w:r>
              <w:rPr>
                <w:rFonts w:hint="eastAsia" w:ascii="仿宋" w:hAnsi="仿宋" w:eastAsia="仿宋" w:cs="仿宋"/>
                <w:spacing w:val="-6"/>
              </w:rPr>
              <w:t>次；</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2.</w:t>
            </w:r>
            <w:r>
              <w:rPr>
                <w:rFonts w:hint="eastAsia" w:ascii="仿宋" w:hAnsi="仿宋" w:eastAsia="仿宋" w:cs="仿宋"/>
                <w:spacing w:val="-6"/>
              </w:rPr>
              <w:t>检查生产经营单位</w:t>
            </w:r>
            <w:r>
              <w:rPr>
                <w:rFonts w:hint="eastAsia" w:ascii="仿宋" w:hAnsi="仿宋" w:eastAsia="仿宋" w:cs="仿宋"/>
                <w:spacing w:val="-6"/>
                <w:u w:val="single"/>
              </w:rPr>
              <w:t xml:space="preserve">       </w:t>
            </w:r>
            <w:r>
              <w:rPr>
                <w:rFonts w:hint="eastAsia" w:ascii="仿宋" w:hAnsi="仿宋" w:eastAsia="仿宋" w:cs="仿宋"/>
                <w:spacing w:val="-6"/>
              </w:rPr>
              <w:t>家；</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3.</w:t>
            </w:r>
            <w:r>
              <w:rPr>
                <w:rFonts w:hint="eastAsia" w:ascii="仿宋" w:hAnsi="仿宋" w:eastAsia="仿宋" w:cs="仿宋"/>
                <w:spacing w:val="-6"/>
              </w:rPr>
              <w:t>查验“电焊、气焊工”证书</w:t>
            </w:r>
            <w:r>
              <w:rPr>
                <w:rFonts w:hint="eastAsia" w:ascii="仿宋" w:hAnsi="仿宋" w:eastAsia="仿宋" w:cs="仿宋"/>
                <w:spacing w:val="-6"/>
                <w:u w:val="single"/>
              </w:rPr>
              <w:t xml:space="preserve">       </w:t>
            </w:r>
            <w:r>
              <w:rPr>
                <w:rFonts w:hint="eastAsia" w:ascii="仿宋" w:hAnsi="仿宋" w:eastAsia="仿宋" w:cs="仿宋"/>
                <w:spacing w:val="-6"/>
              </w:rPr>
              <w:t>本，其中查出无证上岗</w:t>
            </w:r>
            <w:r>
              <w:rPr>
                <w:rFonts w:hint="eastAsia" w:ascii="仿宋" w:hAnsi="仿宋" w:eastAsia="仿宋" w:cs="仿宋"/>
                <w:spacing w:val="-6"/>
                <w:u w:val="single"/>
              </w:rPr>
              <w:t xml:space="preserve">       </w:t>
            </w:r>
            <w:r>
              <w:rPr>
                <w:rFonts w:hint="eastAsia" w:ascii="仿宋" w:hAnsi="仿宋" w:eastAsia="仿宋" w:cs="仿宋"/>
                <w:spacing w:val="-6"/>
              </w:rPr>
              <w:t>人，假证本</w:t>
            </w:r>
            <w:r>
              <w:rPr>
                <w:rFonts w:hint="eastAsia" w:ascii="仿宋" w:hAnsi="仿宋" w:eastAsia="仿宋" w:cs="仿宋"/>
                <w:spacing w:val="-6"/>
                <w:u w:val="single"/>
              </w:rPr>
              <w:t xml:space="preserve">       </w:t>
            </w:r>
            <w:r>
              <w:rPr>
                <w:rFonts w:hint="eastAsia" w:ascii="仿宋" w:hAnsi="仿宋" w:eastAsia="仿宋" w:cs="仿宋"/>
                <w:spacing w:val="-6"/>
              </w:rPr>
              <w:t>本，异地取证</w:t>
            </w:r>
            <w:r>
              <w:rPr>
                <w:rFonts w:hint="eastAsia" w:ascii="仿宋" w:hAnsi="仿宋" w:eastAsia="仿宋" w:cs="仿宋"/>
                <w:spacing w:val="-6"/>
                <w:u w:val="single"/>
              </w:rPr>
              <w:t xml:space="preserve">       </w:t>
            </w:r>
            <w:r>
              <w:rPr>
                <w:rFonts w:hint="eastAsia" w:ascii="仿宋" w:hAnsi="仿宋" w:eastAsia="仿宋" w:cs="仿宋"/>
                <w:spacing w:val="-6"/>
              </w:rPr>
              <w:t>本；</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4.</w:t>
            </w:r>
            <w:r>
              <w:rPr>
                <w:rFonts w:hint="eastAsia" w:ascii="仿宋" w:hAnsi="仿宋" w:eastAsia="仿宋" w:cs="仿宋"/>
                <w:spacing w:val="-6"/>
              </w:rPr>
              <w:t>查动火作业审批</w:t>
            </w:r>
            <w:r>
              <w:rPr>
                <w:rFonts w:hint="eastAsia" w:ascii="仿宋" w:hAnsi="仿宋" w:eastAsia="仿宋" w:cs="仿宋"/>
                <w:spacing w:val="-6"/>
                <w:u w:val="single"/>
              </w:rPr>
              <w:t xml:space="preserve">       </w:t>
            </w:r>
            <w:r>
              <w:rPr>
                <w:rFonts w:hint="eastAsia" w:ascii="仿宋" w:hAnsi="仿宋" w:eastAsia="仿宋" w:cs="仿宋"/>
                <w:spacing w:val="-6"/>
              </w:rPr>
              <w:t>件，存在问题审批</w:t>
            </w:r>
            <w:r>
              <w:rPr>
                <w:rFonts w:hint="eastAsia" w:ascii="仿宋" w:hAnsi="仿宋" w:eastAsia="仿宋" w:cs="仿宋"/>
                <w:spacing w:val="-6"/>
                <w:u w:val="single"/>
              </w:rPr>
              <w:t xml:space="preserve">       </w:t>
            </w:r>
            <w:r>
              <w:rPr>
                <w:rFonts w:hint="eastAsia" w:ascii="仿宋" w:hAnsi="仿宋" w:eastAsia="仿宋" w:cs="仿宋"/>
                <w:spacing w:val="-6"/>
              </w:rPr>
              <w:t>件；</w:t>
            </w:r>
          </w:p>
          <w:p>
            <w:pPr>
              <w:widowControl/>
              <w:spacing w:line="440" w:lineRule="exact"/>
              <w:rPr>
                <w:rFonts w:hint="eastAsia" w:ascii="仿宋" w:hAnsi="仿宋" w:eastAsia="仿宋" w:cs="仿宋"/>
                <w:sz w:val="24"/>
              </w:rPr>
            </w:pPr>
            <w:r>
              <w:rPr>
                <w:rFonts w:hint="eastAsia" w:ascii="仿宋" w:hAnsi="仿宋" w:eastAsia="仿宋" w:cs="仿宋"/>
                <w:spacing w:val="-6"/>
                <w:sz w:val="24"/>
                <w:shd w:val="clear" w:color="auto" w:fill="FFFFFF"/>
              </w:rPr>
              <w:t>5.</w:t>
            </w:r>
            <w:r>
              <w:rPr>
                <w:rFonts w:hint="eastAsia" w:ascii="仿宋" w:hAnsi="仿宋" w:eastAsia="仿宋" w:cs="仿宋"/>
                <w:spacing w:val="-6"/>
                <w:sz w:val="24"/>
              </w:rPr>
              <w:t>查动火作业现场</w:t>
            </w:r>
            <w:r>
              <w:rPr>
                <w:rFonts w:hint="eastAsia" w:ascii="仿宋" w:hAnsi="仿宋" w:eastAsia="仿宋" w:cs="仿宋"/>
                <w:spacing w:val="-6"/>
                <w:sz w:val="24"/>
                <w:u w:val="single"/>
              </w:rPr>
              <w:t xml:space="preserve">       </w:t>
            </w:r>
            <w:r>
              <w:rPr>
                <w:rFonts w:hint="eastAsia" w:ascii="仿宋" w:hAnsi="仿宋" w:eastAsia="仿宋" w:cs="仿宋"/>
                <w:spacing w:val="-6"/>
                <w:sz w:val="24"/>
              </w:rPr>
              <w:t>次，存在常见隐患</w:t>
            </w:r>
            <w:r>
              <w:rPr>
                <w:rFonts w:hint="eastAsia" w:ascii="仿宋" w:hAnsi="仿宋" w:eastAsia="仿宋" w:cs="仿宋"/>
                <w:spacing w:val="-6"/>
                <w:sz w:val="24"/>
                <w:u w:val="single"/>
              </w:rPr>
              <w:t xml:space="preserve">       </w:t>
            </w:r>
            <w:r>
              <w:rPr>
                <w:rFonts w:hint="eastAsia" w:ascii="仿宋" w:hAnsi="仿宋" w:eastAsia="仿宋" w:cs="仿宋"/>
                <w:spacing w:val="-6"/>
                <w:sz w:val="24"/>
              </w:rPr>
              <w:t>处；</w:t>
            </w:r>
          </w:p>
        </w:tc>
        <w:tc>
          <w:tcPr>
            <w:tcW w:w="999" w:type="dxa"/>
            <w:noWrap w:val="0"/>
            <w:vAlign w:val="center"/>
          </w:tcPr>
          <w:p>
            <w:pPr>
              <w:rPr>
                <w:rFonts w:hint="eastAsia" w:ascii="方正小标宋_GBK" w:hAnsi="方正小标宋_GBK" w:eastAsia="方正小标宋_GBK" w:cs="方正小标宋_GBK"/>
                <w:color w:val="33333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11"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389" w:type="dxa"/>
            <w:noWrap w:val="0"/>
            <w:vAlign w:val="center"/>
          </w:tcPr>
          <w:p>
            <w:pPr>
              <w:jc w:val="center"/>
              <w:rPr>
                <w:rFonts w:hint="eastAsia" w:ascii="仿宋" w:hAnsi="仿宋" w:eastAsia="仿宋" w:cs="仿宋"/>
                <w:spacing w:val="-6"/>
                <w:sz w:val="24"/>
                <w:shd w:val="clear" w:color="auto" w:fill="FFFFFF"/>
              </w:rPr>
            </w:pPr>
            <w:r>
              <w:rPr>
                <w:rFonts w:hint="eastAsia" w:ascii="仿宋" w:hAnsi="仿宋" w:eastAsia="仿宋" w:cs="仿宋"/>
                <w:spacing w:val="-6"/>
                <w:sz w:val="24"/>
                <w:shd w:val="clear" w:color="auto" w:fill="FFFFFF"/>
              </w:rPr>
              <w:t>检查组开展动火作业</w:t>
            </w:r>
          </w:p>
          <w:p>
            <w:pPr>
              <w:jc w:val="center"/>
              <w:rPr>
                <w:rFonts w:hint="eastAsia" w:ascii="仿宋" w:hAnsi="仿宋" w:eastAsia="仿宋" w:cs="仿宋"/>
                <w:spacing w:val="-6"/>
                <w:sz w:val="24"/>
                <w:shd w:val="clear" w:color="auto" w:fill="FFFFFF"/>
              </w:rPr>
            </w:pPr>
            <w:r>
              <w:rPr>
                <w:rFonts w:hint="eastAsia" w:ascii="仿宋" w:hAnsi="仿宋" w:eastAsia="仿宋" w:cs="仿宋"/>
                <w:spacing w:val="-6"/>
                <w:sz w:val="24"/>
                <w:shd w:val="clear" w:color="auto" w:fill="FFFFFF"/>
              </w:rPr>
              <w:t>督查</w:t>
            </w:r>
          </w:p>
        </w:tc>
        <w:tc>
          <w:tcPr>
            <w:tcW w:w="6045" w:type="dxa"/>
            <w:noWrap w:val="0"/>
            <w:vAlign w:val="center"/>
          </w:tcPr>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1.</w:t>
            </w:r>
            <w:r>
              <w:rPr>
                <w:rFonts w:hint="eastAsia" w:ascii="仿宋" w:hAnsi="仿宋" w:eastAsia="仿宋" w:cs="仿宋"/>
                <w:spacing w:val="-6"/>
              </w:rPr>
              <w:t>组织重点企业专项执法检查</w:t>
            </w:r>
            <w:r>
              <w:rPr>
                <w:rFonts w:hint="eastAsia" w:ascii="仿宋" w:hAnsi="仿宋" w:eastAsia="仿宋" w:cs="仿宋"/>
                <w:spacing w:val="-6"/>
                <w:u w:val="single"/>
              </w:rPr>
              <w:t xml:space="preserve">       </w:t>
            </w:r>
            <w:r>
              <w:rPr>
                <w:rFonts w:hint="eastAsia" w:ascii="仿宋" w:hAnsi="仿宋" w:eastAsia="仿宋" w:cs="仿宋"/>
                <w:spacing w:val="-6"/>
              </w:rPr>
              <w:t>次；</w:t>
            </w:r>
          </w:p>
          <w:p>
            <w:pPr>
              <w:widowControl/>
              <w:spacing w:line="440" w:lineRule="exact"/>
              <w:rPr>
                <w:rFonts w:hint="eastAsia" w:ascii="仿宋" w:hAnsi="仿宋" w:eastAsia="仿宋" w:cs="仿宋"/>
                <w:spacing w:val="-6"/>
                <w:sz w:val="24"/>
                <w:shd w:val="clear" w:color="auto" w:fill="FFFFFF"/>
              </w:rPr>
            </w:pPr>
            <w:r>
              <w:rPr>
                <w:rFonts w:hint="eastAsia" w:ascii="仿宋" w:hAnsi="仿宋" w:eastAsia="仿宋" w:cs="仿宋"/>
                <w:spacing w:val="-6"/>
                <w:sz w:val="24"/>
                <w:shd w:val="clear" w:color="auto" w:fill="FFFFFF"/>
              </w:rPr>
              <w:t>2.</w:t>
            </w:r>
            <w:r>
              <w:rPr>
                <w:rFonts w:hint="eastAsia" w:ascii="仿宋" w:hAnsi="仿宋" w:eastAsia="仿宋" w:cs="仿宋"/>
                <w:spacing w:val="-6"/>
                <w:sz w:val="24"/>
              </w:rPr>
              <w:t>检查生产经营单位</w:t>
            </w:r>
            <w:r>
              <w:rPr>
                <w:rFonts w:hint="eastAsia" w:ascii="仿宋" w:hAnsi="仿宋" w:eastAsia="仿宋" w:cs="仿宋"/>
                <w:spacing w:val="-6"/>
                <w:sz w:val="24"/>
                <w:u w:val="single"/>
              </w:rPr>
              <w:t xml:space="preserve">       </w:t>
            </w:r>
            <w:r>
              <w:rPr>
                <w:rFonts w:hint="eastAsia" w:ascii="仿宋" w:hAnsi="仿宋" w:eastAsia="仿宋" w:cs="仿宋"/>
                <w:spacing w:val="-6"/>
                <w:sz w:val="24"/>
              </w:rPr>
              <w:t>家，发现问题隐患</w:t>
            </w:r>
            <w:r>
              <w:rPr>
                <w:rFonts w:hint="eastAsia" w:ascii="仿宋" w:hAnsi="仿宋" w:eastAsia="仿宋" w:cs="仿宋"/>
                <w:spacing w:val="-6"/>
                <w:sz w:val="24"/>
                <w:u w:val="single"/>
              </w:rPr>
              <w:t xml:space="preserve">       </w:t>
            </w:r>
            <w:r>
              <w:rPr>
                <w:rFonts w:hint="eastAsia" w:ascii="仿宋" w:hAnsi="仿宋" w:eastAsia="仿宋" w:cs="仿宋"/>
                <w:spacing w:val="-6"/>
                <w:sz w:val="24"/>
              </w:rPr>
              <w:t>处；</w:t>
            </w:r>
          </w:p>
        </w:tc>
        <w:tc>
          <w:tcPr>
            <w:tcW w:w="999" w:type="dxa"/>
            <w:noWrap w:val="0"/>
            <w:vAlign w:val="center"/>
          </w:tcPr>
          <w:p>
            <w:pPr>
              <w:rPr>
                <w:rFonts w:hint="eastAsia" w:ascii="方正小标宋_GBK" w:hAnsi="方正小标宋_GBK" w:eastAsia="方正小标宋_GBK" w:cs="方正小标宋_GBK"/>
                <w:color w:val="33333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811" w:type="dxa"/>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1389" w:type="dxa"/>
            <w:noWrap w:val="0"/>
            <w:vAlign w:val="center"/>
          </w:tcPr>
          <w:p>
            <w:pPr>
              <w:pStyle w:val="6"/>
              <w:widowControl/>
              <w:spacing w:before="0" w:beforeAutospacing="0" w:after="0" w:afterAutospacing="0" w:line="480" w:lineRule="atLeast"/>
              <w:jc w:val="center"/>
              <w:rPr>
                <w:rFonts w:hint="eastAsia" w:ascii="仿宋" w:hAnsi="仿宋" w:eastAsia="仿宋" w:cs="仿宋"/>
                <w:spacing w:val="-6"/>
              </w:rPr>
            </w:pPr>
            <w:r>
              <w:rPr>
                <w:rFonts w:hint="eastAsia" w:ascii="仿宋" w:hAnsi="仿宋" w:eastAsia="仿宋" w:cs="仿宋"/>
                <w:spacing w:val="-6"/>
                <w:shd w:val="clear" w:color="auto" w:fill="FFFFFF"/>
              </w:rPr>
              <w:t>责任追究情况</w:t>
            </w:r>
          </w:p>
        </w:tc>
        <w:tc>
          <w:tcPr>
            <w:tcW w:w="6045" w:type="dxa"/>
            <w:noWrap w:val="0"/>
            <w:vAlign w:val="center"/>
          </w:tcPr>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1.</w:t>
            </w:r>
            <w:r>
              <w:rPr>
                <w:rFonts w:hint="eastAsia" w:ascii="仿宋" w:hAnsi="仿宋" w:eastAsia="仿宋" w:cs="仿宋"/>
                <w:spacing w:val="-6"/>
              </w:rPr>
              <w:t>实施行政处罚</w:t>
            </w:r>
            <w:r>
              <w:rPr>
                <w:rFonts w:hint="eastAsia" w:ascii="仿宋" w:hAnsi="仿宋" w:eastAsia="仿宋" w:cs="仿宋"/>
                <w:spacing w:val="-6"/>
                <w:u w:val="single"/>
              </w:rPr>
              <w:t xml:space="preserve">       </w:t>
            </w:r>
            <w:r>
              <w:rPr>
                <w:rFonts w:hint="eastAsia" w:ascii="仿宋" w:hAnsi="仿宋" w:eastAsia="仿宋" w:cs="仿宋"/>
                <w:spacing w:val="-6"/>
              </w:rPr>
              <w:t>起；</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2.</w:t>
            </w:r>
            <w:r>
              <w:rPr>
                <w:rFonts w:hint="eastAsia" w:ascii="仿宋" w:hAnsi="仿宋" w:eastAsia="仿宋" w:cs="仿宋"/>
                <w:spacing w:val="-6"/>
              </w:rPr>
              <w:t>行政处罚金额</w:t>
            </w:r>
            <w:r>
              <w:rPr>
                <w:rFonts w:hint="eastAsia" w:ascii="仿宋" w:hAnsi="仿宋" w:eastAsia="仿宋" w:cs="仿宋"/>
                <w:spacing w:val="-6"/>
                <w:u w:val="single"/>
              </w:rPr>
              <w:t xml:space="preserve">       </w:t>
            </w:r>
            <w:r>
              <w:rPr>
                <w:rFonts w:hint="eastAsia" w:ascii="仿宋" w:hAnsi="仿宋" w:eastAsia="仿宋" w:cs="仿宋"/>
                <w:spacing w:val="-6"/>
              </w:rPr>
              <w:t>万元；</w:t>
            </w:r>
          </w:p>
          <w:p>
            <w:pPr>
              <w:pStyle w:val="6"/>
              <w:widowControl/>
              <w:spacing w:before="0" w:beforeAutospacing="0" w:after="0" w:afterAutospacing="0" w:line="440" w:lineRule="exact"/>
              <w:rPr>
                <w:rFonts w:ascii="仿宋" w:hAnsi="仿宋" w:eastAsia="仿宋" w:cs="仿宋"/>
                <w:spacing w:val="-6"/>
              </w:rPr>
            </w:pPr>
            <w:r>
              <w:rPr>
                <w:rFonts w:hint="eastAsia" w:ascii="仿宋" w:hAnsi="仿宋" w:eastAsia="仿宋" w:cs="仿宋"/>
                <w:spacing w:val="-6"/>
              </w:rPr>
              <w:t>3.隐患问题整改完成</w:t>
            </w:r>
            <w:r>
              <w:rPr>
                <w:rFonts w:hint="eastAsia" w:ascii="仿宋" w:hAnsi="仿宋" w:eastAsia="仿宋" w:cs="仿宋"/>
                <w:spacing w:val="-6"/>
                <w:u w:val="single"/>
              </w:rPr>
              <w:t xml:space="preserve">       </w:t>
            </w:r>
            <w:r>
              <w:rPr>
                <w:rFonts w:hint="eastAsia" w:ascii="仿宋" w:hAnsi="仿宋" w:eastAsia="仿宋" w:cs="仿宋"/>
                <w:spacing w:val="-6"/>
              </w:rPr>
              <w:t>处；</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4.</w:t>
            </w:r>
            <w:r>
              <w:rPr>
                <w:rFonts w:hint="eastAsia" w:ascii="仿宋" w:hAnsi="仿宋" w:eastAsia="仿宋" w:cs="仿宋"/>
                <w:spacing w:val="-6"/>
              </w:rPr>
              <w:t>约谈告诫</w:t>
            </w:r>
            <w:r>
              <w:rPr>
                <w:rFonts w:hint="eastAsia" w:ascii="仿宋" w:hAnsi="仿宋" w:eastAsia="仿宋" w:cs="仿宋"/>
                <w:spacing w:val="-6"/>
                <w:u w:val="single"/>
              </w:rPr>
              <w:t xml:space="preserve">       </w:t>
            </w:r>
            <w:r>
              <w:rPr>
                <w:rFonts w:hint="eastAsia" w:ascii="仿宋" w:hAnsi="仿宋" w:eastAsia="仿宋" w:cs="仿宋"/>
                <w:spacing w:val="-6"/>
              </w:rPr>
              <w:t>人/家；</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5.</w:t>
            </w:r>
            <w:r>
              <w:rPr>
                <w:rFonts w:hint="eastAsia" w:ascii="仿宋" w:hAnsi="仿宋" w:eastAsia="仿宋" w:cs="仿宋"/>
                <w:spacing w:val="-6"/>
              </w:rPr>
              <w:t>联合惩戒</w:t>
            </w:r>
            <w:r>
              <w:rPr>
                <w:rFonts w:hint="eastAsia" w:ascii="仿宋" w:hAnsi="仿宋" w:eastAsia="仿宋" w:cs="仿宋"/>
                <w:spacing w:val="-6"/>
                <w:u w:val="single"/>
              </w:rPr>
              <w:t xml:space="preserve">       </w:t>
            </w:r>
            <w:r>
              <w:rPr>
                <w:rFonts w:hint="eastAsia" w:ascii="仿宋" w:hAnsi="仿宋" w:eastAsia="仿宋" w:cs="仿宋"/>
                <w:spacing w:val="-6"/>
              </w:rPr>
              <w:t>人/家；</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6.</w:t>
            </w:r>
            <w:r>
              <w:rPr>
                <w:rFonts w:hint="eastAsia" w:ascii="仿宋" w:hAnsi="仿宋" w:eastAsia="仿宋" w:cs="仿宋"/>
                <w:spacing w:val="-6"/>
              </w:rPr>
              <w:t>刑事立案</w:t>
            </w:r>
            <w:r>
              <w:rPr>
                <w:rFonts w:hint="eastAsia" w:ascii="仿宋" w:hAnsi="仿宋" w:eastAsia="仿宋" w:cs="仿宋"/>
                <w:spacing w:val="-6"/>
                <w:u w:val="single"/>
              </w:rPr>
              <w:t xml:space="preserve">       </w:t>
            </w:r>
            <w:r>
              <w:rPr>
                <w:rFonts w:hint="eastAsia" w:ascii="仿宋" w:hAnsi="仿宋" w:eastAsia="仿宋" w:cs="仿宋"/>
                <w:spacing w:val="-6"/>
              </w:rPr>
              <w:t>人；</w:t>
            </w:r>
          </w:p>
          <w:p>
            <w:pPr>
              <w:pStyle w:val="6"/>
              <w:widowControl/>
              <w:spacing w:before="0" w:beforeAutospacing="0" w:after="0" w:afterAutospacing="0" w:line="440" w:lineRule="exact"/>
              <w:rPr>
                <w:rFonts w:hint="eastAsia" w:ascii="仿宋" w:hAnsi="仿宋" w:eastAsia="仿宋" w:cs="仿宋"/>
                <w:spacing w:val="-6"/>
              </w:rPr>
            </w:pPr>
            <w:r>
              <w:rPr>
                <w:rFonts w:hint="eastAsia" w:ascii="仿宋" w:hAnsi="仿宋" w:eastAsia="仿宋" w:cs="仿宋"/>
                <w:spacing w:val="-6"/>
                <w:shd w:val="clear" w:color="auto" w:fill="FFFFFF"/>
              </w:rPr>
              <w:t>7.</w:t>
            </w:r>
            <w:r>
              <w:rPr>
                <w:rFonts w:hint="eastAsia" w:ascii="仿宋" w:hAnsi="仿宋" w:eastAsia="仿宋" w:cs="仿宋"/>
                <w:spacing w:val="-6"/>
              </w:rPr>
              <w:t>追究刑事责任</w:t>
            </w:r>
            <w:r>
              <w:rPr>
                <w:rFonts w:hint="eastAsia" w:ascii="仿宋" w:hAnsi="仿宋" w:eastAsia="仿宋" w:cs="仿宋"/>
                <w:spacing w:val="-6"/>
                <w:u w:val="single"/>
              </w:rPr>
              <w:t xml:space="preserve">       </w:t>
            </w:r>
            <w:r>
              <w:rPr>
                <w:rFonts w:hint="eastAsia" w:ascii="仿宋" w:hAnsi="仿宋" w:eastAsia="仿宋" w:cs="仿宋"/>
                <w:spacing w:val="-6"/>
              </w:rPr>
              <w:t>人。</w:t>
            </w:r>
          </w:p>
        </w:tc>
        <w:tc>
          <w:tcPr>
            <w:tcW w:w="999" w:type="dxa"/>
            <w:noWrap w:val="0"/>
            <w:vAlign w:val="center"/>
          </w:tcPr>
          <w:p>
            <w:pPr>
              <w:rPr>
                <w:rFonts w:hint="eastAsia" w:ascii="方正小标宋_GBK" w:hAnsi="方正小标宋_GBK" w:eastAsia="方正小标宋_GBK" w:cs="方正小标宋_GBK"/>
                <w:color w:val="333333"/>
                <w:sz w:val="32"/>
                <w:szCs w:val="32"/>
              </w:rPr>
            </w:pPr>
          </w:p>
        </w:tc>
      </w:tr>
    </w:tbl>
    <w:p>
      <w:bookmarkStart w:id="0" w:name="_GoBack"/>
      <w:bookmarkEnd w:id="0"/>
    </w:p>
    <w:sectPr>
      <w:pgSz w:w="11910" w:h="16840"/>
      <w:pgMar w:top="1417" w:right="1531" w:bottom="1417" w:left="1531" w:header="720" w:footer="624"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08AA443D"/>
    <w:rsid w:val="08AA443D"/>
    <w:rsid w:val="18DA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rPr>
  </w:style>
  <w:style w:type="paragraph" w:styleId="3">
    <w:name w:val="Body Text Indent"/>
    <w:basedOn w:val="1"/>
    <w:semiHidden/>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Text1I2"/>
    <w:basedOn w:val="11"/>
    <w:autoRedefine/>
    <w:semiHidden/>
    <w:qFormat/>
    <w:uiPriority w:val="99"/>
    <w:pPr>
      <w:ind w:firstLine="420"/>
    </w:pPr>
  </w:style>
  <w:style w:type="paragraph" w:customStyle="1" w:styleId="11">
    <w:name w:val="BodyTextIndent"/>
    <w:basedOn w:val="1"/>
    <w:autoRedefine/>
    <w:semiHidden/>
    <w:qFormat/>
    <w:uiPriority w:val="99"/>
    <w:pPr>
      <w:widowControl/>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2023-12-29T02:59:00Z</dcterms:created>
  <dc:creator>U</dc:creator>
  <cp:lastModifiedBy>U</cp:lastModifiedBy>
  <dcterms:modified xsi:type="dcterms:W3CDTF">2023-12-29T02:59:38Z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38C27DE7BE484D8B8A75538FBDA4F82B_11</vt:lpwstr>
  </property>
</Properties>
</file>