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2CB" w:rsidRDefault="009B50E0" w:rsidP="00FD0D7A">
      <w:pPr>
        <w:spacing w:beforeLines="50" w:before="156" w:afterLines="50" w:after="156" w:line="560" w:lineRule="exact"/>
        <w:jc w:val="center"/>
        <w:rPr>
          <w:rFonts w:ascii="方正小标宋简体" w:eastAsia="方正小标宋简体"/>
          <w:sz w:val="44"/>
          <w:szCs w:val="44"/>
        </w:rPr>
      </w:pPr>
      <w:bookmarkStart w:id="0" w:name="_GoBack"/>
      <w:bookmarkEnd w:id="0"/>
      <w:r>
        <w:rPr>
          <w:rFonts w:ascii="方正小标宋简体" w:eastAsia="方正小标宋简体" w:hint="eastAsia"/>
          <w:sz w:val="44"/>
          <w:szCs w:val="44"/>
        </w:rPr>
        <w:t>黑林镇“平安护航百年党庆”安全生产大宣讲大排查大整治大推进行动方案</w:t>
      </w:r>
    </w:p>
    <w:p w:rsidR="008C72CB" w:rsidRDefault="009B50E0">
      <w:pPr>
        <w:ind w:firstLineChars="200" w:firstLine="640"/>
        <w:rPr>
          <w:rFonts w:ascii="宋体" w:hAnsi="宋体"/>
          <w:sz w:val="32"/>
          <w:szCs w:val="32"/>
        </w:rPr>
      </w:pPr>
      <w:r>
        <w:rPr>
          <w:rFonts w:ascii="宋体" w:hAnsi="宋体" w:hint="eastAsia"/>
          <w:sz w:val="32"/>
          <w:szCs w:val="32"/>
        </w:rPr>
        <w:t>建党</w:t>
      </w:r>
      <w:r>
        <w:rPr>
          <w:rFonts w:ascii="宋体" w:hAnsi="宋体" w:hint="eastAsia"/>
          <w:sz w:val="32"/>
          <w:szCs w:val="32"/>
        </w:rPr>
        <w:t>100</w:t>
      </w:r>
      <w:r>
        <w:rPr>
          <w:rFonts w:ascii="宋体" w:hAnsi="宋体" w:hint="eastAsia"/>
          <w:sz w:val="32"/>
          <w:szCs w:val="32"/>
        </w:rPr>
        <w:t>周年来临之际，为切实营造良好安全环境，确保安全形势持续稳定向好，决定在全镇开展“平安护航百年党庆”安全生产大宣讲大排查大整治大推进行动（以下简称“平安护航行动”</w:t>
      </w:r>
      <w:r>
        <w:rPr>
          <w:rFonts w:ascii="宋体" w:hAnsi="宋体" w:hint="eastAsia"/>
          <w:sz w:val="32"/>
          <w:szCs w:val="32"/>
        </w:rPr>
        <w:t>)</w:t>
      </w:r>
      <w:r>
        <w:rPr>
          <w:rFonts w:ascii="宋体" w:hAnsi="宋体" w:hint="eastAsia"/>
          <w:sz w:val="32"/>
          <w:szCs w:val="32"/>
        </w:rPr>
        <w:t>，现将有关要求通知如下：</w:t>
      </w:r>
    </w:p>
    <w:p w:rsidR="008C72CB" w:rsidRDefault="009B50E0">
      <w:pPr>
        <w:spacing w:line="560" w:lineRule="exact"/>
        <w:ind w:firstLineChars="200" w:firstLine="640"/>
        <w:jc w:val="left"/>
        <w:rPr>
          <w:rFonts w:ascii="黑体" w:eastAsia="黑体" w:hAnsi="黑体"/>
          <w:sz w:val="32"/>
          <w:szCs w:val="32"/>
        </w:rPr>
      </w:pPr>
      <w:r>
        <w:rPr>
          <w:rFonts w:ascii="黑体" w:eastAsia="黑体" w:hAnsi="黑体" w:hint="eastAsia"/>
          <w:sz w:val="32"/>
          <w:szCs w:val="32"/>
        </w:rPr>
        <w:t>一、总体要求</w:t>
      </w:r>
    </w:p>
    <w:p w:rsidR="008C72CB" w:rsidRDefault="009B50E0">
      <w:pPr>
        <w:spacing w:line="560" w:lineRule="exact"/>
        <w:ind w:firstLineChars="200" w:firstLine="640"/>
        <w:rPr>
          <w:rFonts w:eastAsia="仿宋_GB2312"/>
          <w:sz w:val="32"/>
          <w:szCs w:val="32"/>
        </w:rPr>
      </w:pPr>
      <w:r>
        <w:rPr>
          <w:rFonts w:ascii="宋体" w:hAnsi="宋体" w:hint="eastAsia"/>
          <w:sz w:val="32"/>
          <w:szCs w:val="32"/>
        </w:rPr>
        <w:t>全面学习贯彻习近平总书记关于安全生产最新重要讲话和指示批示精神，落实国家、省、市、区关于安全生产重要决策部署，组织开展好全国“安全生产月”；全面排查重点行业领域、重要生产经营单位、人员密集场所，有效提升安全风险管控能力；全面推动主管部门落实重点举措，强化监管责任；全面推动企业主动排查整改风险隐患，落实主体责任；各专委会承担起本领域牵头协调、统筹督查责任；全面推动深化三年专项整治行动，有效防范和坚决遏制各类安全事故，以优异成绩迎接建党</w:t>
      </w:r>
      <w:r>
        <w:rPr>
          <w:rFonts w:ascii="宋体" w:hAnsi="宋体" w:hint="eastAsia"/>
          <w:sz w:val="32"/>
          <w:szCs w:val="32"/>
        </w:rPr>
        <w:t>100</w:t>
      </w:r>
      <w:r>
        <w:rPr>
          <w:rFonts w:ascii="宋体" w:hAnsi="宋体" w:hint="eastAsia"/>
          <w:sz w:val="32"/>
          <w:szCs w:val="32"/>
        </w:rPr>
        <w:t>周年。</w:t>
      </w:r>
    </w:p>
    <w:p w:rsidR="008C72CB" w:rsidRDefault="009B50E0">
      <w:pPr>
        <w:spacing w:line="560" w:lineRule="exact"/>
        <w:ind w:firstLineChars="200" w:firstLine="640"/>
        <w:jc w:val="left"/>
        <w:rPr>
          <w:rFonts w:ascii="黑体" w:eastAsia="黑体" w:hAnsi="黑体"/>
          <w:sz w:val="32"/>
          <w:szCs w:val="32"/>
        </w:rPr>
      </w:pPr>
      <w:r>
        <w:rPr>
          <w:rFonts w:ascii="黑体" w:eastAsia="黑体" w:hAnsi="黑体" w:hint="eastAsia"/>
          <w:sz w:val="32"/>
          <w:szCs w:val="32"/>
        </w:rPr>
        <w:t>二、主要内容</w:t>
      </w:r>
    </w:p>
    <w:p w:rsidR="008C72CB" w:rsidRDefault="009B50E0">
      <w:pPr>
        <w:ind w:firstLineChars="200" w:firstLine="643"/>
        <w:rPr>
          <w:rFonts w:ascii="宋体" w:hAnsi="宋体"/>
          <w:sz w:val="32"/>
          <w:szCs w:val="32"/>
        </w:rPr>
      </w:pPr>
      <w:r>
        <w:rPr>
          <w:rFonts w:ascii="宋体" w:hAnsi="宋体" w:hint="eastAsia"/>
          <w:b/>
          <w:bCs/>
          <w:sz w:val="32"/>
          <w:szCs w:val="32"/>
        </w:rPr>
        <w:t>（一）安全生产大宣讲。</w:t>
      </w:r>
      <w:r>
        <w:rPr>
          <w:rFonts w:ascii="宋体" w:hAnsi="宋体" w:hint="eastAsia"/>
          <w:sz w:val="32"/>
          <w:szCs w:val="32"/>
        </w:rPr>
        <w:t>深入开展“百团进百万企业千</w:t>
      </w:r>
      <w:r>
        <w:rPr>
          <w:rFonts w:ascii="宋体" w:hAnsi="宋体" w:hint="eastAsia"/>
          <w:sz w:val="32"/>
          <w:szCs w:val="32"/>
        </w:rPr>
        <w:t>万员工”活动。</w:t>
      </w:r>
      <w:r>
        <w:rPr>
          <w:rFonts w:ascii="宋体" w:hAnsi="宋体" w:hint="eastAsia"/>
          <w:sz w:val="32"/>
          <w:szCs w:val="32"/>
        </w:rPr>
        <w:t>6</w:t>
      </w:r>
      <w:r>
        <w:rPr>
          <w:rFonts w:ascii="宋体" w:hAnsi="宋体" w:hint="eastAsia"/>
          <w:sz w:val="32"/>
          <w:szCs w:val="32"/>
        </w:rPr>
        <w:t>月底前，镇安委会主要成员单位班子成员完成宣讲活动。结合正在开展的党史学习教育，各级理论学习中心组深入学习习近平总书记关于安全生产重要论述，专题学习《生命重于泰山——学习习近平总书记关于安全生产重要论述》电视专题片。全面发动和组织村（社区）、企业主要负责人在现场一线开展多种形式安全生产宣讲。组织安全生产月活动，全面加强安全生产宣传，扎实开展</w:t>
      </w:r>
      <w:r>
        <w:rPr>
          <w:rFonts w:ascii="宋体" w:hAnsi="宋体" w:hint="eastAsia"/>
          <w:sz w:val="32"/>
          <w:szCs w:val="32"/>
        </w:rPr>
        <w:lastRenderedPageBreak/>
        <w:t>安全宣传咨询日活动，普及安全应急知识常识，集中曝光一批问题隐患和严重违法违规行为。</w:t>
      </w:r>
    </w:p>
    <w:p w:rsidR="008C72CB" w:rsidRDefault="009B50E0">
      <w:pPr>
        <w:ind w:firstLineChars="200" w:firstLine="643"/>
        <w:rPr>
          <w:rFonts w:ascii="宋体" w:hAnsi="宋体"/>
          <w:sz w:val="32"/>
          <w:szCs w:val="32"/>
        </w:rPr>
      </w:pPr>
      <w:r>
        <w:rPr>
          <w:rFonts w:ascii="宋体" w:hAnsi="宋体" w:hint="eastAsia"/>
          <w:b/>
          <w:bCs/>
          <w:sz w:val="32"/>
          <w:szCs w:val="32"/>
        </w:rPr>
        <w:t>（二）风险隐患大排查。</w:t>
      </w:r>
      <w:r>
        <w:rPr>
          <w:rFonts w:ascii="宋体" w:hAnsi="宋体" w:hint="eastAsia"/>
          <w:sz w:val="32"/>
          <w:szCs w:val="32"/>
        </w:rPr>
        <w:t>紧盯重点行业领域，坚持监管检查和企业自查相结合，切</w:t>
      </w:r>
      <w:r>
        <w:rPr>
          <w:rFonts w:ascii="宋体" w:hAnsi="宋体" w:hint="eastAsia"/>
          <w:sz w:val="32"/>
          <w:szCs w:val="32"/>
        </w:rPr>
        <w:t>实做到不存侥幸、不走过场、不留死角，用心查、全面查，坚决把问题消除在萌芽状态。</w:t>
      </w:r>
    </w:p>
    <w:p w:rsidR="008C72CB" w:rsidRDefault="009B50E0">
      <w:pPr>
        <w:ind w:firstLineChars="200" w:firstLine="643"/>
        <w:rPr>
          <w:rFonts w:ascii="宋体" w:hAnsi="宋体"/>
          <w:sz w:val="32"/>
          <w:szCs w:val="32"/>
        </w:rPr>
      </w:pPr>
      <w:r>
        <w:rPr>
          <w:rFonts w:ascii="宋体" w:hAnsi="宋体" w:hint="eastAsia"/>
          <w:b/>
          <w:bCs/>
          <w:sz w:val="32"/>
          <w:szCs w:val="32"/>
        </w:rPr>
        <w:t>道路交通方面，</w:t>
      </w:r>
      <w:r>
        <w:rPr>
          <w:rFonts w:ascii="宋体" w:hAnsi="宋体" w:hint="eastAsia"/>
          <w:sz w:val="32"/>
          <w:szCs w:val="32"/>
        </w:rPr>
        <w:t>全面排查道路交通安全风险隐患，持续开展“两客一危一货一面”和三轮摩托车等重点车辆隐患“清零”行动，严查“三超一疲劳”、无证驾驶、拼车包车超员、酒后驾驶等违法违章行为，加大对“大吨小标”、“百吨王”等安全痼疾整治力度，严防较大以上交通事故发生。</w:t>
      </w:r>
    </w:p>
    <w:p w:rsidR="008C72CB" w:rsidRDefault="009B50E0">
      <w:pPr>
        <w:ind w:firstLineChars="200" w:firstLine="643"/>
        <w:rPr>
          <w:rFonts w:ascii="宋体" w:hAnsi="宋体"/>
          <w:sz w:val="32"/>
          <w:szCs w:val="32"/>
        </w:rPr>
      </w:pPr>
      <w:r>
        <w:rPr>
          <w:rFonts w:ascii="宋体" w:hAnsi="宋体" w:hint="eastAsia"/>
          <w:b/>
          <w:bCs/>
          <w:sz w:val="32"/>
          <w:szCs w:val="32"/>
        </w:rPr>
        <w:t>危险化学品方面，</w:t>
      </w:r>
      <w:r>
        <w:rPr>
          <w:rFonts w:ascii="宋体" w:hAnsi="宋体" w:hint="eastAsia"/>
          <w:sz w:val="32"/>
          <w:szCs w:val="32"/>
        </w:rPr>
        <w:t>落实重大危险源安全包保责任制，组织开展联合检查督导，持续推进化工集中区、小化工和危化品企业分类施策“三项整治”。强力“打非治违”，持续开展非法违法“小化工”专</w:t>
      </w:r>
      <w:r>
        <w:rPr>
          <w:rFonts w:ascii="宋体" w:hAnsi="宋体" w:hint="eastAsia"/>
          <w:sz w:val="32"/>
          <w:szCs w:val="32"/>
        </w:rPr>
        <w:t>项排查整治。</w:t>
      </w:r>
    </w:p>
    <w:p w:rsidR="008C72CB" w:rsidRDefault="009B50E0">
      <w:pPr>
        <w:ind w:firstLineChars="200" w:firstLine="643"/>
        <w:rPr>
          <w:rFonts w:ascii="宋体" w:hAnsi="宋体"/>
          <w:sz w:val="32"/>
          <w:szCs w:val="32"/>
        </w:rPr>
      </w:pPr>
      <w:r>
        <w:rPr>
          <w:rFonts w:ascii="宋体" w:hAnsi="宋体" w:hint="eastAsia"/>
          <w:b/>
          <w:bCs/>
          <w:sz w:val="32"/>
          <w:szCs w:val="32"/>
        </w:rPr>
        <w:t>消防方面，</w:t>
      </w:r>
      <w:r>
        <w:rPr>
          <w:rFonts w:ascii="宋体" w:hAnsi="宋体" w:hint="eastAsia"/>
          <w:sz w:val="32"/>
          <w:szCs w:val="32"/>
        </w:rPr>
        <w:t>重点加强对高层建筑、商场市场、宾馆饭店、文化娱乐等人员密集场所，沿街商铺、群租房及九小场所等重点部位的消防检查，畅通安全出口和消防通道。严厉查处“三合一”场所，严格重大公众聚集活动审批，全面排查检查劳动密集型企业，明确消防安全管理责任，完善消防设施建设。</w:t>
      </w:r>
    </w:p>
    <w:p w:rsidR="008C72CB" w:rsidRDefault="009B50E0">
      <w:pPr>
        <w:ind w:firstLineChars="200" w:firstLine="643"/>
        <w:rPr>
          <w:rFonts w:ascii="宋体" w:hAnsi="宋体"/>
          <w:sz w:val="32"/>
          <w:szCs w:val="32"/>
        </w:rPr>
      </w:pPr>
      <w:r>
        <w:rPr>
          <w:rFonts w:ascii="宋体" w:hAnsi="宋体" w:hint="eastAsia"/>
          <w:b/>
          <w:bCs/>
          <w:sz w:val="32"/>
          <w:szCs w:val="32"/>
        </w:rPr>
        <w:t>建筑施工方面，</w:t>
      </w:r>
      <w:r>
        <w:rPr>
          <w:rFonts w:ascii="宋体" w:hAnsi="宋体" w:hint="eastAsia"/>
          <w:sz w:val="32"/>
          <w:szCs w:val="32"/>
        </w:rPr>
        <w:t>重点检查建设工程现场，严格落实施工规定；扎实开展基坑支护、土方开挖、脚手架、模板支撑体系、起重机械安装、吊装及拆卸等专项整治，强化现场安全管理，落实工程建设</w:t>
      </w:r>
      <w:r>
        <w:rPr>
          <w:rFonts w:ascii="宋体" w:hAnsi="宋体" w:hint="eastAsia"/>
          <w:sz w:val="32"/>
          <w:szCs w:val="32"/>
        </w:rPr>
        <w:lastRenderedPageBreak/>
        <w:t>各方特别是施工企业和建设单位安全生产主体责任，加强危险性较大工</w:t>
      </w:r>
      <w:r>
        <w:rPr>
          <w:rFonts w:ascii="宋体" w:hAnsi="宋体" w:hint="eastAsia"/>
          <w:sz w:val="32"/>
          <w:szCs w:val="32"/>
        </w:rPr>
        <w:t>程安全管理，降低施工现场系统性安全风险。</w:t>
      </w:r>
    </w:p>
    <w:p w:rsidR="008C72CB" w:rsidRDefault="009B50E0">
      <w:pPr>
        <w:ind w:firstLineChars="200" w:firstLine="643"/>
        <w:rPr>
          <w:rFonts w:ascii="宋体" w:hAnsi="宋体"/>
          <w:sz w:val="32"/>
          <w:szCs w:val="32"/>
        </w:rPr>
      </w:pPr>
      <w:r>
        <w:rPr>
          <w:rFonts w:ascii="宋体" w:hAnsi="宋体" w:hint="eastAsia"/>
          <w:b/>
          <w:bCs/>
          <w:sz w:val="32"/>
          <w:szCs w:val="32"/>
        </w:rPr>
        <w:t>燃气方面，</w:t>
      </w:r>
      <w:r>
        <w:rPr>
          <w:rFonts w:ascii="宋体" w:hAnsi="宋体" w:hint="eastAsia"/>
          <w:sz w:val="32"/>
          <w:szCs w:val="32"/>
        </w:rPr>
        <w:t>加大油气输送管道安全隐患排查力度，强化油气输送管道巡护和管控；突出天然气门站、液化石油气灌装站等燃气经营单位，以及酒店、饭店、火锅店等燃气使用单位安全状况的监督检查，加大泄漏报警自动切断防护设施推广运用力度。</w:t>
      </w:r>
    </w:p>
    <w:p w:rsidR="008C72CB" w:rsidRDefault="009B50E0">
      <w:pPr>
        <w:ind w:firstLineChars="200" w:firstLine="643"/>
        <w:rPr>
          <w:rFonts w:ascii="宋体" w:hAnsi="宋体"/>
          <w:sz w:val="32"/>
          <w:szCs w:val="32"/>
        </w:rPr>
      </w:pPr>
      <w:r>
        <w:rPr>
          <w:rFonts w:ascii="宋体" w:hAnsi="宋体" w:hint="eastAsia"/>
          <w:b/>
          <w:bCs/>
          <w:sz w:val="32"/>
          <w:szCs w:val="32"/>
        </w:rPr>
        <w:t>工贸行业方面，</w:t>
      </w:r>
      <w:r>
        <w:rPr>
          <w:rFonts w:ascii="宋体" w:hAnsi="宋体" w:hint="eastAsia"/>
          <w:sz w:val="32"/>
          <w:szCs w:val="32"/>
        </w:rPr>
        <w:t>重点排查管控有限空间、涉爆粉尘等危险源，排查治理中毒窒息、容器爆炸、高处坠落、物体打击、机械伤害、灼烫等风险隐患。</w:t>
      </w:r>
    </w:p>
    <w:p w:rsidR="008C72CB" w:rsidRDefault="009B50E0">
      <w:pPr>
        <w:ind w:firstLineChars="200" w:firstLine="643"/>
        <w:rPr>
          <w:rFonts w:ascii="宋体" w:hAnsi="宋体"/>
          <w:sz w:val="32"/>
          <w:szCs w:val="32"/>
        </w:rPr>
      </w:pPr>
      <w:r>
        <w:rPr>
          <w:rFonts w:ascii="宋体" w:hAnsi="宋体" w:hint="eastAsia"/>
          <w:b/>
          <w:bCs/>
          <w:sz w:val="32"/>
          <w:szCs w:val="32"/>
        </w:rPr>
        <w:t>其他行业领域，</w:t>
      </w:r>
      <w:r>
        <w:rPr>
          <w:rFonts w:ascii="宋体" w:hAnsi="宋体" w:hint="eastAsia"/>
          <w:sz w:val="32"/>
          <w:szCs w:val="32"/>
        </w:rPr>
        <w:t>要根据行业特点组织对所有生产经营单位进行地毯式摸排，确保无遗漏，全面消除事故隐患风险。</w:t>
      </w:r>
    </w:p>
    <w:p w:rsidR="008C72CB" w:rsidRDefault="009B50E0">
      <w:pPr>
        <w:ind w:firstLineChars="200" w:firstLine="643"/>
        <w:rPr>
          <w:rFonts w:ascii="宋体" w:hAnsi="宋体"/>
          <w:sz w:val="32"/>
          <w:szCs w:val="32"/>
        </w:rPr>
      </w:pPr>
      <w:r>
        <w:rPr>
          <w:rFonts w:ascii="宋体" w:hAnsi="宋体" w:hint="eastAsia"/>
          <w:b/>
          <w:bCs/>
          <w:sz w:val="32"/>
          <w:szCs w:val="32"/>
        </w:rPr>
        <w:t>（三）问题隐患大整治。</w:t>
      </w:r>
      <w:r>
        <w:rPr>
          <w:rFonts w:ascii="宋体" w:hAnsi="宋体" w:hint="eastAsia"/>
          <w:sz w:val="32"/>
          <w:szCs w:val="32"/>
        </w:rPr>
        <w:t>建立问题隐患清单、责任清单，落实重大隐患挂牌制度，能立即整改的立即整改，不能立即整改的，要落实措施、责任、资金、时限和预案“五到位”，确保完成一个，销号一个，形成闭环。对安全生产问题隐患整改工作不重视、行动迟缓、未按规定要求和时限落实整治措施的单位和个人，采取停产整顿、媒体曝光等方式，督促问题隐患整改到位。</w:t>
      </w:r>
    </w:p>
    <w:p w:rsidR="008C72CB" w:rsidRDefault="009B50E0">
      <w:pPr>
        <w:ind w:firstLineChars="200" w:firstLine="643"/>
        <w:rPr>
          <w:rFonts w:ascii="宋体" w:hAnsi="宋体"/>
          <w:sz w:val="32"/>
          <w:szCs w:val="32"/>
        </w:rPr>
      </w:pPr>
      <w:r>
        <w:rPr>
          <w:rFonts w:ascii="宋体" w:hAnsi="宋体" w:hint="eastAsia"/>
          <w:b/>
          <w:bCs/>
          <w:sz w:val="32"/>
          <w:szCs w:val="32"/>
        </w:rPr>
        <w:t>（四）专项整治大推进。</w:t>
      </w:r>
      <w:r>
        <w:rPr>
          <w:rFonts w:ascii="宋体" w:hAnsi="宋体" w:hint="eastAsia"/>
          <w:sz w:val="32"/>
          <w:szCs w:val="32"/>
        </w:rPr>
        <w:t>各专项整治牵头部门要召开专项整治推进会，按照要求细化分解任务，与平安护航行动同部署同推进，切实推动安全生产专项整治三年行动往实里走、往深里走。</w:t>
      </w:r>
    </w:p>
    <w:p w:rsidR="008C72CB" w:rsidRDefault="009B50E0">
      <w:pPr>
        <w:spacing w:line="560" w:lineRule="exact"/>
        <w:ind w:firstLineChars="200" w:firstLine="640"/>
        <w:jc w:val="left"/>
        <w:rPr>
          <w:rFonts w:ascii="黑体" w:eastAsia="黑体" w:hAnsi="黑体"/>
          <w:sz w:val="32"/>
          <w:szCs w:val="32"/>
        </w:rPr>
      </w:pPr>
      <w:r>
        <w:rPr>
          <w:rFonts w:ascii="黑体" w:eastAsia="黑体" w:hAnsi="黑体" w:hint="eastAsia"/>
          <w:sz w:val="32"/>
          <w:szCs w:val="32"/>
        </w:rPr>
        <w:t>三、工作要求</w:t>
      </w:r>
    </w:p>
    <w:p w:rsidR="008C72CB" w:rsidRDefault="009B50E0">
      <w:pPr>
        <w:ind w:firstLineChars="200" w:firstLine="643"/>
        <w:rPr>
          <w:rFonts w:ascii="宋体" w:hAnsi="宋体"/>
          <w:sz w:val="32"/>
          <w:szCs w:val="32"/>
        </w:rPr>
      </w:pPr>
      <w:r>
        <w:rPr>
          <w:rFonts w:ascii="宋体" w:hAnsi="宋体" w:hint="eastAsia"/>
          <w:b/>
          <w:bCs/>
          <w:sz w:val="32"/>
          <w:szCs w:val="32"/>
        </w:rPr>
        <w:t>（一）强化组织领导。</w:t>
      </w:r>
      <w:r>
        <w:rPr>
          <w:rFonts w:ascii="宋体" w:hAnsi="宋体" w:hint="eastAsia"/>
          <w:sz w:val="32"/>
          <w:szCs w:val="32"/>
        </w:rPr>
        <w:t>成立平安护航行动领导小组，由镇长任组长，其他分管领导任副组长，安委会各成员单位主要负责人任组</w:t>
      </w:r>
      <w:r>
        <w:rPr>
          <w:rFonts w:ascii="宋体" w:hAnsi="宋体" w:hint="eastAsia"/>
          <w:sz w:val="32"/>
          <w:szCs w:val="32"/>
        </w:rPr>
        <w:lastRenderedPageBreak/>
        <w:t>员。领导小组下设办公室，办公室设在安委办。安委会各成员单位负责本单位（部门）的数据汇总、信息报送工作。</w:t>
      </w:r>
    </w:p>
    <w:p w:rsidR="008C72CB" w:rsidRDefault="009B50E0">
      <w:pPr>
        <w:ind w:firstLineChars="200" w:firstLine="643"/>
        <w:rPr>
          <w:rFonts w:ascii="宋体" w:hAnsi="宋体"/>
          <w:sz w:val="32"/>
          <w:szCs w:val="32"/>
        </w:rPr>
      </w:pPr>
      <w:r>
        <w:rPr>
          <w:rFonts w:ascii="宋体" w:hAnsi="宋体" w:hint="eastAsia"/>
          <w:b/>
          <w:bCs/>
          <w:sz w:val="32"/>
          <w:szCs w:val="32"/>
        </w:rPr>
        <w:t>（二）强化责任落实。</w:t>
      </w:r>
      <w:r>
        <w:rPr>
          <w:rFonts w:ascii="宋体" w:hAnsi="宋体" w:hint="eastAsia"/>
          <w:sz w:val="32"/>
          <w:szCs w:val="32"/>
        </w:rPr>
        <w:t>安委会各成员单位主要领导</w:t>
      </w:r>
      <w:r w:rsidR="00FD0D7A">
        <w:rPr>
          <w:rFonts w:ascii="宋体" w:hAnsi="宋体" w:hint="eastAsia"/>
          <w:sz w:val="32"/>
          <w:szCs w:val="32"/>
        </w:rPr>
        <w:t>部署</w:t>
      </w:r>
      <w:r>
        <w:rPr>
          <w:rFonts w:ascii="宋体" w:hAnsi="宋体" w:hint="eastAsia"/>
          <w:sz w:val="32"/>
          <w:szCs w:val="32"/>
        </w:rPr>
        <w:t>落实平安护航行动，将大宣讲、大排查、大整治、大推进统筹推进，有机结合，做到“敲一次门”、“送一封信”、“讲一堂课”、“做一次检查”。</w:t>
      </w:r>
    </w:p>
    <w:p w:rsidR="008C72CB" w:rsidRDefault="009B50E0">
      <w:pPr>
        <w:ind w:firstLineChars="200" w:firstLine="640"/>
        <w:rPr>
          <w:rFonts w:ascii="宋体" w:hAnsi="宋体"/>
          <w:sz w:val="32"/>
          <w:szCs w:val="32"/>
        </w:rPr>
      </w:pPr>
      <w:r>
        <w:rPr>
          <w:rFonts w:ascii="宋体" w:hAnsi="宋体" w:hint="eastAsia"/>
          <w:sz w:val="32"/>
          <w:szCs w:val="32"/>
        </w:rPr>
        <w:t>要强化属地责任，在前期排查基础上，加强重大风险隐患分析研判，各条线组织村干部、网格员对重要点位全面排查整治，即</w:t>
      </w:r>
      <w:r>
        <w:rPr>
          <w:rFonts w:ascii="宋体" w:hAnsi="宋体" w:hint="eastAsia"/>
          <w:sz w:val="32"/>
          <w:szCs w:val="32"/>
        </w:rPr>
        <w:t>时更新“红、橙、黄、蓝”四色管理台账。</w:t>
      </w:r>
    </w:p>
    <w:p w:rsidR="008C72CB" w:rsidRDefault="009B50E0">
      <w:pPr>
        <w:ind w:firstLineChars="200" w:firstLine="640"/>
        <w:rPr>
          <w:rFonts w:ascii="宋体" w:hAnsi="宋体"/>
          <w:sz w:val="32"/>
          <w:szCs w:val="32"/>
        </w:rPr>
      </w:pPr>
      <w:r>
        <w:rPr>
          <w:rFonts w:ascii="宋体" w:hAnsi="宋体" w:hint="eastAsia"/>
          <w:sz w:val="32"/>
          <w:szCs w:val="32"/>
        </w:rPr>
        <w:t>各行业领域牵头部门要切实落实行业监管责任，做到排查全员发动，企业全面覆盖；切实担起专委会牵头责任，要至少组织</w:t>
      </w:r>
      <w:r>
        <w:rPr>
          <w:rFonts w:ascii="宋体" w:hAnsi="宋体" w:hint="eastAsia"/>
          <w:sz w:val="32"/>
          <w:szCs w:val="32"/>
        </w:rPr>
        <w:t>1</w:t>
      </w:r>
      <w:r>
        <w:rPr>
          <w:rFonts w:ascii="宋体" w:hAnsi="宋体" w:hint="eastAsia"/>
          <w:sz w:val="32"/>
          <w:szCs w:val="32"/>
        </w:rPr>
        <w:t>次专题推进会，抓好平安护航行动和“三年专项整治”重点任务落实。</w:t>
      </w:r>
    </w:p>
    <w:p w:rsidR="008C72CB" w:rsidRDefault="009B50E0">
      <w:pPr>
        <w:ind w:firstLineChars="200" w:firstLine="643"/>
        <w:rPr>
          <w:rFonts w:ascii="宋体" w:hAnsi="宋体"/>
          <w:sz w:val="32"/>
          <w:szCs w:val="32"/>
        </w:rPr>
      </w:pPr>
      <w:r>
        <w:rPr>
          <w:rFonts w:ascii="宋体" w:hAnsi="宋体" w:hint="eastAsia"/>
          <w:b/>
          <w:bCs/>
          <w:sz w:val="32"/>
          <w:szCs w:val="32"/>
        </w:rPr>
        <w:t>（三）强化督查推进。</w:t>
      </w:r>
      <w:r>
        <w:rPr>
          <w:rFonts w:ascii="宋体" w:hAnsi="宋体" w:hint="eastAsia"/>
          <w:sz w:val="32"/>
          <w:szCs w:val="32"/>
        </w:rPr>
        <w:t>包村领导</w:t>
      </w:r>
      <w:r>
        <w:rPr>
          <w:rFonts w:ascii="宋体" w:hAnsi="宋体" w:hint="eastAsia"/>
          <w:sz w:val="32"/>
          <w:szCs w:val="32"/>
        </w:rPr>
        <w:t>开展督查工作，要深入联系</w:t>
      </w:r>
      <w:r>
        <w:rPr>
          <w:rFonts w:ascii="宋体" w:hAnsi="宋体" w:hint="eastAsia"/>
          <w:sz w:val="32"/>
          <w:szCs w:val="32"/>
        </w:rPr>
        <w:t>各村</w:t>
      </w:r>
      <w:r>
        <w:rPr>
          <w:rFonts w:ascii="宋体" w:hAnsi="宋体" w:hint="eastAsia"/>
          <w:sz w:val="32"/>
          <w:szCs w:val="32"/>
        </w:rPr>
        <w:t>、分管部门开展督查检查，部署推进平安护航行动，进一步压紧压实责任。镇安委办成立督查组，对单位大宣讲大排查大整治大推进工作进行督查和通报。</w:t>
      </w:r>
    </w:p>
    <w:p w:rsidR="008C72CB" w:rsidRDefault="009B50E0">
      <w:pPr>
        <w:ind w:firstLineChars="200" w:firstLine="640"/>
        <w:rPr>
          <w:rFonts w:ascii="宋体" w:hAnsi="宋体"/>
          <w:sz w:val="32"/>
          <w:szCs w:val="32"/>
        </w:rPr>
      </w:pPr>
      <w:r>
        <w:rPr>
          <w:rFonts w:ascii="宋体" w:hAnsi="宋体" w:hint="eastAsia"/>
          <w:sz w:val="32"/>
          <w:szCs w:val="32"/>
        </w:rPr>
        <w:t>平安护航行动期间，各村、各单位于每周五下午报送《黑林镇“百团进百万企业千万员工”宣讲活动周报表》《黑林镇平安护航行动隐患排查整治周报表》，</w:t>
      </w:r>
      <w:r>
        <w:rPr>
          <w:rFonts w:ascii="宋体" w:hAnsi="宋体" w:hint="eastAsia"/>
          <w:sz w:val="32"/>
          <w:szCs w:val="32"/>
        </w:rPr>
        <w:t>6</w:t>
      </w:r>
      <w:r>
        <w:rPr>
          <w:rFonts w:ascii="宋体" w:hAnsi="宋体" w:hint="eastAsia"/>
          <w:sz w:val="32"/>
          <w:szCs w:val="32"/>
        </w:rPr>
        <w:t>月</w:t>
      </w:r>
      <w:r>
        <w:rPr>
          <w:rFonts w:ascii="宋体" w:hAnsi="宋体" w:hint="eastAsia"/>
          <w:sz w:val="32"/>
          <w:szCs w:val="32"/>
        </w:rPr>
        <w:t>20</w:t>
      </w:r>
      <w:r>
        <w:rPr>
          <w:rFonts w:ascii="宋体" w:hAnsi="宋体" w:hint="eastAsia"/>
          <w:sz w:val="32"/>
          <w:szCs w:val="32"/>
        </w:rPr>
        <w:t>日前报送《深化安全生产三年专项整治工作实施意见任务清单分解表》，</w:t>
      </w:r>
      <w:r>
        <w:rPr>
          <w:rFonts w:ascii="宋体" w:hAnsi="宋体" w:hint="eastAsia"/>
          <w:sz w:val="32"/>
          <w:szCs w:val="32"/>
        </w:rPr>
        <w:t>7</w:t>
      </w:r>
      <w:r>
        <w:rPr>
          <w:rFonts w:ascii="宋体" w:hAnsi="宋体" w:hint="eastAsia"/>
          <w:sz w:val="32"/>
          <w:szCs w:val="32"/>
        </w:rPr>
        <w:t>月</w:t>
      </w:r>
      <w:r>
        <w:rPr>
          <w:rFonts w:ascii="宋体" w:hAnsi="宋体" w:hint="eastAsia"/>
          <w:sz w:val="32"/>
          <w:szCs w:val="32"/>
        </w:rPr>
        <w:t>10</w:t>
      </w:r>
      <w:r>
        <w:rPr>
          <w:rFonts w:ascii="宋体" w:hAnsi="宋体" w:hint="eastAsia"/>
          <w:sz w:val="32"/>
          <w:szCs w:val="32"/>
        </w:rPr>
        <w:t>日前报送更新后的四色管理台账。</w:t>
      </w:r>
    </w:p>
    <w:p w:rsidR="008C72CB" w:rsidRDefault="008C72CB">
      <w:pPr>
        <w:pStyle w:val="2"/>
      </w:pPr>
    </w:p>
    <w:p w:rsidR="008C72CB" w:rsidRDefault="008C72CB">
      <w:pPr>
        <w:spacing w:line="560" w:lineRule="exact"/>
        <w:ind w:firstLineChars="200" w:firstLine="640"/>
        <w:rPr>
          <w:rFonts w:eastAsia="仿宋_GB2312"/>
          <w:sz w:val="32"/>
          <w:szCs w:val="32"/>
        </w:rPr>
      </w:pPr>
    </w:p>
    <w:p w:rsidR="008C72CB" w:rsidRDefault="009B50E0">
      <w:pPr>
        <w:ind w:firstLineChars="200" w:firstLine="640"/>
        <w:rPr>
          <w:rFonts w:ascii="宋体" w:hAnsi="宋体"/>
          <w:sz w:val="32"/>
          <w:szCs w:val="32"/>
        </w:rPr>
      </w:pPr>
      <w:r>
        <w:rPr>
          <w:rFonts w:ascii="宋体" w:hAnsi="宋体" w:hint="eastAsia"/>
          <w:sz w:val="32"/>
          <w:szCs w:val="32"/>
        </w:rPr>
        <w:t>附件：</w:t>
      </w:r>
      <w:r>
        <w:rPr>
          <w:rFonts w:ascii="宋体" w:hAnsi="宋体" w:hint="eastAsia"/>
          <w:sz w:val="32"/>
          <w:szCs w:val="32"/>
        </w:rPr>
        <w:t>1.</w:t>
      </w:r>
      <w:r>
        <w:rPr>
          <w:rFonts w:ascii="宋体" w:hAnsi="宋体" w:hint="eastAsia"/>
          <w:sz w:val="32"/>
          <w:szCs w:val="32"/>
        </w:rPr>
        <w:t>黑林镇“百团进百万企业千万员工”宣讲活动周报表；</w:t>
      </w:r>
    </w:p>
    <w:p w:rsidR="008C72CB" w:rsidRDefault="009B50E0">
      <w:pPr>
        <w:ind w:firstLineChars="500" w:firstLine="1600"/>
        <w:rPr>
          <w:rFonts w:ascii="宋体" w:hAnsi="宋体"/>
          <w:sz w:val="32"/>
          <w:szCs w:val="32"/>
        </w:rPr>
      </w:pPr>
      <w:r>
        <w:rPr>
          <w:rFonts w:ascii="宋体" w:hAnsi="宋体" w:hint="eastAsia"/>
          <w:sz w:val="32"/>
          <w:szCs w:val="32"/>
        </w:rPr>
        <w:lastRenderedPageBreak/>
        <w:t>2.</w:t>
      </w:r>
      <w:r>
        <w:rPr>
          <w:rFonts w:ascii="宋体" w:hAnsi="宋体" w:hint="eastAsia"/>
          <w:sz w:val="32"/>
          <w:szCs w:val="32"/>
        </w:rPr>
        <w:t>黑林镇平安护航行动隐患排查整治周报表；</w:t>
      </w:r>
    </w:p>
    <w:p w:rsidR="008C72CB" w:rsidRDefault="009B50E0">
      <w:pPr>
        <w:ind w:firstLineChars="500" w:firstLine="1600"/>
        <w:rPr>
          <w:rFonts w:ascii="宋体" w:hAnsi="宋体"/>
          <w:sz w:val="32"/>
          <w:szCs w:val="32"/>
        </w:rPr>
      </w:pPr>
      <w:r>
        <w:rPr>
          <w:rFonts w:ascii="宋体" w:hAnsi="宋体" w:hint="eastAsia"/>
          <w:sz w:val="32"/>
          <w:szCs w:val="32"/>
        </w:rPr>
        <w:t>3.</w:t>
      </w:r>
      <w:r>
        <w:rPr>
          <w:rFonts w:ascii="宋体" w:hAnsi="宋体" w:hint="eastAsia"/>
          <w:sz w:val="32"/>
          <w:szCs w:val="32"/>
        </w:rPr>
        <w:t>深化安全生产三年专项整治工作实施意见任务清单分解表；</w:t>
      </w:r>
    </w:p>
    <w:p w:rsidR="008C72CB" w:rsidRDefault="009B50E0">
      <w:pPr>
        <w:ind w:firstLineChars="500" w:firstLine="1600"/>
        <w:rPr>
          <w:rFonts w:eastAsia="仿宋_GB2312"/>
          <w:sz w:val="32"/>
          <w:szCs w:val="32"/>
        </w:rPr>
      </w:pPr>
      <w:r>
        <w:rPr>
          <w:rFonts w:ascii="宋体" w:hAnsi="宋体" w:hint="eastAsia"/>
          <w:sz w:val="32"/>
          <w:szCs w:val="32"/>
        </w:rPr>
        <w:t>4.</w:t>
      </w:r>
      <w:r>
        <w:rPr>
          <w:rFonts w:ascii="宋体" w:hAnsi="宋体" w:hint="eastAsia"/>
          <w:sz w:val="32"/>
          <w:szCs w:val="32"/>
        </w:rPr>
        <w:t>黑林镇安全生产四色管理台账。</w:t>
      </w:r>
    </w:p>
    <w:p w:rsidR="008C72CB" w:rsidRDefault="008C72CB">
      <w:pPr>
        <w:spacing w:line="560" w:lineRule="exact"/>
        <w:ind w:firstLineChars="200" w:firstLine="640"/>
        <w:rPr>
          <w:rFonts w:ascii="仿宋_GB2312" w:eastAsia="仿宋_GB2312"/>
          <w:sz w:val="32"/>
          <w:szCs w:val="32"/>
        </w:rPr>
        <w:sectPr w:rsidR="008C72CB">
          <w:headerReference w:type="even" r:id="rId8"/>
          <w:headerReference w:type="default" r:id="rId9"/>
          <w:footerReference w:type="even" r:id="rId10"/>
          <w:footerReference w:type="default" r:id="rId11"/>
          <w:headerReference w:type="first" r:id="rId12"/>
          <w:footerReference w:type="first" r:id="rId13"/>
          <w:pgSz w:w="11906" w:h="16838"/>
          <w:pgMar w:top="1418" w:right="1247" w:bottom="1134" w:left="1418" w:header="851" w:footer="992" w:gutter="0"/>
          <w:pgNumType w:start="1"/>
          <w:cols w:space="425"/>
          <w:docGrid w:type="lines" w:linePitch="312"/>
        </w:sectPr>
      </w:pPr>
    </w:p>
    <w:p w:rsidR="008C72CB" w:rsidRDefault="009B50E0">
      <w:pPr>
        <w:spacing w:line="560" w:lineRule="exact"/>
        <w:jc w:val="left"/>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sz w:val="32"/>
          <w:szCs w:val="32"/>
        </w:rPr>
        <w:t>1</w:t>
      </w:r>
    </w:p>
    <w:p w:rsidR="008C72CB" w:rsidRDefault="009B50E0" w:rsidP="00FD0D7A">
      <w:pPr>
        <w:spacing w:beforeLines="50" w:before="156" w:afterLines="50" w:after="156" w:line="560" w:lineRule="exact"/>
        <w:jc w:val="center"/>
        <w:rPr>
          <w:rFonts w:eastAsia="方正小标宋简体"/>
          <w:sz w:val="44"/>
          <w:szCs w:val="44"/>
        </w:rPr>
      </w:pPr>
      <w:r>
        <w:rPr>
          <w:rFonts w:eastAsia="方正小标宋简体" w:hint="eastAsia"/>
          <w:sz w:val="44"/>
          <w:szCs w:val="44"/>
        </w:rPr>
        <w:t>黑林镇“百团进百万企业千万员工”宣讲活动</w:t>
      </w:r>
      <w:r>
        <w:rPr>
          <w:rFonts w:eastAsia="方正小标宋简体" w:hint="eastAsia"/>
          <w:sz w:val="44"/>
          <w:szCs w:val="44"/>
        </w:rPr>
        <w:t>周报表</w:t>
      </w:r>
    </w:p>
    <w:p w:rsidR="008C72CB" w:rsidRDefault="009B50E0">
      <w:pPr>
        <w:spacing w:line="560" w:lineRule="exact"/>
        <w:jc w:val="left"/>
        <w:rPr>
          <w:rFonts w:ascii="仿宋_GB2312" w:eastAsia="仿宋_GB2312" w:hAnsi="宋体" w:cs="仿宋_GB2312"/>
          <w:sz w:val="28"/>
          <w:szCs w:val="28"/>
        </w:rPr>
      </w:pPr>
      <w:r>
        <w:rPr>
          <w:rFonts w:ascii="仿宋_GB2312" w:eastAsia="仿宋_GB2312" w:hAnsi="宋体" w:cs="仿宋_GB2312" w:hint="eastAsia"/>
          <w:sz w:val="28"/>
          <w:szCs w:val="28"/>
        </w:rPr>
        <w:t>填报单位（盖章）：</w:t>
      </w:r>
      <w:r>
        <w:rPr>
          <w:rFonts w:ascii="仿宋_GB2312" w:eastAsia="仿宋_GB2312" w:hAnsi="宋体" w:cs="仿宋_GB2312"/>
          <w:sz w:val="28"/>
          <w:szCs w:val="28"/>
        </w:rPr>
        <w:t xml:space="preserve">                                                     </w:t>
      </w:r>
      <w:r>
        <w:rPr>
          <w:rFonts w:ascii="仿宋_GB2312" w:eastAsia="仿宋_GB2312" w:hAnsi="宋体" w:cs="仿宋_GB2312" w:hint="eastAsia"/>
          <w:sz w:val="28"/>
          <w:szCs w:val="28"/>
        </w:rPr>
        <w:t>填报时间：</w:t>
      </w:r>
      <w:r>
        <w:rPr>
          <w:rFonts w:ascii="仿宋_GB2312" w:eastAsia="仿宋_GB2312" w:hAnsi="宋体" w:cs="仿宋_GB2312"/>
          <w:sz w:val="28"/>
          <w:szCs w:val="28"/>
        </w:rPr>
        <w:t>2021</w:t>
      </w:r>
      <w:r>
        <w:rPr>
          <w:rFonts w:ascii="仿宋_GB2312" w:eastAsia="仿宋_GB2312" w:hAnsi="宋体" w:cs="仿宋_GB2312" w:hint="eastAsia"/>
          <w:sz w:val="28"/>
          <w:szCs w:val="28"/>
        </w:rPr>
        <w:t>年</w:t>
      </w:r>
      <w:r>
        <w:rPr>
          <w:rFonts w:ascii="仿宋_GB2312" w:eastAsia="仿宋_GB2312" w:hAnsi="宋体" w:cs="仿宋_GB2312"/>
          <w:sz w:val="28"/>
          <w:szCs w:val="28"/>
        </w:rPr>
        <w:t xml:space="preserve">   </w:t>
      </w:r>
      <w:r>
        <w:rPr>
          <w:rFonts w:ascii="仿宋_GB2312" w:eastAsia="仿宋_GB2312" w:hAnsi="宋体" w:cs="仿宋_GB2312" w:hint="eastAsia"/>
          <w:sz w:val="28"/>
          <w:szCs w:val="28"/>
        </w:rPr>
        <w:t>月</w:t>
      </w:r>
      <w:r>
        <w:rPr>
          <w:rFonts w:ascii="仿宋_GB2312" w:eastAsia="仿宋_GB2312" w:hAnsi="宋体" w:cs="仿宋_GB2312"/>
          <w:sz w:val="28"/>
          <w:szCs w:val="28"/>
        </w:rPr>
        <w:t xml:space="preserve">   </w:t>
      </w:r>
      <w:r>
        <w:rPr>
          <w:rFonts w:ascii="仿宋_GB2312" w:eastAsia="仿宋_GB2312" w:hAnsi="宋体" w:cs="仿宋_GB2312" w:hint="eastAsia"/>
          <w:sz w:val="28"/>
          <w:szCs w:val="28"/>
        </w:rPr>
        <w:t>日</w:t>
      </w:r>
    </w:p>
    <w:tbl>
      <w:tblPr>
        <w:tblpPr w:leftFromText="180" w:rightFromText="180" w:vertAnchor="text" w:horzAnchor="margin" w:tblpXSpec="center" w:tblpY="86"/>
        <w:tblOverlap w:val="never"/>
        <w:tblW w:w="13818" w:type="dxa"/>
        <w:jc w:val="center"/>
        <w:tblLayout w:type="fixed"/>
        <w:tblLook w:val="04A0" w:firstRow="1" w:lastRow="0" w:firstColumn="1" w:lastColumn="0" w:noHBand="0" w:noVBand="1"/>
      </w:tblPr>
      <w:tblGrid>
        <w:gridCol w:w="1306"/>
        <w:gridCol w:w="1678"/>
        <w:gridCol w:w="1711"/>
        <w:gridCol w:w="2576"/>
        <w:gridCol w:w="3139"/>
        <w:gridCol w:w="3408"/>
      </w:tblGrid>
      <w:tr w:rsidR="008C72CB">
        <w:trPr>
          <w:trHeight w:val="463"/>
          <w:jc w:val="center"/>
        </w:trPr>
        <w:tc>
          <w:tcPr>
            <w:tcW w:w="1306" w:type="dxa"/>
            <w:vMerge w:val="restart"/>
            <w:tcBorders>
              <w:top w:val="single" w:sz="4" w:space="0" w:color="auto"/>
              <w:left w:val="single" w:sz="4" w:space="0" w:color="000000"/>
              <w:right w:val="single" w:sz="4" w:space="0" w:color="auto"/>
            </w:tcBorders>
            <w:noWrap/>
            <w:vAlign w:val="center"/>
          </w:tcPr>
          <w:p w:rsidR="008C72CB" w:rsidRDefault="009B50E0">
            <w:pPr>
              <w:widowControl/>
              <w:spacing w:line="240" w:lineRule="exact"/>
              <w:jc w:val="center"/>
              <w:textAlignment w:val="center"/>
              <w:rPr>
                <w:rFonts w:ascii="黑体" w:eastAsia="黑体" w:hAnsi="黑体" w:cs="方正黑体_GBK"/>
                <w:color w:val="000000"/>
                <w:kern w:val="0"/>
                <w:sz w:val="28"/>
                <w:szCs w:val="28"/>
              </w:rPr>
            </w:pPr>
            <w:r>
              <w:rPr>
                <w:rFonts w:ascii="黑体" w:eastAsia="黑体" w:hAnsi="黑体" w:cs="方正黑体_GBK" w:hint="eastAsia"/>
                <w:color w:val="000000"/>
                <w:kern w:val="0"/>
                <w:sz w:val="28"/>
                <w:szCs w:val="28"/>
              </w:rPr>
              <w:t>序号</w:t>
            </w:r>
          </w:p>
        </w:tc>
        <w:tc>
          <w:tcPr>
            <w:tcW w:w="3389" w:type="dxa"/>
            <w:gridSpan w:val="2"/>
            <w:tcBorders>
              <w:top w:val="single" w:sz="4" w:space="0" w:color="auto"/>
              <w:left w:val="single" w:sz="4" w:space="0" w:color="auto"/>
              <w:bottom w:val="single" w:sz="4" w:space="0" w:color="000000"/>
              <w:right w:val="single" w:sz="4" w:space="0" w:color="auto"/>
            </w:tcBorders>
            <w:noWrap/>
            <w:vAlign w:val="center"/>
          </w:tcPr>
          <w:p w:rsidR="008C72CB" w:rsidRDefault="009B50E0">
            <w:pPr>
              <w:widowControl/>
              <w:spacing w:line="240" w:lineRule="exact"/>
              <w:jc w:val="center"/>
              <w:textAlignment w:val="center"/>
              <w:rPr>
                <w:rFonts w:ascii="黑体" w:eastAsia="黑体" w:hAnsi="黑体" w:cs="方正黑体_GBK"/>
                <w:color w:val="000000"/>
                <w:kern w:val="0"/>
                <w:sz w:val="28"/>
                <w:szCs w:val="28"/>
              </w:rPr>
            </w:pPr>
            <w:r>
              <w:rPr>
                <w:rFonts w:ascii="黑体" w:eastAsia="黑体" w:hAnsi="黑体" w:cs="方正黑体_GBK" w:hint="eastAsia"/>
                <w:color w:val="000000"/>
                <w:kern w:val="0"/>
                <w:sz w:val="28"/>
                <w:szCs w:val="28"/>
              </w:rPr>
              <w:t>宣讲人</w:t>
            </w:r>
          </w:p>
        </w:tc>
        <w:tc>
          <w:tcPr>
            <w:tcW w:w="2576" w:type="dxa"/>
            <w:vMerge w:val="restart"/>
            <w:tcBorders>
              <w:top w:val="single" w:sz="4" w:space="0" w:color="auto"/>
              <w:left w:val="single" w:sz="4" w:space="0" w:color="auto"/>
              <w:right w:val="single" w:sz="4" w:space="0" w:color="auto"/>
            </w:tcBorders>
            <w:noWrap/>
            <w:vAlign w:val="center"/>
          </w:tcPr>
          <w:p w:rsidR="008C72CB" w:rsidRDefault="009B50E0">
            <w:pPr>
              <w:widowControl/>
              <w:spacing w:line="240" w:lineRule="exact"/>
              <w:jc w:val="center"/>
              <w:textAlignment w:val="center"/>
              <w:rPr>
                <w:rFonts w:ascii="黑体" w:eastAsia="黑体" w:hAnsi="黑体" w:cs="方正黑体_GBK"/>
                <w:color w:val="000000"/>
                <w:kern w:val="0"/>
                <w:sz w:val="28"/>
                <w:szCs w:val="28"/>
              </w:rPr>
            </w:pPr>
            <w:r>
              <w:rPr>
                <w:rFonts w:ascii="黑体" w:eastAsia="黑体" w:hAnsi="黑体" w:cs="方正黑体_GBK" w:hint="eastAsia"/>
                <w:color w:val="000000"/>
                <w:kern w:val="0"/>
                <w:sz w:val="28"/>
                <w:szCs w:val="28"/>
              </w:rPr>
              <w:t>宣讲时间</w:t>
            </w:r>
          </w:p>
        </w:tc>
        <w:tc>
          <w:tcPr>
            <w:tcW w:w="3139" w:type="dxa"/>
            <w:vMerge w:val="restart"/>
            <w:tcBorders>
              <w:top w:val="single" w:sz="4" w:space="0" w:color="auto"/>
              <w:left w:val="single" w:sz="4" w:space="0" w:color="auto"/>
              <w:right w:val="single" w:sz="4" w:space="0" w:color="auto"/>
            </w:tcBorders>
            <w:noWrap/>
            <w:vAlign w:val="center"/>
          </w:tcPr>
          <w:p w:rsidR="008C72CB" w:rsidRDefault="009B50E0">
            <w:pPr>
              <w:widowControl/>
              <w:spacing w:line="240" w:lineRule="exact"/>
              <w:jc w:val="center"/>
              <w:textAlignment w:val="center"/>
              <w:rPr>
                <w:rFonts w:ascii="黑体" w:eastAsia="黑体" w:hAnsi="黑体" w:cs="方正黑体_GBK"/>
                <w:color w:val="000000"/>
                <w:kern w:val="0"/>
                <w:sz w:val="28"/>
                <w:szCs w:val="28"/>
              </w:rPr>
            </w:pPr>
            <w:r>
              <w:rPr>
                <w:rFonts w:ascii="黑体" w:eastAsia="黑体" w:hAnsi="黑体" w:cs="方正黑体_GBK" w:hint="eastAsia"/>
                <w:color w:val="000000"/>
                <w:kern w:val="0"/>
                <w:sz w:val="28"/>
                <w:szCs w:val="28"/>
              </w:rPr>
              <w:t>宣讲地点</w:t>
            </w:r>
          </w:p>
        </w:tc>
        <w:tc>
          <w:tcPr>
            <w:tcW w:w="3408" w:type="dxa"/>
            <w:vMerge w:val="restart"/>
            <w:tcBorders>
              <w:top w:val="single" w:sz="4" w:space="0" w:color="auto"/>
              <w:left w:val="single" w:sz="4" w:space="0" w:color="auto"/>
              <w:right w:val="single" w:sz="4" w:space="0" w:color="auto"/>
            </w:tcBorders>
            <w:noWrap/>
            <w:vAlign w:val="center"/>
          </w:tcPr>
          <w:p w:rsidR="008C72CB" w:rsidRDefault="009B50E0">
            <w:pPr>
              <w:widowControl/>
              <w:spacing w:line="240" w:lineRule="exact"/>
              <w:jc w:val="center"/>
              <w:textAlignment w:val="center"/>
              <w:rPr>
                <w:rFonts w:ascii="黑体" w:eastAsia="黑体" w:hAnsi="黑体" w:cs="方正黑体_GBK"/>
                <w:color w:val="000000"/>
                <w:kern w:val="0"/>
                <w:sz w:val="28"/>
                <w:szCs w:val="28"/>
              </w:rPr>
            </w:pPr>
            <w:r>
              <w:rPr>
                <w:rFonts w:ascii="黑体" w:eastAsia="黑体" w:hAnsi="黑体" w:cs="方正黑体_GBK" w:hint="eastAsia"/>
                <w:color w:val="000000"/>
                <w:kern w:val="0"/>
                <w:sz w:val="28"/>
                <w:szCs w:val="28"/>
              </w:rPr>
              <w:t>宣讲参与人数</w:t>
            </w:r>
          </w:p>
        </w:tc>
      </w:tr>
      <w:tr w:rsidR="008C72CB">
        <w:trPr>
          <w:trHeight w:val="631"/>
          <w:jc w:val="center"/>
        </w:trPr>
        <w:tc>
          <w:tcPr>
            <w:tcW w:w="1306" w:type="dxa"/>
            <w:vMerge/>
            <w:tcBorders>
              <w:left w:val="single" w:sz="4" w:space="0" w:color="000000"/>
              <w:bottom w:val="single" w:sz="4" w:space="0" w:color="000000"/>
              <w:right w:val="single" w:sz="4" w:space="0" w:color="auto"/>
            </w:tcBorders>
            <w:noWrap/>
            <w:vAlign w:val="center"/>
          </w:tcPr>
          <w:p w:rsidR="008C72CB" w:rsidRDefault="008C72CB">
            <w:pPr>
              <w:widowControl/>
              <w:spacing w:line="240" w:lineRule="exact"/>
              <w:textAlignment w:val="center"/>
              <w:rPr>
                <w:rFonts w:ascii="黑体" w:eastAsia="黑体" w:hAnsi="黑体" w:cs="黑体"/>
                <w:color w:val="000000"/>
                <w:kern w:val="0"/>
                <w:sz w:val="28"/>
                <w:szCs w:val="28"/>
              </w:rPr>
            </w:pPr>
          </w:p>
        </w:tc>
        <w:tc>
          <w:tcPr>
            <w:tcW w:w="1678" w:type="dxa"/>
            <w:tcBorders>
              <w:top w:val="single" w:sz="4" w:space="0" w:color="auto"/>
              <w:left w:val="single" w:sz="4" w:space="0" w:color="auto"/>
              <w:bottom w:val="single" w:sz="4" w:space="0" w:color="000000"/>
              <w:right w:val="single" w:sz="4" w:space="0" w:color="auto"/>
            </w:tcBorders>
            <w:noWrap/>
            <w:vAlign w:val="center"/>
          </w:tcPr>
          <w:p w:rsidR="008C72CB" w:rsidRDefault="009B50E0">
            <w:pPr>
              <w:widowControl/>
              <w:spacing w:line="240" w:lineRule="exact"/>
              <w:jc w:val="center"/>
              <w:textAlignment w:val="center"/>
              <w:rPr>
                <w:rFonts w:ascii="黑体" w:eastAsia="黑体" w:hAnsi="黑体" w:cs="方正黑体_GBK"/>
                <w:color w:val="000000"/>
                <w:kern w:val="0"/>
                <w:sz w:val="28"/>
                <w:szCs w:val="28"/>
              </w:rPr>
            </w:pPr>
            <w:r>
              <w:rPr>
                <w:rFonts w:ascii="黑体" w:eastAsia="黑体" w:hAnsi="黑体" w:cs="方正黑体_GBK" w:hint="eastAsia"/>
                <w:color w:val="000000"/>
                <w:kern w:val="0"/>
                <w:sz w:val="28"/>
                <w:szCs w:val="28"/>
              </w:rPr>
              <w:t>姓名</w:t>
            </w:r>
          </w:p>
        </w:tc>
        <w:tc>
          <w:tcPr>
            <w:tcW w:w="1711" w:type="dxa"/>
            <w:tcBorders>
              <w:top w:val="single" w:sz="4" w:space="0" w:color="auto"/>
              <w:left w:val="single" w:sz="4" w:space="0" w:color="auto"/>
              <w:bottom w:val="single" w:sz="4" w:space="0" w:color="000000"/>
              <w:right w:val="single" w:sz="4" w:space="0" w:color="auto"/>
            </w:tcBorders>
            <w:noWrap/>
            <w:vAlign w:val="center"/>
          </w:tcPr>
          <w:p w:rsidR="008C72CB" w:rsidRDefault="009B50E0">
            <w:pPr>
              <w:widowControl/>
              <w:spacing w:line="240" w:lineRule="exact"/>
              <w:jc w:val="center"/>
              <w:textAlignment w:val="center"/>
              <w:rPr>
                <w:rFonts w:ascii="黑体" w:eastAsia="黑体" w:hAnsi="黑体" w:cs="方正黑体_GBK"/>
                <w:color w:val="000000"/>
                <w:kern w:val="0"/>
                <w:sz w:val="28"/>
                <w:szCs w:val="28"/>
              </w:rPr>
            </w:pPr>
            <w:r>
              <w:rPr>
                <w:rFonts w:ascii="黑体" w:eastAsia="黑体" w:hAnsi="黑体" w:cs="方正黑体_GBK" w:hint="eastAsia"/>
                <w:color w:val="000000"/>
                <w:kern w:val="0"/>
                <w:sz w:val="28"/>
                <w:szCs w:val="28"/>
              </w:rPr>
              <w:t>职务</w:t>
            </w:r>
          </w:p>
        </w:tc>
        <w:tc>
          <w:tcPr>
            <w:tcW w:w="2576" w:type="dxa"/>
            <w:vMerge/>
            <w:tcBorders>
              <w:left w:val="single" w:sz="4" w:space="0" w:color="auto"/>
              <w:bottom w:val="single" w:sz="4" w:space="0" w:color="000000"/>
              <w:right w:val="single" w:sz="4" w:space="0" w:color="auto"/>
            </w:tcBorders>
            <w:noWrap/>
            <w:vAlign w:val="center"/>
          </w:tcPr>
          <w:p w:rsidR="008C72CB" w:rsidRDefault="008C72CB">
            <w:pPr>
              <w:widowControl/>
              <w:spacing w:line="240" w:lineRule="exact"/>
              <w:jc w:val="center"/>
              <w:textAlignment w:val="center"/>
              <w:rPr>
                <w:rFonts w:ascii="黑体" w:eastAsia="黑体" w:hAnsi="黑体" w:cs="黑体"/>
                <w:color w:val="000000"/>
                <w:kern w:val="0"/>
                <w:sz w:val="28"/>
                <w:szCs w:val="28"/>
              </w:rPr>
            </w:pPr>
          </w:p>
        </w:tc>
        <w:tc>
          <w:tcPr>
            <w:tcW w:w="3139" w:type="dxa"/>
            <w:vMerge/>
            <w:tcBorders>
              <w:left w:val="single" w:sz="4" w:space="0" w:color="auto"/>
              <w:bottom w:val="single" w:sz="4" w:space="0" w:color="000000"/>
              <w:right w:val="single" w:sz="4" w:space="0" w:color="auto"/>
            </w:tcBorders>
            <w:noWrap/>
            <w:vAlign w:val="center"/>
          </w:tcPr>
          <w:p w:rsidR="008C72CB" w:rsidRDefault="008C72CB">
            <w:pPr>
              <w:widowControl/>
              <w:spacing w:line="240" w:lineRule="exact"/>
              <w:jc w:val="center"/>
              <w:textAlignment w:val="center"/>
              <w:rPr>
                <w:rFonts w:ascii="黑体" w:eastAsia="黑体" w:hAnsi="黑体" w:cs="黑体"/>
                <w:color w:val="000000"/>
                <w:kern w:val="0"/>
                <w:sz w:val="28"/>
                <w:szCs w:val="28"/>
              </w:rPr>
            </w:pPr>
          </w:p>
        </w:tc>
        <w:tc>
          <w:tcPr>
            <w:tcW w:w="3408" w:type="dxa"/>
            <w:vMerge/>
            <w:tcBorders>
              <w:left w:val="single" w:sz="4" w:space="0" w:color="auto"/>
              <w:bottom w:val="single" w:sz="4" w:space="0" w:color="000000"/>
              <w:right w:val="single" w:sz="4" w:space="0" w:color="auto"/>
            </w:tcBorders>
            <w:noWrap/>
            <w:vAlign w:val="center"/>
          </w:tcPr>
          <w:p w:rsidR="008C72CB" w:rsidRDefault="008C72CB">
            <w:pPr>
              <w:widowControl/>
              <w:spacing w:line="240" w:lineRule="exact"/>
              <w:jc w:val="center"/>
              <w:textAlignment w:val="center"/>
              <w:rPr>
                <w:rFonts w:ascii="黑体" w:eastAsia="黑体" w:hAnsi="黑体" w:cs="黑体"/>
                <w:color w:val="000000"/>
                <w:kern w:val="0"/>
                <w:sz w:val="28"/>
                <w:szCs w:val="28"/>
              </w:rPr>
            </w:pPr>
          </w:p>
        </w:tc>
      </w:tr>
      <w:tr w:rsidR="008C72CB">
        <w:trPr>
          <w:trHeight w:val="791"/>
          <w:jc w:val="center"/>
        </w:trPr>
        <w:tc>
          <w:tcPr>
            <w:tcW w:w="1306" w:type="dxa"/>
            <w:tcBorders>
              <w:top w:val="single" w:sz="4" w:space="0" w:color="000000"/>
              <w:left w:val="single" w:sz="4" w:space="0" w:color="auto"/>
              <w:bottom w:val="single" w:sz="4" w:space="0" w:color="000000"/>
              <w:right w:val="single" w:sz="4" w:space="0" w:color="auto"/>
            </w:tcBorders>
            <w:noWrap/>
            <w:vAlign w:val="center"/>
          </w:tcPr>
          <w:p w:rsidR="008C72CB" w:rsidRDefault="009B50E0">
            <w:pPr>
              <w:widowControl/>
              <w:spacing w:line="240" w:lineRule="exact"/>
              <w:jc w:val="center"/>
              <w:textAlignment w:val="center"/>
              <w:rPr>
                <w:rFonts w:eastAsia="仿宋_GB2312"/>
                <w:color w:val="000000"/>
                <w:kern w:val="0"/>
                <w:sz w:val="28"/>
                <w:szCs w:val="28"/>
              </w:rPr>
            </w:pPr>
            <w:r>
              <w:rPr>
                <w:color w:val="000000"/>
                <w:kern w:val="0"/>
                <w:sz w:val="28"/>
                <w:szCs w:val="28"/>
              </w:rPr>
              <w:t>1</w:t>
            </w:r>
          </w:p>
        </w:tc>
        <w:tc>
          <w:tcPr>
            <w:tcW w:w="1678" w:type="dxa"/>
            <w:tcBorders>
              <w:top w:val="single" w:sz="4" w:space="0" w:color="000000"/>
              <w:left w:val="single" w:sz="4" w:space="0" w:color="auto"/>
              <w:bottom w:val="single" w:sz="4" w:space="0" w:color="000000"/>
              <w:right w:val="single" w:sz="4" w:space="0" w:color="auto"/>
            </w:tcBorders>
            <w:noWrap/>
            <w:vAlign w:val="center"/>
          </w:tcPr>
          <w:p w:rsidR="008C72CB" w:rsidRDefault="008C72CB">
            <w:pPr>
              <w:widowControl/>
              <w:spacing w:line="240" w:lineRule="exact"/>
              <w:jc w:val="center"/>
              <w:textAlignment w:val="center"/>
              <w:rPr>
                <w:rFonts w:ascii="宋体"/>
                <w:color w:val="000000"/>
                <w:kern w:val="0"/>
                <w:sz w:val="28"/>
                <w:szCs w:val="28"/>
              </w:rPr>
            </w:pPr>
          </w:p>
        </w:tc>
        <w:tc>
          <w:tcPr>
            <w:tcW w:w="1711" w:type="dxa"/>
            <w:tcBorders>
              <w:top w:val="single" w:sz="4" w:space="0" w:color="000000"/>
              <w:left w:val="single" w:sz="4" w:space="0" w:color="auto"/>
              <w:bottom w:val="single" w:sz="4" w:space="0" w:color="000000"/>
              <w:right w:val="single" w:sz="4" w:space="0" w:color="auto"/>
            </w:tcBorders>
            <w:noWrap/>
            <w:vAlign w:val="center"/>
          </w:tcPr>
          <w:p w:rsidR="008C72CB" w:rsidRDefault="008C72CB">
            <w:pPr>
              <w:widowControl/>
              <w:spacing w:line="240" w:lineRule="exact"/>
              <w:jc w:val="center"/>
              <w:textAlignment w:val="center"/>
              <w:rPr>
                <w:rFonts w:ascii="宋体"/>
                <w:color w:val="000000"/>
                <w:kern w:val="0"/>
                <w:sz w:val="28"/>
                <w:szCs w:val="28"/>
              </w:rPr>
            </w:pPr>
          </w:p>
        </w:tc>
        <w:tc>
          <w:tcPr>
            <w:tcW w:w="2576" w:type="dxa"/>
            <w:tcBorders>
              <w:top w:val="single" w:sz="4" w:space="0" w:color="000000"/>
              <w:left w:val="single" w:sz="4" w:space="0" w:color="auto"/>
              <w:bottom w:val="single" w:sz="4" w:space="0" w:color="000000"/>
              <w:right w:val="single" w:sz="4" w:space="0" w:color="auto"/>
            </w:tcBorders>
            <w:noWrap/>
            <w:vAlign w:val="center"/>
          </w:tcPr>
          <w:p w:rsidR="008C72CB" w:rsidRDefault="008C72CB">
            <w:pPr>
              <w:widowControl/>
              <w:spacing w:line="240" w:lineRule="exact"/>
              <w:jc w:val="center"/>
              <w:textAlignment w:val="center"/>
              <w:rPr>
                <w:rFonts w:ascii="宋体"/>
                <w:color w:val="000000"/>
                <w:kern w:val="0"/>
                <w:sz w:val="28"/>
                <w:szCs w:val="28"/>
              </w:rPr>
            </w:pPr>
          </w:p>
        </w:tc>
        <w:tc>
          <w:tcPr>
            <w:tcW w:w="3139" w:type="dxa"/>
            <w:tcBorders>
              <w:top w:val="single" w:sz="4" w:space="0" w:color="000000"/>
              <w:left w:val="single" w:sz="4" w:space="0" w:color="auto"/>
              <w:bottom w:val="single" w:sz="4" w:space="0" w:color="000000"/>
              <w:right w:val="single" w:sz="4" w:space="0" w:color="auto"/>
            </w:tcBorders>
            <w:noWrap/>
            <w:vAlign w:val="center"/>
          </w:tcPr>
          <w:p w:rsidR="008C72CB" w:rsidRDefault="008C72CB">
            <w:pPr>
              <w:widowControl/>
              <w:spacing w:line="240" w:lineRule="exact"/>
              <w:jc w:val="center"/>
              <w:textAlignment w:val="center"/>
              <w:rPr>
                <w:rFonts w:ascii="宋体"/>
                <w:color w:val="000000"/>
                <w:kern w:val="0"/>
                <w:sz w:val="28"/>
                <w:szCs w:val="28"/>
              </w:rPr>
            </w:pPr>
          </w:p>
        </w:tc>
        <w:tc>
          <w:tcPr>
            <w:tcW w:w="3408" w:type="dxa"/>
            <w:tcBorders>
              <w:top w:val="single" w:sz="4" w:space="0" w:color="000000"/>
              <w:left w:val="single" w:sz="4" w:space="0" w:color="auto"/>
              <w:bottom w:val="single" w:sz="4" w:space="0" w:color="000000"/>
              <w:right w:val="single" w:sz="4" w:space="0" w:color="auto"/>
            </w:tcBorders>
            <w:noWrap/>
            <w:vAlign w:val="center"/>
          </w:tcPr>
          <w:p w:rsidR="008C72CB" w:rsidRDefault="008C72CB">
            <w:pPr>
              <w:widowControl/>
              <w:spacing w:line="240" w:lineRule="exact"/>
              <w:jc w:val="center"/>
              <w:textAlignment w:val="center"/>
              <w:rPr>
                <w:rFonts w:ascii="宋体"/>
                <w:color w:val="000000"/>
                <w:kern w:val="0"/>
                <w:sz w:val="28"/>
                <w:szCs w:val="28"/>
              </w:rPr>
            </w:pPr>
          </w:p>
        </w:tc>
      </w:tr>
      <w:tr w:rsidR="008C72CB">
        <w:trPr>
          <w:trHeight w:val="775"/>
          <w:jc w:val="center"/>
        </w:trPr>
        <w:tc>
          <w:tcPr>
            <w:tcW w:w="1306" w:type="dxa"/>
            <w:tcBorders>
              <w:top w:val="single" w:sz="4" w:space="0" w:color="000000"/>
              <w:left w:val="single" w:sz="4" w:space="0" w:color="auto"/>
              <w:bottom w:val="single" w:sz="4" w:space="0" w:color="000000"/>
              <w:right w:val="single" w:sz="4" w:space="0" w:color="auto"/>
            </w:tcBorders>
            <w:noWrap/>
            <w:vAlign w:val="center"/>
          </w:tcPr>
          <w:p w:rsidR="008C72CB" w:rsidRDefault="009B50E0">
            <w:pPr>
              <w:widowControl/>
              <w:spacing w:line="240" w:lineRule="exact"/>
              <w:jc w:val="center"/>
              <w:textAlignment w:val="center"/>
              <w:rPr>
                <w:rFonts w:eastAsia="仿宋_GB2312"/>
                <w:color w:val="000000"/>
                <w:kern w:val="0"/>
                <w:sz w:val="28"/>
                <w:szCs w:val="28"/>
              </w:rPr>
            </w:pPr>
            <w:r>
              <w:rPr>
                <w:color w:val="000000"/>
                <w:kern w:val="0"/>
                <w:sz w:val="28"/>
                <w:szCs w:val="28"/>
              </w:rPr>
              <w:t>2</w:t>
            </w:r>
          </w:p>
        </w:tc>
        <w:tc>
          <w:tcPr>
            <w:tcW w:w="1678" w:type="dxa"/>
            <w:tcBorders>
              <w:top w:val="single" w:sz="4" w:space="0" w:color="000000"/>
              <w:left w:val="single" w:sz="4" w:space="0" w:color="auto"/>
              <w:bottom w:val="single" w:sz="4" w:space="0" w:color="000000"/>
              <w:right w:val="single" w:sz="4" w:space="0" w:color="auto"/>
            </w:tcBorders>
            <w:noWrap/>
            <w:vAlign w:val="center"/>
          </w:tcPr>
          <w:p w:rsidR="008C72CB" w:rsidRDefault="008C72CB">
            <w:pPr>
              <w:widowControl/>
              <w:spacing w:line="240" w:lineRule="exact"/>
              <w:jc w:val="center"/>
              <w:textAlignment w:val="center"/>
              <w:rPr>
                <w:rFonts w:ascii="宋体"/>
                <w:color w:val="000000"/>
                <w:kern w:val="0"/>
                <w:sz w:val="28"/>
                <w:szCs w:val="28"/>
              </w:rPr>
            </w:pPr>
          </w:p>
        </w:tc>
        <w:tc>
          <w:tcPr>
            <w:tcW w:w="1711" w:type="dxa"/>
            <w:tcBorders>
              <w:top w:val="single" w:sz="4" w:space="0" w:color="000000"/>
              <w:left w:val="single" w:sz="4" w:space="0" w:color="auto"/>
              <w:bottom w:val="single" w:sz="4" w:space="0" w:color="000000"/>
              <w:right w:val="single" w:sz="4" w:space="0" w:color="auto"/>
            </w:tcBorders>
            <w:noWrap/>
            <w:vAlign w:val="center"/>
          </w:tcPr>
          <w:p w:rsidR="008C72CB" w:rsidRDefault="008C72CB">
            <w:pPr>
              <w:widowControl/>
              <w:spacing w:line="240" w:lineRule="exact"/>
              <w:jc w:val="center"/>
              <w:textAlignment w:val="center"/>
              <w:rPr>
                <w:rFonts w:ascii="宋体"/>
                <w:color w:val="000000"/>
                <w:kern w:val="0"/>
                <w:sz w:val="28"/>
                <w:szCs w:val="28"/>
              </w:rPr>
            </w:pPr>
          </w:p>
        </w:tc>
        <w:tc>
          <w:tcPr>
            <w:tcW w:w="2576" w:type="dxa"/>
            <w:tcBorders>
              <w:top w:val="single" w:sz="4" w:space="0" w:color="000000"/>
              <w:left w:val="single" w:sz="4" w:space="0" w:color="auto"/>
              <w:bottom w:val="single" w:sz="4" w:space="0" w:color="000000"/>
              <w:right w:val="single" w:sz="4" w:space="0" w:color="auto"/>
            </w:tcBorders>
            <w:noWrap/>
            <w:vAlign w:val="center"/>
          </w:tcPr>
          <w:p w:rsidR="008C72CB" w:rsidRDefault="008C72CB">
            <w:pPr>
              <w:widowControl/>
              <w:spacing w:line="240" w:lineRule="exact"/>
              <w:jc w:val="center"/>
              <w:textAlignment w:val="center"/>
              <w:rPr>
                <w:rFonts w:ascii="宋体"/>
                <w:color w:val="000000"/>
                <w:kern w:val="0"/>
                <w:sz w:val="28"/>
                <w:szCs w:val="28"/>
              </w:rPr>
            </w:pPr>
          </w:p>
        </w:tc>
        <w:tc>
          <w:tcPr>
            <w:tcW w:w="3139" w:type="dxa"/>
            <w:tcBorders>
              <w:top w:val="single" w:sz="4" w:space="0" w:color="000000"/>
              <w:left w:val="single" w:sz="4" w:space="0" w:color="auto"/>
              <w:bottom w:val="single" w:sz="4" w:space="0" w:color="000000"/>
              <w:right w:val="single" w:sz="4" w:space="0" w:color="auto"/>
            </w:tcBorders>
            <w:noWrap/>
            <w:vAlign w:val="center"/>
          </w:tcPr>
          <w:p w:rsidR="008C72CB" w:rsidRDefault="008C72CB">
            <w:pPr>
              <w:widowControl/>
              <w:spacing w:line="240" w:lineRule="exact"/>
              <w:jc w:val="center"/>
              <w:textAlignment w:val="center"/>
              <w:rPr>
                <w:rFonts w:ascii="宋体"/>
                <w:color w:val="000000"/>
                <w:kern w:val="0"/>
                <w:sz w:val="28"/>
                <w:szCs w:val="28"/>
              </w:rPr>
            </w:pPr>
          </w:p>
        </w:tc>
        <w:tc>
          <w:tcPr>
            <w:tcW w:w="3408" w:type="dxa"/>
            <w:tcBorders>
              <w:top w:val="single" w:sz="4" w:space="0" w:color="000000"/>
              <w:left w:val="single" w:sz="4" w:space="0" w:color="auto"/>
              <w:bottom w:val="single" w:sz="4" w:space="0" w:color="000000"/>
              <w:right w:val="single" w:sz="4" w:space="0" w:color="auto"/>
            </w:tcBorders>
            <w:noWrap/>
            <w:vAlign w:val="center"/>
          </w:tcPr>
          <w:p w:rsidR="008C72CB" w:rsidRDefault="008C72CB">
            <w:pPr>
              <w:widowControl/>
              <w:spacing w:line="240" w:lineRule="exact"/>
              <w:jc w:val="center"/>
              <w:textAlignment w:val="center"/>
              <w:rPr>
                <w:rFonts w:ascii="宋体"/>
                <w:color w:val="000000"/>
                <w:kern w:val="0"/>
                <w:sz w:val="28"/>
                <w:szCs w:val="28"/>
              </w:rPr>
            </w:pPr>
          </w:p>
        </w:tc>
      </w:tr>
      <w:tr w:rsidR="008C72CB">
        <w:trPr>
          <w:trHeight w:val="775"/>
          <w:jc w:val="center"/>
        </w:trPr>
        <w:tc>
          <w:tcPr>
            <w:tcW w:w="1306" w:type="dxa"/>
            <w:tcBorders>
              <w:top w:val="single" w:sz="4" w:space="0" w:color="000000"/>
              <w:left w:val="single" w:sz="4" w:space="0" w:color="auto"/>
              <w:bottom w:val="single" w:sz="4" w:space="0" w:color="000000"/>
              <w:right w:val="single" w:sz="4" w:space="0" w:color="auto"/>
            </w:tcBorders>
            <w:noWrap/>
            <w:vAlign w:val="center"/>
          </w:tcPr>
          <w:p w:rsidR="008C72CB" w:rsidRDefault="009B50E0">
            <w:pPr>
              <w:widowControl/>
              <w:spacing w:line="240" w:lineRule="exact"/>
              <w:jc w:val="center"/>
              <w:textAlignment w:val="center"/>
              <w:rPr>
                <w:color w:val="000000"/>
                <w:kern w:val="0"/>
                <w:sz w:val="28"/>
                <w:szCs w:val="28"/>
              </w:rPr>
            </w:pPr>
            <w:r>
              <w:rPr>
                <w:color w:val="000000"/>
                <w:kern w:val="0"/>
                <w:sz w:val="28"/>
                <w:szCs w:val="28"/>
              </w:rPr>
              <w:t>3</w:t>
            </w:r>
          </w:p>
        </w:tc>
        <w:tc>
          <w:tcPr>
            <w:tcW w:w="1678" w:type="dxa"/>
            <w:tcBorders>
              <w:top w:val="single" w:sz="4" w:space="0" w:color="000000"/>
              <w:left w:val="single" w:sz="4" w:space="0" w:color="auto"/>
              <w:bottom w:val="single" w:sz="4" w:space="0" w:color="000000"/>
              <w:right w:val="single" w:sz="4" w:space="0" w:color="auto"/>
            </w:tcBorders>
            <w:noWrap/>
            <w:vAlign w:val="center"/>
          </w:tcPr>
          <w:p w:rsidR="008C72CB" w:rsidRDefault="008C72CB">
            <w:pPr>
              <w:widowControl/>
              <w:spacing w:line="240" w:lineRule="exact"/>
              <w:jc w:val="center"/>
              <w:textAlignment w:val="center"/>
              <w:rPr>
                <w:rFonts w:ascii="宋体"/>
                <w:color w:val="000000"/>
                <w:kern w:val="0"/>
                <w:sz w:val="28"/>
                <w:szCs w:val="28"/>
              </w:rPr>
            </w:pPr>
          </w:p>
        </w:tc>
        <w:tc>
          <w:tcPr>
            <w:tcW w:w="1711" w:type="dxa"/>
            <w:tcBorders>
              <w:top w:val="single" w:sz="4" w:space="0" w:color="000000"/>
              <w:left w:val="single" w:sz="4" w:space="0" w:color="auto"/>
              <w:bottom w:val="single" w:sz="4" w:space="0" w:color="000000"/>
              <w:right w:val="single" w:sz="4" w:space="0" w:color="auto"/>
            </w:tcBorders>
            <w:noWrap/>
            <w:vAlign w:val="center"/>
          </w:tcPr>
          <w:p w:rsidR="008C72CB" w:rsidRDefault="008C72CB">
            <w:pPr>
              <w:widowControl/>
              <w:spacing w:line="240" w:lineRule="exact"/>
              <w:jc w:val="center"/>
              <w:textAlignment w:val="center"/>
              <w:rPr>
                <w:rFonts w:ascii="宋体"/>
                <w:color w:val="000000"/>
                <w:kern w:val="0"/>
                <w:sz w:val="28"/>
                <w:szCs w:val="28"/>
              </w:rPr>
            </w:pPr>
          </w:p>
        </w:tc>
        <w:tc>
          <w:tcPr>
            <w:tcW w:w="2576" w:type="dxa"/>
            <w:tcBorders>
              <w:top w:val="single" w:sz="4" w:space="0" w:color="000000"/>
              <w:left w:val="single" w:sz="4" w:space="0" w:color="auto"/>
              <w:bottom w:val="single" w:sz="4" w:space="0" w:color="000000"/>
              <w:right w:val="single" w:sz="4" w:space="0" w:color="auto"/>
            </w:tcBorders>
            <w:noWrap/>
            <w:vAlign w:val="center"/>
          </w:tcPr>
          <w:p w:rsidR="008C72CB" w:rsidRDefault="008C72CB">
            <w:pPr>
              <w:widowControl/>
              <w:spacing w:line="240" w:lineRule="exact"/>
              <w:jc w:val="center"/>
              <w:textAlignment w:val="center"/>
              <w:rPr>
                <w:rFonts w:ascii="宋体"/>
                <w:color w:val="000000"/>
                <w:kern w:val="0"/>
                <w:sz w:val="28"/>
                <w:szCs w:val="28"/>
              </w:rPr>
            </w:pPr>
          </w:p>
        </w:tc>
        <w:tc>
          <w:tcPr>
            <w:tcW w:w="3139" w:type="dxa"/>
            <w:tcBorders>
              <w:top w:val="single" w:sz="4" w:space="0" w:color="000000"/>
              <w:left w:val="single" w:sz="4" w:space="0" w:color="auto"/>
              <w:bottom w:val="single" w:sz="4" w:space="0" w:color="000000"/>
              <w:right w:val="single" w:sz="4" w:space="0" w:color="auto"/>
            </w:tcBorders>
            <w:noWrap/>
            <w:vAlign w:val="center"/>
          </w:tcPr>
          <w:p w:rsidR="008C72CB" w:rsidRDefault="008C72CB">
            <w:pPr>
              <w:widowControl/>
              <w:spacing w:line="240" w:lineRule="exact"/>
              <w:jc w:val="center"/>
              <w:textAlignment w:val="center"/>
              <w:rPr>
                <w:rFonts w:ascii="宋体"/>
                <w:color w:val="000000"/>
                <w:kern w:val="0"/>
                <w:sz w:val="28"/>
                <w:szCs w:val="28"/>
              </w:rPr>
            </w:pPr>
          </w:p>
        </w:tc>
        <w:tc>
          <w:tcPr>
            <w:tcW w:w="3408" w:type="dxa"/>
            <w:tcBorders>
              <w:top w:val="single" w:sz="4" w:space="0" w:color="000000"/>
              <w:left w:val="single" w:sz="4" w:space="0" w:color="auto"/>
              <w:bottom w:val="single" w:sz="4" w:space="0" w:color="000000"/>
              <w:right w:val="single" w:sz="4" w:space="0" w:color="auto"/>
            </w:tcBorders>
            <w:noWrap/>
            <w:vAlign w:val="center"/>
          </w:tcPr>
          <w:p w:rsidR="008C72CB" w:rsidRDefault="008C72CB">
            <w:pPr>
              <w:widowControl/>
              <w:spacing w:line="240" w:lineRule="exact"/>
              <w:jc w:val="center"/>
              <w:textAlignment w:val="center"/>
              <w:rPr>
                <w:rFonts w:ascii="宋体"/>
                <w:color w:val="000000"/>
                <w:kern w:val="0"/>
                <w:sz w:val="28"/>
                <w:szCs w:val="28"/>
              </w:rPr>
            </w:pPr>
          </w:p>
        </w:tc>
      </w:tr>
      <w:tr w:rsidR="008C72CB">
        <w:trPr>
          <w:trHeight w:val="776"/>
          <w:jc w:val="center"/>
        </w:trPr>
        <w:tc>
          <w:tcPr>
            <w:tcW w:w="1306" w:type="dxa"/>
            <w:tcBorders>
              <w:top w:val="single" w:sz="4" w:space="0" w:color="000000"/>
              <w:left w:val="single" w:sz="4" w:space="0" w:color="auto"/>
              <w:bottom w:val="single" w:sz="4" w:space="0" w:color="000000"/>
              <w:right w:val="single" w:sz="4" w:space="0" w:color="auto"/>
            </w:tcBorders>
            <w:noWrap/>
            <w:vAlign w:val="center"/>
          </w:tcPr>
          <w:p w:rsidR="008C72CB" w:rsidRDefault="009B50E0">
            <w:pPr>
              <w:widowControl/>
              <w:spacing w:line="240" w:lineRule="exact"/>
              <w:jc w:val="center"/>
              <w:textAlignment w:val="center"/>
              <w:rPr>
                <w:color w:val="000000"/>
                <w:kern w:val="0"/>
                <w:sz w:val="28"/>
                <w:szCs w:val="28"/>
              </w:rPr>
            </w:pPr>
            <w:r>
              <w:rPr>
                <w:color w:val="000000"/>
                <w:kern w:val="0"/>
                <w:sz w:val="28"/>
                <w:szCs w:val="28"/>
              </w:rPr>
              <w:t>4</w:t>
            </w:r>
          </w:p>
        </w:tc>
        <w:tc>
          <w:tcPr>
            <w:tcW w:w="1678" w:type="dxa"/>
            <w:tcBorders>
              <w:top w:val="single" w:sz="4" w:space="0" w:color="000000"/>
              <w:left w:val="single" w:sz="4" w:space="0" w:color="auto"/>
              <w:bottom w:val="single" w:sz="4" w:space="0" w:color="000000"/>
              <w:right w:val="single" w:sz="4" w:space="0" w:color="auto"/>
            </w:tcBorders>
            <w:noWrap/>
            <w:vAlign w:val="center"/>
          </w:tcPr>
          <w:p w:rsidR="008C72CB" w:rsidRDefault="008C72CB">
            <w:pPr>
              <w:widowControl/>
              <w:spacing w:line="240" w:lineRule="exact"/>
              <w:jc w:val="center"/>
              <w:textAlignment w:val="center"/>
              <w:rPr>
                <w:rFonts w:ascii="宋体"/>
                <w:color w:val="000000"/>
                <w:kern w:val="0"/>
                <w:sz w:val="28"/>
                <w:szCs w:val="28"/>
              </w:rPr>
            </w:pPr>
          </w:p>
        </w:tc>
        <w:tc>
          <w:tcPr>
            <w:tcW w:w="1711" w:type="dxa"/>
            <w:tcBorders>
              <w:top w:val="single" w:sz="4" w:space="0" w:color="000000"/>
              <w:left w:val="single" w:sz="4" w:space="0" w:color="auto"/>
              <w:bottom w:val="single" w:sz="4" w:space="0" w:color="000000"/>
              <w:right w:val="single" w:sz="4" w:space="0" w:color="auto"/>
            </w:tcBorders>
            <w:noWrap/>
            <w:vAlign w:val="center"/>
          </w:tcPr>
          <w:p w:rsidR="008C72CB" w:rsidRDefault="008C72CB">
            <w:pPr>
              <w:widowControl/>
              <w:spacing w:line="240" w:lineRule="exact"/>
              <w:jc w:val="center"/>
              <w:textAlignment w:val="center"/>
              <w:rPr>
                <w:rFonts w:ascii="宋体"/>
                <w:color w:val="000000"/>
                <w:kern w:val="0"/>
                <w:sz w:val="28"/>
                <w:szCs w:val="28"/>
              </w:rPr>
            </w:pPr>
          </w:p>
        </w:tc>
        <w:tc>
          <w:tcPr>
            <w:tcW w:w="2576" w:type="dxa"/>
            <w:tcBorders>
              <w:top w:val="single" w:sz="4" w:space="0" w:color="000000"/>
              <w:left w:val="single" w:sz="4" w:space="0" w:color="auto"/>
              <w:bottom w:val="single" w:sz="4" w:space="0" w:color="000000"/>
              <w:right w:val="single" w:sz="4" w:space="0" w:color="auto"/>
            </w:tcBorders>
            <w:noWrap/>
            <w:vAlign w:val="center"/>
          </w:tcPr>
          <w:p w:rsidR="008C72CB" w:rsidRDefault="008C72CB">
            <w:pPr>
              <w:widowControl/>
              <w:spacing w:line="240" w:lineRule="exact"/>
              <w:jc w:val="center"/>
              <w:textAlignment w:val="center"/>
              <w:rPr>
                <w:rFonts w:ascii="宋体"/>
                <w:color w:val="000000"/>
                <w:kern w:val="0"/>
                <w:sz w:val="28"/>
                <w:szCs w:val="28"/>
              </w:rPr>
            </w:pPr>
          </w:p>
        </w:tc>
        <w:tc>
          <w:tcPr>
            <w:tcW w:w="3139" w:type="dxa"/>
            <w:tcBorders>
              <w:top w:val="single" w:sz="4" w:space="0" w:color="000000"/>
              <w:left w:val="single" w:sz="4" w:space="0" w:color="auto"/>
              <w:bottom w:val="single" w:sz="4" w:space="0" w:color="000000"/>
              <w:right w:val="single" w:sz="4" w:space="0" w:color="auto"/>
            </w:tcBorders>
            <w:noWrap/>
            <w:vAlign w:val="center"/>
          </w:tcPr>
          <w:p w:rsidR="008C72CB" w:rsidRDefault="008C72CB">
            <w:pPr>
              <w:widowControl/>
              <w:spacing w:line="240" w:lineRule="exact"/>
              <w:jc w:val="center"/>
              <w:textAlignment w:val="center"/>
              <w:rPr>
                <w:rFonts w:ascii="宋体"/>
                <w:color w:val="000000"/>
                <w:kern w:val="0"/>
                <w:sz w:val="28"/>
                <w:szCs w:val="28"/>
              </w:rPr>
            </w:pPr>
          </w:p>
        </w:tc>
        <w:tc>
          <w:tcPr>
            <w:tcW w:w="3408" w:type="dxa"/>
            <w:tcBorders>
              <w:top w:val="single" w:sz="4" w:space="0" w:color="000000"/>
              <w:left w:val="single" w:sz="4" w:space="0" w:color="auto"/>
              <w:bottom w:val="single" w:sz="4" w:space="0" w:color="000000"/>
              <w:right w:val="single" w:sz="4" w:space="0" w:color="auto"/>
            </w:tcBorders>
            <w:noWrap/>
            <w:vAlign w:val="center"/>
          </w:tcPr>
          <w:p w:rsidR="008C72CB" w:rsidRDefault="008C72CB">
            <w:pPr>
              <w:widowControl/>
              <w:spacing w:line="240" w:lineRule="exact"/>
              <w:jc w:val="center"/>
              <w:textAlignment w:val="center"/>
              <w:rPr>
                <w:rFonts w:ascii="宋体"/>
                <w:color w:val="000000"/>
                <w:kern w:val="0"/>
                <w:sz w:val="28"/>
                <w:szCs w:val="28"/>
              </w:rPr>
            </w:pPr>
          </w:p>
        </w:tc>
      </w:tr>
    </w:tbl>
    <w:p w:rsidR="008C72CB" w:rsidRDefault="008C72CB">
      <w:pPr>
        <w:spacing w:line="240" w:lineRule="atLeast"/>
        <w:jc w:val="left"/>
        <w:rPr>
          <w:rFonts w:ascii="仿宋_GB2312" w:eastAsia="仿宋_GB2312" w:hAnsi="仿宋" w:cs="仿宋_GB2312"/>
          <w:sz w:val="24"/>
        </w:rPr>
      </w:pPr>
    </w:p>
    <w:p w:rsidR="008C72CB" w:rsidRDefault="009B50E0">
      <w:pPr>
        <w:spacing w:line="240" w:lineRule="atLeast"/>
        <w:jc w:val="left"/>
        <w:rPr>
          <w:rFonts w:ascii="仿宋_GB2312" w:eastAsia="仿宋_GB2312" w:hAnsi="仿宋" w:cs="仿宋_GB2312"/>
          <w:sz w:val="24"/>
        </w:rPr>
      </w:pPr>
      <w:r>
        <w:rPr>
          <w:rFonts w:ascii="仿宋_GB2312" w:eastAsia="仿宋_GB2312" w:hAnsi="仿宋" w:cs="仿宋_GB2312" w:hint="eastAsia"/>
          <w:sz w:val="24"/>
        </w:rPr>
        <w:t>说明：</w:t>
      </w:r>
      <w:r>
        <w:rPr>
          <w:rFonts w:ascii="仿宋_GB2312" w:eastAsia="仿宋_GB2312" w:hAnsi="仿宋" w:cs="仿宋_GB2312"/>
          <w:sz w:val="24"/>
        </w:rPr>
        <w:t>1.</w:t>
      </w:r>
      <w:r>
        <w:rPr>
          <w:rFonts w:ascii="仿宋_GB2312" w:eastAsia="仿宋_GB2312" w:hAnsi="仿宋" w:cs="仿宋_GB2312" w:hint="eastAsia"/>
          <w:sz w:val="24"/>
        </w:rPr>
        <w:t>本表需经分管领导签字并加盖单位公章后报送</w:t>
      </w:r>
      <w:r>
        <w:rPr>
          <w:rFonts w:ascii="仿宋_GB2312" w:eastAsia="仿宋_GB2312" w:hAnsi="仿宋" w:cs="仿宋_GB2312" w:hint="eastAsia"/>
          <w:sz w:val="24"/>
        </w:rPr>
        <w:t>镇</w:t>
      </w:r>
      <w:r>
        <w:rPr>
          <w:rFonts w:ascii="仿宋_GB2312" w:eastAsia="仿宋_GB2312" w:hAnsi="仿宋" w:cs="仿宋_GB2312" w:hint="eastAsia"/>
          <w:sz w:val="24"/>
        </w:rPr>
        <w:t>安委办。</w:t>
      </w:r>
    </w:p>
    <w:p w:rsidR="008C72CB" w:rsidRDefault="009B50E0">
      <w:pPr>
        <w:spacing w:line="240" w:lineRule="atLeast"/>
        <w:ind w:firstLineChars="300" w:firstLine="720"/>
        <w:jc w:val="left"/>
        <w:rPr>
          <w:rFonts w:ascii="仿宋_GB2312" w:eastAsia="仿宋_GB2312" w:hAnsi="仿宋" w:cs="仿宋_GB2312"/>
          <w:sz w:val="24"/>
        </w:rPr>
      </w:pPr>
      <w:r>
        <w:rPr>
          <w:rFonts w:ascii="仿宋_GB2312" w:eastAsia="仿宋_GB2312" w:hAnsi="仿宋" w:cs="仿宋_GB2312"/>
          <w:sz w:val="24"/>
        </w:rPr>
        <w:t>2.</w:t>
      </w:r>
      <w:r>
        <w:rPr>
          <w:rFonts w:ascii="仿宋_GB2312" w:eastAsia="仿宋_GB2312" w:hAnsi="仿宋" w:cs="仿宋_GB2312" w:hint="eastAsia"/>
          <w:sz w:val="24"/>
        </w:rPr>
        <w:t>联系人：尹徐阳</w:t>
      </w:r>
      <w:r>
        <w:rPr>
          <w:rFonts w:eastAsia="仿宋_GB2312" w:hint="eastAsia"/>
          <w:sz w:val="24"/>
        </w:rPr>
        <w:t>；邮箱：</w:t>
      </w:r>
      <w:hyperlink r:id="rId14" w:history="1">
        <w:r>
          <w:rPr>
            <w:rStyle w:val="a6"/>
            <w:rFonts w:eastAsia="仿宋_GB2312" w:hint="eastAsia"/>
            <w:sz w:val="24"/>
          </w:rPr>
          <w:t>yxy2304150329</w:t>
        </w:r>
        <w:r>
          <w:rPr>
            <w:rStyle w:val="a6"/>
            <w:rFonts w:eastAsia="仿宋_GB2312"/>
            <w:sz w:val="24"/>
          </w:rPr>
          <w:t>@163.com</w:t>
        </w:r>
        <w:r>
          <w:rPr>
            <w:rStyle w:val="a6"/>
            <w:rFonts w:eastAsia="仿宋_GB2312" w:hint="eastAsia"/>
            <w:sz w:val="24"/>
          </w:rPr>
          <w:t>。</w:t>
        </w:r>
      </w:hyperlink>
    </w:p>
    <w:p w:rsidR="008C72CB" w:rsidRDefault="008C72CB">
      <w:pPr>
        <w:spacing w:line="240" w:lineRule="atLeast"/>
        <w:ind w:firstLineChars="300" w:firstLine="720"/>
        <w:jc w:val="left"/>
        <w:rPr>
          <w:rFonts w:ascii="仿宋_GB2312" w:eastAsia="仿宋_GB2312" w:hAnsi="宋体" w:cs="仿宋_GB2312"/>
          <w:sz w:val="24"/>
        </w:rPr>
      </w:pPr>
    </w:p>
    <w:p w:rsidR="008C72CB" w:rsidRDefault="009B50E0">
      <w:pPr>
        <w:spacing w:line="240" w:lineRule="atLeast"/>
        <w:ind w:firstLineChars="300" w:firstLine="720"/>
        <w:jc w:val="left"/>
        <w:rPr>
          <w:rFonts w:ascii="仿宋_GB2312" w:eastAsia="仿宋_GB2312" w:hAnsi="宋体" w:cs="仿宋_GB2312"/>
          <w:sz w:val="24"/>
        </w:rPr>
      </w:pPr>
      <w:r>
        <w:rPr>
          <w:rFonts w:ascii="仿宋_GB2312" w:eastAsia="仿宋_GB2312" w:hAnsi="宋体" w:cs="仿宋_GB2312" w:hint="eastAsia"/>
          <w:sz w:val="24"/>
        </w:rPr>
        <w:t>分管领导：</w:t>
      </w:r>
      <w:r>
        <w:rPr>
          <w:rFonts w:ascii="仿宋_GB2312" w:eastAsia="仿宋_GB2312" w:hAnsi="宋体" w:cs="仿宋_GB2312"/>
          <w:sz w:val="24"/>
        </w:rPr>
        <w:t xml:space="preserve">         </w:t>
      </w:r>
      <w:r>
        <w:rPr>
          <w:rFonts w:ascii="仿宋_GB2312" w:eastAsia="仿宋_GB2312" w:hAnsi="宋体" w:cs="仿宋_GB2312" w:hint="eastAsia"/>
          <w:sz w:val="24"/>
        </w:rPr>
        <w:t xml:space="preserve"> </w:t>
      </w:r>
      <w:r>
        <w:rPr>
          <w:rFonts w:ascii="仿宋_GB2312" w:eastAsia="仿宋_GB2312" w:hAnsi="宋体" w:cs="仿宋_GB2312"/>
          <w:sz w:val="24"/>
        </w:rPr>
        <w:t xml:space="preserve">                  </w:t>
      </w:r>
      <w:r>
        <w:rPr>
          <w:rFonts w:ascii="仿宋_GB2312" w:eastAsia="仿宋_GB2312" w:hAnsi="宋体" w:cs="仿宋_GB2312" w:hint="eastAsia"/>
          <w:sz w:val="24"/>
        </w:rPr>
        <w:t>填报人：</w:t>
      </w:r>
      <w:r>
        <w:rPr>
          <w:rFonts w:ascii="仿宋_GB2312" w:eastAsia="仿宋_GB2312" w:hAnsi="宋体" w:cs="仿宋_GB2312"/>
          <w:sz w:val="24"/>
        </w:rPr>
        <w:t xml:space="preserve">         </w:t>
      </w:r>
      <w:r>
        <w:rPr>
          <w:rFonts w:ascii="仿宋_GB2312" w:eastAsia="仿宋_GB2312" w:hAnsi="宋体" w:cs="仿宋_GB2312" w:hint="eastAsia"/>
          <w:sz w:val="24"/>
        </w:rPr>
        <w:t xml:space="preserve">       </w:t>
      </w:r>
      <w:r>
        <w:rPr>
          <w:rFonts w:ascii="仿宋_GB2312" w:eastAsia="仿宋_GB2312" w:hAnsi="宋体" w:cs="仿宋_GB2312"/>
          <w:sz w:val="24"/>
        </w:rPr>
        <w:t xml:space="preserve">    </w:t>
      </w:r>
      <w:r>
        <w:rPr>
          <w:rFonts w:ascii="仿宋_GB2312" w:eastAsia="仿宋_GB2312" w:hAnsi="宋体" w:cs="仿宋_GB2312" w:hint="eastAsia"/>
          <w:sz w:val="24"/>
        </w:rPr>
        <w:t>联系电话：</w:t>
      </w:r>
      <w:r>
        <w:rPr>
          <w:rFonts w:ascii="仿宋_GB2312" w:eastAsia="仿宋_GB2312" w:hAnsi="宋体" w:cs="仿宋_GB2312" w:hint="eastAsia"/>
          <w:sz w:val="24"/>
        </w:rPr>
        <w:t xml:space="preserve">  </w:t>
      </w:r>
    </w:p>
    <w:p w:rsidR="008C72CB" w:rsidRDefault="009B50E0">
      <w:pPr>
        <w:spacing w:line="560" w:lineRule="exact"/>
        <w:jc w:val="left"/>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sz w:val="32"/>
          <w:szCs w:val="32"/>
        </w:rPr>
        <w:t>2</w:t>
      </w:r>
    </w:p>
    <w:p w:rsidR="008C72CB" w:rsidRDefault="009B50E0" w:rsidP="00FD0D7A">
      <w:pPr>
        <w:spacing w:beforeLines="30" w:before="93" w:afterLines="30" w:after="93" w:line="560" w:lineRule="exact"/>
        <w:jc w:val="center"/>
        <w:rPr>
          <w:rFonts w:eastAsia="方正小标宋简体"/>
          <w:sz w:val="44"/>
          <w:szCs w:val="44"/>
        </w:rPr>
      </w:pPr>
      <w:r>
        <w:rPr>
          <w:rFonts w:eastAsia="方正小标宋简体" w:hint="eastAsia"/>
          <w:sz w:val="44"/>
          <w:szCs w:val="44"/>
        </w:rPr>
        <w:t>黑林镇平安护航行动隐患排查整治周报表</w:t>
      </w:r>
    </w:p>
    <w:p w:rsidR="008C72CB" w:rsidRDefault="009B50E0">
      <w:pPr>
        <w:spacing w:line="560" w:lineRule="exact"/>
        <w:jc w:val="left"/>
        <w:rPr>
          <w:rFonts w:ascii="仿宋_GB2312" w:eastAsia="仿宋_GB2312" w:hAnsi="宋体" w:cs="宋体"/>
          <w:sz w:val="28"/>
          <w:szCs w:val="28"/>
        </w:rPr>
      </w:pPr>
      <w:r>
        <w:rPr>
          <w:rFonts w:ascii="仿宋_GB2312" w:eastAsia="仿宋_GB2312" w:hAnsi="宋体" w:cs="宋体" w:hint="eastAsia"/>
          <w:sz w:val="28"/>
          <w:szCs w:val="28"/>
        </w:rPr>
        <w:t>填报单位：盖章</w:t>
      </w:r>
      <w:r>
        <w:rPr>
          <w:rFonts w:ascii="仿宋_GB2312" w:eastAsia="仿宋_GB2312" w:hAnsi="宋体" w:cs="宋体"/>
          <w:sz w:val="28"/>
          <w:szCs w:val="28"/>
        </w:rPr>
        <w:t xml:space="preserve">                                                          </w:t>
      </w:r>
      <w:r>
        <w:rPr>
          <w:rFonts w:ascii="仿宋_GB2312" w:eastAsia="仿宋_GB2312" w:hAnsi="宋体" w:cs="宋体" w:hint="eastAsia"/>
          <w:sz w:val="28"/>
          <w:szCs w:val="28"/>
        </w:rPr>
        <w:t>填报时间：</w:t>
      </w:r>
      <w:r>
        <w:rPr>
          <w:rFonts w:ascii="仿宋_GB2312" w:eastAsia="仿宋_GB2312" w:hAnsi="宋体" w:cs="宋体"/>
          <w:sz w:val="28"/>
          <w:szCs w:val="28"/>
        </w:rPr>
        <w:t>2021</w:t>
      </w:r>
      <w:r>
        <w:rPr>
          <w:rFonts w:ascii="仿宋_GB2312" w:eastAsia="仿宋_GB2312" w:hAnsi="宋体" w:cs="宋体" w:hint="eastAsia"/>
          <w:sz w:val="28"/>
          <w:szCs w:val="28"/>
        </w:rPr>
        <w:t>年</w:t>
      </w:r>
      <w:r>
        <w:rPr>
          <w:rFonts w:ascii="仿宋_GB2312" w:eastAsia="仿宋_GB2312" w:hAnsi="宋体" w:cs="宋体"/>
          <w:sz w:val="28"/>
          <w:szCs w:val="28"/>
        </w:rPr>
        <w:t xml:space="preserve">   </w:t>
      </w:r>
      <w:r>
        <w:rPr>
          <w:rFonts w:ascii="仿宋_GB2312" w:eastAsia="仿宋_GB2312" w:hAnsi="宋体" w:cs="宋体" w:hint="eastAsia"/>
          <w:sz w:val="28"/>
          <w:szCs w:val="28"/>
        </w:rPr>
        <w:t>月</w:t>
      </w:r>
      <w:r>
        <w:rPr>
          <w:rFonts w:ascii="仿宋_GB2312" w:eastAsia="仿宋_GB2312" w:hAnsi="宋体" w:cs="宋体"/>
          <w:sz w:val="28"/>
          <w:szCs w:val="28"/>
        </w:rPr>
        <w:t xml:space="preserve">   </w:t>
      </w:r>
      <w:r>
        <w:rPr>
          <w:rFonts w:ascii="仿宋_GB2312" w:eastAsia="仿宋_GB2312" w:hAnsi="宋体" w:cs="宋体" w:hint="eastAsia"/>
          <w:sz w:val="28"/>
          <w:szCs w:val="28"/>
        </w:rPr>
        <w:t>日</w:t>
      </w:r>
    </w:p>
    <w:tbl>
      <w:tblPr>
        <w:tblpPr w:leftFromText="180" w:rightFromText="180" w:vertAnchor="text" w:horzAnchor="margin" w:tblpXSpec="center" w:tblpY="86"/>
        <w:tblOverlap w:val="never"/>
        <w:tblW w:w="13613" w:type="dxa"/>
        <w:tblLayout w:type="fixed"/>
        <w:tblLook w:val="04A0" w:firstRow="1" w:lastRow="0" w:firstColumn="1" w:lastColumn="0" w:noHBand="0" w:noVBand="1"/>
      </w:tblPr>
      <w:tblGrid>
        <w:gridCol w:w="874"/>
        <w:gridCol w:w="1365"/>
        <w:gridCol w:w="2580"/>
        <w:gridCol w:w="1820"/>
        <w:gridCol w:w="1061"/>
        <w:gridCol w:w="1213"/>
        <w:gridCol w:w="1516"/>
        <w:gridCol w:w="1213"/>
        <w:gridCol w:w="758"/>
        <w:gridCol w:w="1213"/>
      </w:tblGrid>
      <w:tr w:rsidR="008C72CB">
        <w:trPr>
          <w:trHeight w:val="508"/>
        </w:trPr>
        <w:tc>
          <w:tcPr>
            <w:tcW w:w="874" w:type="dxa"/>
            <w:vMerge w:val="restart"/>
            <w:tcBorders>
              <w:top w:val="single" w:sz="4" w:space="0" w:color="auto"/>
              <w:left w:val="single" w:sz="4" w:space="0" w:color="000000"/>
              <w:right w:val="single" w:sz="4" w:space="0" w:color="auto"/>
            </w:tcBorders>
            <w:noWrap/>
            <w:vAlign w:val="center"/>
          </w:tcPr>
          <w:p w:rsidR="008C72CB" w:rsidRDefault="009B50E0">
            <w:pPr>
              <w:widowControl/>
              <w:spacing w:line="240" w:lineRule="exact"/>
              <w:jc w:val="center"/>
              <w:textAlignment w:val="center"/>
              <w:rPr>
                <w:rFonts w:ascii="黑体" w:eastAsia="黑体" w:hAnsi="黑体" w:cs="宋体"/>
                <w:color w:val="000000"/>
                <w:kern w:val="0"/>
                <w:sz w:val="24"/>
              </w:rPr>
            </w:pPr>
            <w:r>
              <w:rPr>
                <w:rFonts w:ascii="黑体" w:eastAsia="黑体" w:hAnsi="黑体" w:cs="宋体" w:hint="eastAsia"/>
                <w:color w:val="000000"/>
                <w:kern w:val="0"/>
                <w:sz w:val="24"/>
              </w:rPr>
              <w:t>序号</w:t>
            </w:r>
          </w:p>
        </w:tc>
        <w:tc>
          <w:tcPr>
            <w:tcW w:w="3945" w:type="dxa"/>
            <w:gridSpan w:val="2"/>
            <w:tcBorders>
              <w:top w:val="single" w:sz="4" w:space="0" w:color="auto"/>
              <w:left w:val="single" w:sz="4" w:space="0" w:color="auto"/>
              <w:bottom w:val="single" w:sz="4" w:space="0" w:color="000000"/>
              <w:right w:val="single" w:sz="4" w:space="0" w:color="auto"/>
            </w:tcBorders>
            <w:noWrap/>
            <w:vAlign w:val="center"/>
          </w:tcPr>
          <w:p w:rsidR="008C72CB" w:rsidRDefault="009B50E0">
            <w:pPr>
              <w:widowControl/>
              <w:spacing w:line="240" w:lineRule="exact"/>
              <w:jc w:val="center"/>
              <w:textAlignment w:val="center"/>
              <w:rPr>
                <w:rFonts w:ascii="黑体" w:eastAsia="黑体" w:hAnsi="黑体" w:cs="宋体"/>
                <w:color w:val="000000"/>
                <w:kern w:val="0"/>
                <w:sz w:val="24"/>
              </w:rPr>
            </w:pPr>
            <w:r>
              <w:rPr>
                <w:rFonts w:ascii="黑体" w:eastAsia="黑体" w:hAnsi="黑体" w:cs="宋体" w:hint="eastAsia"/>
                <w:color w:val="000000"/>
                <w:kern w:val="0"/>
                <w:sz w:val="24"/>
              </w:rPr>
              <w:t>隐患内容</w:t>
            </w:r>
          </w:p>
        </w:tc>
        <w:tc>
          <w:tcPr>
            <w:tcW w:w="1820" w:type="dxa"/>
            <w:vMerge w:val="restart"/>
            <w:tcBorders>
              <w:top w:val="single" w:sz="4" w:space="0" w:color="auto"/>
              <w:left w:val="single" w:sz="4" w:space="0" w:color="auto"/>
              <w:right w:val="single" w:sz="4" w:space="0" w:color="auto"/>
            </w:tcBorders>
            <w:noWrap/>
            <w:vAlign w:val="center"/>
          </w:tcPr>
          <w:p w:rsidR="008C72CB" w:rsidRDefault="009B50E0">
            <w:pPr>
              <w:widowControl/>
              <w:spacing w:line="240" w:lineRule="exact"/>
              <w:jc w:val="center"/>
              <w:textAlignment w:val="center"/>
              <w:rPr>
                <w:rFonts w:ascii="黑体" w:eastAsia="黑体" w:hAnsi="黑体" w:cs="宋体"/>
                <w:color w:val="000000"/>
                <w:kern w:val="0"/>
                <w:sz w:val="24"/>
              </w:rPr>
            </w:pPr>
            <w:r>
              <w:rPr>
                <w:rFonts w:ascii="黑体" w:eastAsia="黑体" w:hAnsi="黑体" w:cs="宋体" w:hint="eastAsia"/>
                <w:color w:val="000000"/>
                <w:kern w:val="0"/>
                <w:sz w:val="24"/>
              </w:rPr>
              <w:t>整改措施</w:t>
            </w:r>
          </w:p>
        </w:tc>
        <w:tc>
          <w:tcPr>
            <w:tcW w:w="1061" w:type="dxa"/>
            <w:vMerge w:val="restart"/>
            <w:tcBorders>
              <w:top w:val="single" w:sz="4" w:space="0" w:color="auto"/>
              <w:left w:val="single" w:sz="4" w:space="0" w:color="auto"/>
              <w:right w:val="single" w:sz="4" w:space="0" w:color="auto"/>
            </w:tcBorders>
            <w:noWrap/>
            <w:vAlign w:val="center"/>
          </w:tcPr>
          <w:p w:rsidR="008C72CB" w:rsidRDefault="009B50E0">
            <w:pPr>
              <w:widowControl/>
              <w:spacing w:line="240" w:lineRule="exact"/>
              <w:jc w:val="center"/>
              <w:textAlignment w:val="center"/>
              <w:rPr>
                <w:rFonts w:ascii="黑体" w:eastAsia="黑体" w:hAnsi="黑体" w:cs="宋体"/>
                <w:color w:val="000000"/>
                <w:kern w:val="0"/>
                <w:sz w:val="24"/>
              </w:rPr>
            </w:pPr>
            <w:r>
              <w:rPr>
                <w:rFonts w:ascii="黑体" w:eastAsia="黑体" w:hAnsi="黑体" w:cs="宋体" w:hint="eastAsia"/>
                <w:color w:val="000000"/>
                <w:kern w:val="0"/>
                <w:sz w:val="24"/>
              </w:rPr>
              <w:t>完成</w:t>
            </w:r>
          </w:p>
          <w:p w:rsidR="008C72CB" w:rsidRDefault="009B50E0">
            <w:pPr>
              <w:widowControl/>
              <w:spacing w:line="240" w:lineRule="exact"/>
              <w:jc w:val="center"/>
              <w:textAlignment w:val="center"/>
              <w:rPr>
                <w:rFonts w:ascii="黑体" w:eastAsia="黑体" w:hAnsi="黑体" w:cs="宋体"/>
                <w:color w:val="000000"/>
                <w:kern w:val="0"/>
                <w:sz w:val="24"/>
              </w:rPr>
            </w:pPr>
            <w:r>
              <w:rPr>
                <w:rFonts w:ascii="黑体" w:eastAsia="黑体" w:hAnsi="黑体" w:cs="宋体" w:hint="eastAsia"/>
                <w:color w:val="000000"/>
                <w:kern w:val="0"/>
                <w:sz w:val="24"/>
              </w:rPr>
              <w:t>时限</w:t>
            </w:r>
          </w:p>
        </w:tc>
        <w:tc>
          <w:tcPr>
            <w:tcW w:w="1213" w:type="dxa"/>
            <w:vMerge w:val="restart"/>
            <w:tcBorders>
              <w:top w:val="single" w:sz="4" w:space="0" w:color="auto"/>
              <w:left w:val="single" w:sz="4" w:space="0" w:color="auto"/>
              <w:right w:val="single" w:sz="4" w:space="0" w:color="auto"/>
            </w:tcBorders>
            <w:noWrap/>
            <w:vAlign w:val="center"/>
          </w:tcPr>
          <w:p w:rsidR="008C72CB" w:rsidRDefault="009B50E0">
            <w:pPr>
              <w:widowControl/>
              <w:spacing w:line="240" w:lineRule="exact"/>
              <w:jc w:val="center"/>
              <w:textAlignment w:val="center"/>
              <w:rPr>
                <w:rFonts w:ascii="黑体" w:eastAsia="黑体" w:hAnsi="黑体" w:cs="宋体"/>
                <w:color w:val="000000"/>
                <w:kern w:val="0"/>
                <w:sz w:val="24"/>
              </w:rPr>
            </w:pPr>
            <w:r>
              <w:rPr>
                <w:rFonts w:ascii="黑体" w:eastAsia="黑体" w:hAnsi="黑体" w:cs="宋体" w:hint="eastAsia"/>
                <w:color w:val="000000"/>
                <w:kern w:val="0"/>
                <w:sz w:val="24"/>
              </w:rPr>
              <w:t>整改落实情况</w:t>
            </w:r>
          </w:p>
        </w:tc>
        <w:tc>
          <w:tcPr>
            <w:tcW w:w="1516" w:type="dxa"/>
            <w:vMerge w:val="restart"/>
            <w:tcBorders>
              <w:top w:val="single" w:sz="4" w:space="0" w:color="auto"/>
              <w:left w:val="single" w:sz="4" w:space="0" w:color="auto"/>
              <w:right w:val="single" w:sz="4" w:space="0" w:color="auto"/>
            </w:tcBorders>
            <w:noWrap/>
            <w:vAlign w:val="center"/>
          </w:tcPr>
          <w:p w:rsidR="008C72CB" w:rsidRDefault="009B50E0">
            <w:pPr>
              <w:widowControl/>
              <w:spacing w:line="240" w:lineRule="exact"/>
              <w:jc w:val="center"/>
              <w:textAlignment w:val="center"/>
              <w:rPr>
                <w:rFonts w:ascii="黑体" w:eastAsia="黑体" w:hAnsi="黑体" w:cs="宋体"/>
                <w:color w:val="000000"/>
                <w:kern w:val="0"/>
                <w:sz w:val="24"/>
              </w:rPr>
            </w:pPr>
            <w:r>
              <w:rPr>
                <w:rFonts w:ascii="黑体" w:eastAsia="黑体" w:hAnsi="黑体" w:cs="宋体" w:hint="eastAsia"/>
                <w:color w:val="000000"/>
                <w:kern w:val="0"/>
                <w:sz w:val="24"/>
              </w:rPr>
              <w:t>整改责任单位</w:t>
            </w:r>
          </w:p>
        </w:tc>
        <w:tc>
          <w:tcPr>
            <w:tcW w:w="1213" w:type="dxa"/>
            <w:vMerge w:val="restart"/>
            <w:tcBorders>
              <w:top w:val="single" w:sz="4" w:space="0" w:color="auto"/>
              <w:left w:val="single" w:sz="4" w:space="0" w:color="auto"/>
              <w:right w:val="single" w:sz="4" w:space="0" w:color="auto"/>
            </w:tcBorders>
            <w:noWrap/>
            <w:vAlign w:val="center"/>
          </w:tcPr>
          <w:p w:rsidR="008C72CB" w:rsidRDefault="009B50E0">
            <w:pPr>
              <w:widowControl/>
              <w:spacing w:line="240" w:lineRule="exact"/>
              <w:jc w:val="center"/>
              <w:textAlignment w:val="center"/>
              <w:rPr>
                <w:rFonts w:ascii="黑体" w:eastAsia="黑体" w:hAnsi="黑体" w:cs="宋体"/>
                <w:color w:val="000000"/>
                <w:kern w:val="0"/>
                <w:sz w:val="24"/>
              </w:rPr>
            </w:pPr>
            <w:r>
              <w:rPr>
                <w:rFonts w:ascii="黑体" w:eastAsia="黑体" w:hAnsi="黑体" w:cs="宋体" w:hint="eastAsia"/>
                <w:color w:val="000000"/>
                <w:kern w:val="0"/>
                <w:sz w:val="24"/>
              </w:rPr>
              <w:t>整改责任人</w:t>
            </w:r>
          </w:p>
        </w:tc>
        <w:tc>
          <w:tcPr>
            <w:tcW w:w="758" w:type="dxa"/>
            <w:vMerge w:val="restart"/>
            <w:tcBorders>
              <w:top w:val="single" w:sz="4" w:space="0" w:color="auto"/>
              <w:left w:val="single" w:sz="4" w:space="0" w:color="auto"/>
              <w:right w:val="single" w:sz="4" w:space="0" w:color="auto"/>
            </w:tcBorders>
            <w:noWrap/>
            <w:vAlign w:val="center"/>
          </w:tcPr>
          <w:p w:rsidR="008C72CB" w:rsidRDefault="009B50E0">
            <w:pPr>
              <w:widowControl/>
              <w:spacing w:line="240" w:lineRule="exact"/>
              <w:jc w:val="center"/>
              <w:textAlignment w:val="center"/>
              <w:rPr>
                <w:rFonts w:ascii="黑体" w:eastAsia="黑体" w:hAnsi="黑体" w:cs="宋体"/>
                <w:color w:val="000000"/>
                <w:kern w:val="0"/>
                <w:sz w:val="24"/>
              </w:rPr>
            </w:pPr>
            <w:r>
              <w:rPr>
                <w:rFonts w:ascii="黑体" w:eastAsia="黑体" w:hAnsi="黑体" w:cs="宋体" w:hint="eastAsia"/>
                <w:color w:val="000000"/>
                <w:kern w:val="0"/>
                <w:sz w:val="24"/>
              </w:rPr>
              <w:t>是否挂牌督办</w:t>
            </w:r>
          </w:p>
        </w:tc>
        <w:tc>
          <w:tcPr>
            <w:tcW w:w="1213" w:type="dxa"/>
            <w:vMerge w:val="restart"/>
            <w:tcBorders>
              <w:top w:val="single" w:sz="4" w:space="0" w:color="auto"/>
              <w:left w:val="single" w:sz="4" w:space="0" w:color="auto"/>
              <w:right w:val="single" w:sz="4" w:space="0" w:color="auto"/>
            </w:tcBorders>
            <w:noWrap/>
            <w:vAlign w:val="center"/>
          </w:tcPr>
          <w:p w:rsidR="008C72CB" w:rsidRDefault="009B50E0">
            <w:pPr>
              <w:widowControl/>
              <w:spacing w:line="240" w:lineRule="exact"/>
              <w:jc w:val="center"/>
              <w:textAlignment w:val="center"/>
              <w:rPr>
                <w:rFonts w:ascii="黑体" w:eastAsia="黑体" w:hAnsi="黑体" w:cs="宋体"/>
                <w:color w:val="000000"/>
                <w:kern w:val="0"/>
                <w:sz w:val="24"/>
              </w:rPr>
            </w:pPr>
            <w:r>
              <w:rPr>
                <w:rFonts w:ascii="黑体" w:eastAsia="黑体" w:hAnsi="黑体" w:cs="宋体" w:hint="eastAsia"/>
                <w:color w:val="000000"/>
                <w:kern w:val="0"/>
                <w:sz w:val="24"/>
              </w:rPr>
              <w:t>所属行业领域</w:t>
            </w:r>
          </w:p>
        </w:tc>
      </w:tr>
      <w:tr w:rsidR="008C72CB">
        <w:trPr>
          <w:trHeight w:val="454"/>
        </w:trPr>
        <w:tc>
          <w:tcPr>
            <w:tcW w:w="874" w:type="dxa"/>
            <w:vMerge/>
            <w:tcBorders>
              <w:left w:val="single" w:sz="4" w:space="0" w:color="000000"/>
              <w:bottom w:val="single" w:sz="4" w:space="0" w:color="000000"/>
              <w:right w:val="single" w:sz="4" w:space="0" w:color="auto"/>
            </w:tcBorders>
            <w:noWrap/>
            <w:vAlign w:val="center"/>
          </w:tcPr>
          <w:p w:rsidR="008C72CB" w:rsidRDefault="008C72CB">
            <w:pPr>
              <w:widowControl/>
              <w:spacing w:line="240" w:lineRule="exact"/>
              <w:textAlignment w:val="center"/>
              <w:rPr>
                <w:rFonts w:ascii="黑体" w:eastAsia="黑体" w:hAnsi="黑体" w:cs="宋体"/>
                <w:color w:val="000000"/>
                <w:kern w:val="0"/>
                <w:sz w:val="24"/>
              </w:rPr>
            </w:pPr>
          </w:p>
        </w:tc>
        <w:tc>
          <w:tcPr>
            <w:tcW w:w="1365" w:type="dxa"/>
            <w:tcBorders>
              <w:top w:val="single" w:sz="4" w:space="0" w:color="auto"/>
              <w:left w:val="single" w:sz="4" w:space="0" w:color="auto"/>
              <w:bottom w:val="single" w:sz="4" w:space="0" w:color="000000"/>
              <w:right w:val="single" w:sz="4" w:space="0" w:color="auto"/>
            </w:tcBorders>
            <w:noWrap/>
            <w:vAlign w:val="center"/>
          </w:tcPr>
          <w:p w:rsidR="008C72CB" w:rsidRDefault="009B50E0">
            <w:pPr>
              <w:widowControl/>
              <w:spacing w:line="240" w:lineRule="exact"/>
              <w:jc w:val="center"/>
              <w:textAlignment w:val="center"/>
              <w:rPr>
                <w:rFonts w:ascii="黑体" w:eastAsia="黑体" w:hAnsi="黑体" w:cs="宋体"/>
                <w:color w:val="000000"/>
                <w:kern w:val="0"/>
                <w:sz w:val="24"/>
              </w:rPr>
            </w:pPr>
            <w:r>
              <w:rPr>
                <w:rFonts w:ascii="黑体" w:eastAsia="黑体" w:hAnsi="黑体" w:cs="宋体" w:hint="eastAsia"/>
                <w:color w:val="000000"/>
                <w:kern w:val="0"/>
                <w:sz w:val="24"/>
              </w:rPr>
              <w:t>隐患主体</w:t>
            </w:r>
          </w:p>
        </w:tc>
        <w:tc>
          <w:tcPr>
            <w:tcW w:w="2580" w:type="dxa"/>
            <w:tcBorders>
              <w:top w:val="single" w:sz="4" w:space="0" w:color="auto"/>
              <w:left w:val="single" w:sz="4" w:space="0" w:color="auto"/>
              <w:bottom w:val="single" w:sz="4" w:space="0" w:color="000000"/>
              <w:right w:val="single" w:sz="4" w:space="0" w:color="auto"/>
            </w:tcBorders>
            <w:noWrap/>
            <w:vAlign w:val="center"/>
          </w:tcPr>
          <w:p w:rsidR="008C72CB" w:rsidRDefault="009B50E0">
            <w:pPr>
              <w:widowControl/>
              <w:spacing w:line="240" w:lineRule="exact"/>
              <w:jc w:val="center"/>
              <w:textAlignment w:val="center"/>
              <w:rPr>
                <w:rFonts w:ascii="黑体" w:eastAsia="黑体" w:hAnsi="黑体" w:cs="宋体"/>
                <w:color w:val="000000"/>
                <w:kern w:val="0"/>
                <w:sz w:val="24"/>
              </w:rPr>
            </w:pPr>
            <w:r>
              <w:rPr>
                <w:rFonts w:ascii="黑体" w:eastAsia="黑体" w:hAnsi="黑体" w:cs="宋体" w:hint="eastAsia"/>
                <w:color w:val="000000"/>
                <w:kern w:val="0"/>
                <w:sz w:val="24"/>
              </w:rPr>
              <w:t>主要内容</w:t>
            </w:r>
          </w:p>
        </w:tc>
        <w:tc>
          <w:tcPr>
            <w:tcW w:w="1820" w:type="dxa"/>
            <w:vMerge/>
            <w:tcBorders>
              <w:left w:val="single" w:sz="4" w:space="0" w:color="auto"/>
              <w:bottom w:val="single" w:sz="4" w:space="0" w:color="000000"/>
              <w:right w:val="single" w:sz="4" w:space="0" w:color="auto"/>
            </w:tcBorders>
            <w:noWrap/>
            <w:vAlign w:val="center"/>
          </w:tcPr>
          <w:p w:rsidR="008C72CB" w:rsidRDefault="008C72CB">
            <w:pPr>
              <w:widowControl/>
              <w:spacing w:line="240" w:lineRule="exact"/>
              <w:jc w:val="center"/>
              <w:textAlignment w:val="center"/>
              <w:rPr>
                <w:rFonts w:ascii="黑体" w:eastAsia="黑体" w:hAnsi="黑体" w:cs="宋体"/>
                <w:color w:val="000000"/>
                <w:kern w:val="0"/>
                <w:sz w:val="24"/>
              </w:rPr>
            </w:pPr>
          </w:p>
        </w:tc>
        <w:tc>
          <w:tcPr>
            <w:tcW w:w="1061" w:type="dxa"/>
            <w:vMerge/>
            <w:tcBorders>
              <w:left w:val="single" w:sz="4" w:space="0" w:color="auto"/>
              <w:bottom w:val="single" w:sz="4" w:space="0" w:color="000000"/>
              <w:right w:val="single" w:sz="4" w:space="0" w:color="auto"/>
            </w:tcBorders>
            <w:noWrap/>
            <w:vAlign w:val="center"/>
          </w:tcPr>
          <w:p w:rsidR="008C72CB" w:rsidRDefault="008C72CB">
            <w:pPr>
              <w:widowControl/>
              <w:spacing w:line="240" w:lineRule="exact"/>
              <w:jc w:val="center"/>
              <w:textAlignment w:val="center"/>
              <w:rPr>
                <w:rFonts w:ascii="黑体" w:eastAsia="黑体" w:hAnsi="黑体" w:cs="宋体"/>
                <w:color w:val="000000"/>
                <w:kern w:val="0"/>
                <w:sz w:val="24"/>
              </w:rPr>
            </w:pPr>
          </w:p>
        </w:tc>
        <w:tc>
          <w:tcPr>
            <w:tcW w:w="1213" w:type="dxa"/>
            <w:vMerge/>
            <w:tcBorders>
              <w:left w:val="single" w:sz="4" w:space="0" w:color="auto"/>
              <w:bottom w:val="single" w:sz="4" w:space="0" w:color="000000"/>
              <w:right w:val="single" w:sz="4" w:space="0" w:color="auto"/>
            </w:tcBorders>
            <w:noWrap/>
            <w:vAlign w:val="center"/>
          </w:tcPr>
          <w:p w:rsidR="008C72CB" w:rsidRDefault="008C72CB">
            <w:pPr>
              <w:widowControl/>
              <w:spacing w:line="240" w:lineRule="exact"/>
              <w:jc w:val="center"/>
              <w:textAlignment w:val="center"/>
              <w:rPr>
                <w:rFonts w:ascii="黑体" w:eastAsia="黑体" w:hAnsi="黑体" w:cs="宋体"/>
                <w:color w:val="000000"/>
                <w:kern w:val="0"/>
                <w:sz w:val="24"/>
              </w:rPr>
            </w:pPr>
          </w:p>
        </w:tc>
        <w:tc>
          <w:tcPr>
            <w:tcW w:w="1516" w:type="dxa"/>
            <w:vMerge/>
            <w:tcBorders>
              <w:left w:val="single" w:sz="4" w:space="0" w:color="auto"/>
              <w:bottom w:val="single" w:sz="4" w:space="0" w:color="000000"/>
              <w:right w:val="single" w:sz="4" w:space="0" w:color="auto"/>
            </w:tcBorders>
            <w:noWrap/>
            <w:vAlign w:val="center"/>
          </w:tcPr>
          <w:p w:rsidR="008C72CB" w:rsidRDefault="008C72CB">
            <w:pPr>
              <w:widowControl/>
              <w:spacing w:line="240" w:lineRule="exact"/>
              <w:jc w:val="center"/>
              <w:textAlignment w:val="center"/>
              <w:rPr>
                <w:rFonts w:ascii="黑体" w:eastAsia="黑体" w:hAnsi="黑体" w:cs="宋体"/>
                <w:color w:val="000000"/>
                <w:kern w:val="0"/>
                <w:sz w:val="24"/>
              </w:rPr>
            </w:pPr>
          </w:p>
        </w:tc>
        <w:tc>
          <w:tcPr>
            <w:tcW w:w="1213" w:type="dxa"/>
            <w:vMerge/>
            <w:tcBorders>
              <w:left w:val="single" w:sz="4" w:space="0" w:color="auto"/>
              <w:bottom w:val="single" w:sz="4" w:space="0" w:color="000000"/>
              <w:right w:val="single" w:sz="4" w:space="0" w:color="auto"/>
            </w:tcBorders>
            <w:noWrap/>
            <w:vAlign w:val="center"/>
          </w:tcPr>
          <w:p w:rsidR="008C72CB" w:rsidRDefault="008C72CB">
            <w:pPr>
              <w:widowControl/>
              <w:spacing w:line="240" w:lineRule="exact"/>
              <w:jc w:val="center"/>
              <w:textAlignment w:val="center"/>
              <w:rPr>
                <w:rFonts w:ascii="黑体" w:eastAsia="黑体" w:hAnsi="黑体" w:cs="宋体"/>
                <w:color w:val="000000"/>
                <w:kern w:val="0"/>
                <w:sz w:val="24"/>
              </w:rPr>
            </w:pPr>
          </w:p>
        </w:tc>
        <w:tc>
          <w:tcPr>
            <w:tcW w:w="758" w:type="dxa"/>
            <w:vMerge/>
            <w:tcBorders>
              <w:left w:val="single" w:sz="4" w:space="0" w:color="auto"/>
              <w:bottom w:val="single" w:sz="4" w:space="0" w:color="000000"/>
              <w:right w:val="single" w:sz="4" w:space="0" w:color="auto"/>
            </w:tcBorders>
            <w:noWrap/>
            <w:vAlign w:val="center"/>
          </w:tcPr>
          <w:p w:rsidR="008C72CB" w:rsidRDefault="008C72CB">
            <w:pPr>
              <w:widowControl/>
              <w:spacing w:line="240" w:lineRule="exact"/>
              <w:jc w:val="center"/>
              <w:textAlignment w:val="center"/>
              <w:rPr>
                <w:rFonts w:ascii="黑体" w:eastAsia="黑体" w:hAnsi="黑体" w:cs="宋体"/>
                <w:color w:val="000000"/>
                <w:kern w:val="0"/>
                <w:sz w:val="24"/>
              </w:rPr>
            </w:pPr>
          </w:p>
        </w:tc>
        <w:tc>
          <w:tcPr>
            <w:tcW w:w="1213" w:type="dxa"/>
            <w:vMerge/>
            <w:tcBorders>
              <w:left w:val="single" w:sz="4" w:space="0" w:color="auto"/>
              <w:bottom w:val="single" w:sz="4" w:space="0" w:color="000000"/>
              <w:right w:val="single" w:sz="4" w:space="0" w:color="auto"/>
            </w:tcBorders>
            <w:noWrap/>
            <w:vAlign w:val="center"/>
          </w:tcPr>
          <w:p w:rsidR="008C72CB" w:rsidRDefault="008C72CB">
            <w:pPr>
              <w:widowControl/>
              <w:spacing w:line="240" w:lineRule="exact"/>
              <w:jc w:val="center"/>
              <w:textAlignment w:val="center"/>
              <w:rPr>
                <w:rFonts w:ascii="黑体" w:eastAsia="黑体" w:hAnsi="黑体" w:cs="宋体"/>
                <w:color w:val="000000"/>
                <w:kern w:val="0"/>
                <w:sz w:val="24"/>
              </w:rPr>
            </w:pPr>
          </w:p>
        </w:tc>
      </w:tr>
      <w:tr w:rsidR="008C72CB">
        <w:trPr>
          <w:trHeight w:val="632"/>
        </w:trPr>
        <w:tc>
          <w:tcPr>
            <w:tcW w:w="874" w:type="dxa"/>
            <w:tcBorders>
              <w:top w:val="single" w:sz="4" w:space="0" w:color="000000"/>
              <w:left w:val="single" w:sz="4" w:space="0" w:color="auto"/>
              <w:bottom w:val="single" w:sz="4" w:space="0" w:color="000000"/>
              <w:right w:val="single" w:sz="4" w:space="0" w:color="auto"/>
            </w:tcBorders>
            <w:noWrap/>
            <w:vAlign w:val="center"/>
          </w:tcPr>
          <w:p w:rsidR="008C72CB" w:rsidRDefault="009B50E0">
            <w:pPr>
              <w:widowControl/>
              <w:spacing w:line="240" w:lineRule="exact"/>
              <w:jc w:val="center"/>
              <w:textAlignment w:val="center"/>
              <w:rPr>
                <w:rFonts w:eastAsia="黑体"/>
                <w:color w:val="000000"/>
                <w:kern w:val="0"/>
                <w:sz w:val="24"/>
              </w:rPr>
            </w:pPr>
            <w:r>
              <w:rPr>
                <w:rFonts w:eastAsia="黑体"/>
                <w:color w:val="000000"/>
                <w:kern w:val="0"/>
                <w:sz w:val="24"/>
              </w:rPr>
              <w:t>1</w:t>
            </w:r>
          </w:p>
        </w:tc>
        <w:tc>
          <w:tcPr>
            <w:tcW w:w="1365" w:type="dxa"/>
            <w:tcBorders>
              <w:top w:val="single" w:sz="4" w:space="0" w:color="000000"/>
              <w:left w:val="single" w:sz="4" w:space="0" w:color="auto"/>
              <w:bottom w:val="single" w:sz="4" w:space="0" w:color="000000"/>
              <w:right w:val="single" w:sz="4" w:space="0" w:color="auto"/>
            </w:tcBorders>
            <w:noWrap/>
            <w:vAlign w:val="center"/>
          </w:tcPr>
          <w:p w:rsidR="008C72CB" w:rsidRDefault="008C72CB">
            <w:pPr>
              <w:widowControl/>
              <w:spacing w:line="240" w:lineRule="exact"/>
              <w:jc w:val="center"/>
              <w:textAlignment w:val="center"/>
              <w:rPr>
                <w:rFonts w:ascii="黑体" w:eastAsia="黑体" w:hAnsi="黑体" w:cs="宋体"/>
                <w:color w:val="000000"/>
                <w:kern w:val="0"/>
                <w:sz w:val="24"/>
              </w:rPr>
            </w:pPr>
          </w:p>
        </w:tc>
        <w:tc>
          <w:tcPr>
            <w:tcW w:w="2580" w:type="dxa"/>
            <w:tcBorders>
              <w:top w:val="single" w:sz="4" w:space="0" w:color="000000"/>
              <w:left w:val="single" w:sz="4" w:space="0" w:color="auto"/>
              <w:bottom w:val="single" w:sz="4" w:space="0" w:color="000000"/>
              <w:right w:val="single" w:sz="4" w:space="0" w:color="auto"/>
            </w:tcBorders>
            <w:noWrap/>
            <w:vAlign w:val="center"/>
          </w:tcPr>
          <w:p w:rsidR="008C72CB" w:rsidRDefault="008C72CB">
            <w:pPr>
              <w:widowControl/>
              <w:spacing w:line="240" w:lineRule="exact"/>
              <w:jc w:val="center"/>
              <w:textAlignment w:val="center"/>
              <w:rPr>
                <w:rFonts w:ascii="黑体" w:eastAsia="黑体" w:hAnsi="黑体" w:cs="宋体"/>
                <w:color w:val="000000"/>
                <w:kern w:val="0"/>
                <w:sz w:val="24"/>
              </w:rPr>
            </w:pPr>
          </w:p>
        </w:tc>
        <w:tc>
          <w:tcPr>
            <w:tcW w:w="1820" w:type="dxa"/>
            <w:tcBorders>
              <w:top w:val="single" w:sz="4" w:space="0" w:color="000000"/>
              <w:left w:val="single" w:sz="4" w:space="0" w:color="auto"/>
              <w:bottom w:val="single" w:sz="4" w:space="0" w:color="000000"/>
              <w:right w:val="single" w:sz="4" w:space="0" w:color="auto"/>
            </w:tcBorders>
            <w:noWrap/>
            <w:vAlign w:val="center"/>
          </w:tcPr>
          <w:p w:rsidR="008C72CB" w:rsidRDefault="008C72CB">
            <w:pPr>
              <w:widowControl/>
              <w:spacing w:line="240" w:lineRule="exact"/>
              <w:jc w:val="center"/>
              <w:textAlignment w:val="center"/>
              <w:rPr>
                <w:rFonts w:ascii="黑体" w:eastAsia="黑体" w:hAnsi="黑体" w:cs="宋体"/>
                <w:color w:val="000000"/>
                <w:kern w:val="0"/>
                <w:sz w:val="24"/>
              </w:rPr>
            </w:pPr>
          </w:p>
        </w:tc>
        <w:tc>
          <w:tcPr>
            <w:tcW w:w="1061" w:type="dxa"/>
            <w:tcBorders>
              <w:top w:val="single" w:sz="4" w:space="0" w:color="000000"/>
              <w:left w:val="single" w:sz="4" w:space="0" w:color="auto"/>
              <w:bottom w:val="single" w:sz="4" w:space="0" w:color="000000"/>
              <w:right w:val="single" w:sz="4" w:space="0" w:color="auto"/>
            </w:tcBorders>
            <w:noWrap/>
            <w:vAlign w:val="center"/>
          </w:tcPr>
          <w:p w:rsidR="008C72CB" w:rsidRDefault="008C72CB">
            <w:pPr>
              <w:widowControl/>
              <w:spacing w:line="240" w:lineRule="exact"/>
              <w:jc w:val="center"/>
              <w:textAlignment w:val="center"/>
              <w:rPr>
                <w:rFonts w:ascii="黑体" w:eastAsia="黑体" w:hAnsi="黑体" w:cs="宋体"/>
                <w:color w:val="000000"/>
                <w:kern w:val="0"/>
                <w:sz w:val="24"/>
              </w:rPr>
            </w:pPr>
          </w:p>
        </w:tc>
        <w:tc>
          <w:tcPr>
            <w:tcW w:w="1213" w:type="dxa"/>
            <w:tcBorders>
              <w:top w:val="single" w:sz="4" w:space="0" w:color="000000"/>
              <w:left w:val="single" w:sz="4" w:space="0" w:color="auto"/>
              <w:bottom w:val="single" w:sz="4" w:space="0" w:color="000000"/>
              <w:right w:val="single" w:sz="4" w:space="0" w:color="auto"/>
            </w:tcBorders>
            <w:noWrap/>
            <w:vAlign w:val="center"/>
          </w:tcPr>
          <w:p w:rsidR="008C72CB" w:rsidRDefault="008C72CB">
            <w:pPr>
              <w:widowControl/>
              <w:spacing w:line="240" w:lineRule="exact"/>
              <w:jc w:val="center"/>
              <w:textAlignment w:val="center"/>
              <w:rPr>
                <w:rFonts w:ascii="黑体" w:eastAsia="黑体" w:hAnsi="黑体" w:cs="宋体"/>
                <w:color w:val="000000"/>
                <w:kern w:val="0"/>
                <w:sz w:val="24"/>
              </w:rPr>
            </w:pPr>
          </w:p>
        </w:tc>
        <w:tc>
          <w:tcPr>
            <w:tcW w:w="1516" w:type="dxa"/>
            <w:tcBorders>
              <w:top w:val="single" w:sz="4" w:space="0" w:color="000000"/>
              <w:left w:val="single" w:sz="4" w:space="0" w:color="auto"/>
              <w:bottom w:val="single" w:sz="4" w:space="0" w:color="000000"/>
              <w:right w:val="single" w:sz="4" w:space="0" w:color="auto"/>
            </w:tcBorders>
            <w:noWrap/>
            <w:vAlign w:val="center"/>
          </w:tcPr>
          <w:p w:rsidR="008C72CB" w:rsidRDefault="008C72CB">
            <w:pPr>
              <w:widowControl/>
              <w:spacing w:line="240" w:lineRule="exact"/>
              <w:jc w:val="center"/>
              <w:textAlignment w:val="center"/>
              <w:rPr>
                <w:rFonts w:ascii="黑体" w:eastAsia="黑体" w:hAnsi="黑体" w:cs="宋体"/>
                <w:color w:val="000000"/>
                <w:kern w:val="0"/>
                <w:sz w:val="24"/>
              </w:rPr>
            </w:pPr>
          </w:p>
        </w:tc>
        <w:tc>
          <w:tcPr>
            <w:tcW w:w="1213" w:type="dxa"/>
            <w:tcBorders>
              <w:top w:val="single" w:sz="4" w:space="0" w:color="000000"/>
              <w:left w:val="single" w:sz="4" w:space="0" w:color="auto"/>
              <w:bottom w:val="single" w:sz="4" w:space="0" w:color="000000"/>
              <w:right w:val="single" w:sz="4" w:space="0" w:color="auto"/>
            </w:tcBorders>
            <w:noWrap/>
            <w:vAlign w:val="center"/>
          </w:tcPr>
          <w:p w:rsidR="008C72CB" w:rsidRDefault="008C72CB">
            <w:pPr>
              <w:widowControl/>
              <w:spacing w:line="240" w:lineRule="exact"/>
              <w:jc w:val="center"/>
              <w:textAlignment w:val="center"/>
              <w:rPr>
                <w:rFonts w:ascii="黑体" w:eastAsia="黑体" w:hAnsi="黑体" w:cs="宋体"/>
                <w:color w:val="000000"/>
                <w:kern w:val="0"/>
                <w:sz w:val="24"/>
              </w:rPr>
            </w:pPr>
          </w:p>
        </w:tc>
        <w:tc>
          <w:tcPr>
            <w:tcW w:w="758" w:type="dxa"/>
            <w:tcBorders>
              <w:top w:val="single" w:sz="4" w:space="0" w:color="000000"/>
              <w:left w:val="single" w:sz="4" w:space="0" w:color="auto"/>
              <w:bottom w:val="single" w:sz="4" w:space="0" w:color="000000"/>
              <w:right w:val="single" w:sz="4" w:space="0" w:color="auto"/>
            </w:tcBorders>
            <w:noWrap/>
            <w:vAlign w:val="center"/>
          </w:tcPr>
          <w:p w:rsidR="008C72CB" w:rsidRDefault="008C72CB">
            <w:pPr>
              <w:widowControl/>
              <w:spacing w:line="240" w:lineRule="exact"/>
              <w:jc w:val="center"/>
              <w:textAlignment w:val="center"/>
              <w:rPr>
                <w:rFonts w:ascii="黑体" w:eastAsia="黑体" w:hAnsi="黑体" w:cs="宋体"/>
                <w:color w:val="000000"/>
                <w:kern w:val="0"/>
                <w:sz w:val="24"/>
              </w:rPr>
            </w:pPr>
          </w:p>
        </w:tc>
        <w:tc>
          <w:tcPr>
            <w:tcW w:w="1213" w:type="dxa"/>
            <w:tcBorders>
              <w:top w:val="single" w:sz="4" w:space="0" w:color="000000"/>
              <w:left w:val="single" w:sz="4" w:space="0" w:color="auto"/>
              <w:bottom w:val="single" w:sz="4" w:space="0" w:color="000000"/>
              <w:right w:val="single" w:sz="4" w:space="0" w:color="auto"/>
            </w:tcBorders>
            <w:noWrap/>
            <w:vAlign w:val="center"/>
          </w:tcPr>
          <w:p w:rsidR="008C72CB" w:rsidRDefault="008C72CB">
            <w:pPr>
              <w:widowControl/>
              <w:spacing w:line="240" w:lineRule="exact"/>
              <w:jc w:val="center"/>
              <w:textAlignment w:val="center"/>
              <w:rPr>
                <w:rFonts w:ascii="黑体" w:eastAsia="黑体" w:hAnsi="黑体" w:cs="宋体"/>
                <w:color w:val="000000"/>
                <w:kern w:val="0"/>
                <w:sz w:val="24"/>
              </w:rPr>
            </w:pPr>
          </w:p>
        </w:tc>
      </w:tr>
      <w:tr w:rsidR="008C72CB">
        <w:trPr>
          <w:trHeight w:val="632"/>
        </w:trPr>
        <w:tc>
          <w:tcPr>
            <w:tcW w:w="874" w:type="dxa"/>
            <w:tcBorders>
              <w:top w:val="single" w:sz="4" w:space="0" w:color="000000"/>
              <w:left w:val="single" w:sz="4" w:space="0" w:color="auto"/>
              <w:bottom w:val="single" w:sz="4" w:space="0" w:color="000000"/>
              <w:right w:val="single" w:sz="4" w:space="0" w:color="auto"/>
            </w:tcBorders>
            <w:noWrap/>
            <w:vAlign w:val="center"/>
          </w:tcPr>
          <w:p w:rsidR="008C72CB" w:rsidRDefault="008C72CB">
            <w:pPr>
              <w:widowControl/>
              <w:spacing w:line="240" w:lineRule="exact"/>
              <w:jc w:val="center"/>
              <w:textAlignment w:val="center"/>
              <w:rPr>
                <w:rFonts w:ascii="黑体" w:eastAsia="黑体" w:hAnsi="黑体" w:cs="宋体"/>
                <w:color w:val="000000"/>
                <w:kern w:val="0"/>
                <w:sz w:val="24"/>
              </w:rPr>
            </w:pPr>
          </w:p>
        </w:tc>
        <w:tc>
          <w:tcPr>
            <w:tcW w:w="1365" w:type="dxa"/>
            <w:tcBorders>
              <w:top w:val="single" w:sz="4" w:space="0" w:color="000000"/>
              <w:left w:val="single" w:sz="4" w:space="0" w:color="auto"/>
              <w:bottom w:val="single" w:sz="4" w:space="0" w:color="000000"/>
              <w:right w:val="single" w:sz="4" w:space="0" w:color="auto"/>
            </w:tcBorders>
            <w:noWrap/>
            <w:vAlign w:val="center"/>
          </w:tcPr>
          <w:p w:rsidR="008C72CB" w:rsidRDefault="008C72CB">
            <w:pPr>
              <w:widowControl/>
              <w:spacing w:line="240" w:lineRule="exact"/>
              <w:jc w:val="center"/>
              <w:textAlignment w:val="center"/>
              <w:rPr>
                <w:rFonts w:ascii="黑体" w:eastAsia="黑体" w:hAnsi="黑体" w:cs="宋体"/>
                <w:color w:val="000000"/>
                <w:kern w:val="0"/>
                <w:sz w:val="24"/>
              </w:rPr>
            </w:pPr>
          </w:p>
        </w:tc>
        <w:tc>
          <w:tcPr>
            <w:tcW w:w="2580" w:type="dxa"/>
            <w:tcBorders>
              <w:top w:val="single" w:sz="4" w:space="0" w:color="000000"/>
              <w:left w:val="single" w:sz="4" w:space="0" w:color="auto"/>
              <w:bottom w:val="single" w:sz="4" w:space="0" w:color="000000"/>
              <w:right w:val="single" w:sz="4" w:space="0" w:color="auto"/>
            </w:tcBorders>
            <w:noWrap/>
            <w:vAlign w:val="center"/>
          </w:tcPr>
          <w:p w:rsidR="008C72CB" w:rsidRDefault="008C72CB">
            <w:pPr>
              <w:widowControl/>
              <w:spacing w:line="240" w:lineRule="exact"/>
              <w:jc w:val="center"/>
              <w:textAlignment w:val="center"/>
              <w:rPr>
                <w:rFonts w:ascii="黑体" w:eastAsia="黑体" w:hAnsi="黑体" w:cs="宋体"/>
                <w:color w:val="000000"/>
                <w:kern w:val="0"/>
                <w:sz w:val="24"/>
              </w:rPr>
            </w:pPr>
          </w:p>
        </w:tc>
        <w:tc>
          <w:tcPr>
            <w:tcW w:w="1820" w:type="dxa"/>
            <w:tcBorders>
              <w:top w:val="single" w:sz="4" w:space="0" w:color="000000"/>
              <w:left w:val="single" w:sz="4" w:space="0" w:color="auto"/>
              <w:bottom w:val="single" w:sz="4" w:space="0" w:color="000000"/>
              <w:right w:val="single" w:sz="4" w:space="0" w:color="auto"/>
            </w:tcBorders>
            <w:noWrap/>
            <w:vAlign w:val="center"/>
          </w:tcPr>
          <w:p w:rsidR="008C72CB" w:rsidRDefault="008C72CB">
            <w:pPr>
              <w:widowControl/>
              <w:spacing w:line="240" w:lineRule="exact"/>
              <w:jc w:val="center"/>
              <w:textAlignment w:val="center"/>
              <w:rPr>
                <w:rFonts w:ascii="黑体" w:eastAsia="黑体" w:hAnsi="黑体" w:cs="宋体"/>
                <w:color w:val="000000"/>
                <w:kern w:val="0"/>
                <w:sz w:val="24"/>
              </w:rPr>
            </w:pPr>
          </w:p>
        </w:tc>
        <w:tc>
          <w:tcPr>
            <w:tcW w:w="1061" w:type="dxa"/>
            <w:tcBorders>
              <w:top w:val="single" w:sz="4" w:space="0" w:color="000000"/>
              <w:left w:val="single" w:sz="4" w:space="0" w:color="auto"/>
              <w:bottom w:val="single" w:sz="4" w:space="0" w:color="000000"/>
              <w:right w:val="single" w:sz="4" w:space="0" w:color="auto"/>
            </w:tcBorders>
            <w:noWrap/>
            <w:vAlign w:val="center"/>
          </w:tcPr>
          <w:p w:rsidR="008C72CB" w:rsidRDefault="008C72CB">
            <w:pPr>
              <w:widowControl/>
              <w:spacing w:line="240" w:lineRule="exact"/>
              <w:jc w:val="center"/>
              <w:textAlignment w:val="center"/>
              <w:rPr>
                <w:rFonts w:ascii="黑体" w:eastAsia="黑体" w:hAnsi="黑体" w:cs="宋体"/>
                <w:color w:val="000000"/>
                <w:kern w:val="0"/>
                <w:sz w:val="24"/>
              </w:rPr>
            </w:pPr>
          </w:p>
        </w:tc>
        <w:tc>
          <w:tcPr>
            <w:tcW w:w="1213" w:type="dxa"/>
            <w:tcBorders>
              <w:top w:val="single" w:sz="4" w:space="0" w:color="000000"/>
              <w:left w:val="single" w:sz="4" w:space="0" w:color="auto"/>
              <w:bottom w:val="single" w:sz="4" w:space="0" w:color="000000"/>
              <w:right w:val="single" w:sz="4" w:space="0" w:color="auto"/>
            </w:tcBorders>
            <w:noWrap/>
            <w:vAlign w:val="center"/>
          </w:tcPr>
          <w:p w:rsidR="008C72CB" w:rsidRDefault="008C72CB">
            <w:pPr>
              <w:widowControl/>
              <w:spacing w:line="240" w:lineRule="exact"/>
              <w:jc w:val="center"/>
              <w:textAlignment w:val="center"/>
              <w:rPr>
                <w:rFonts w:ascii="黑体" w:eastAsia="黑体" w:hAnsi="黑体" w:cs="宋体"/>
                <w:color w:val="000000"/>
                <w:kern w:val="0"/>
                <w:sz w:val="24"/>
              </w:rPr>
            </w:pPr>
          </w:p>
        </w:tc>
        <w:tc>
          <w:tcPr>
            <w:tcW w:w="1516" w:type="dxa"/>
            <w:tcBorders>
              <w:top w:val="single" w:sz="4" w:space="0" w:color="000000"/>
              <w:left w:val="single" w:sz="4" w:space="0" w:color="auto"/>
              <w:bottom w:val="single" w:sz="4" w:space="0" w:color="000000"/>
              <w:right w:val="single" w:sz="4" w:space="0" w:color="auto"/>
            </w:tcBorders>
            <w:noWrap/>
            <w:vAlign w:val="center"/>
          </w:tcPr>
          <w:p w:rsidR="008C72CB" w:rsidRDefault="008C72CB">
            <w:pPr>
              <w:widowControl/>
              <w:spacing w:line="240" w:lineRule="exact"/>
              <w:jc w:val="center"/>
              <w:textAlignment w:val="center"/>
              <w:rPr>
                <w:rFonts w:ascii="黑体" w:eastAsia="黑体" w:hAnsi="黑体" w:cs="宋体"/>
                <w:color w:val="000000"/>
                <w:kern w:val="0"/>
                <w:sz w:val="24"/>
              </w:rPr>
            </w:pPr>
          </w:p>
        </w:tc>
        <w:tc>
          <w:tcPr>
            <w:tcW w:w="1213" w:type="dxa"/>
            <w:tcBorders>
              <w:top w:val="single" w:sz="4" w:space="0" w:color="000000"/>
              <w:left w:val="single" w:sz="4" w:space="0" w:color="auto"/>
              <w:bottom w:val="single" w:sz="4" w:space="0" w:color="000000"/>
              <w:right w:val="single" w:sz="4" w:space="0" w:color="auto"/>
            </w:tcBorders>
            <w:noWrap/>
            <w:vAlign w:val="center"/>
          </w:tcPr>
          <w:p w:rsidR="008C72CB" w:rsidRDefault="008C72CB">
            <w:pPr>
              <w:widowControl/>
              <w:spacing w:line="240" w:lineRule="exact"/>
              <w:jc w:val="center"/>
              <w:textAlignment w:val="center"/>
              <w:rPr>
                <w:rFonts w:ascii="黑体" w:eastAsia="黑体" w:hAnsi="黑体" w:cs="宋体"/>
                <w:color w:val="000000"/>
                <w:kern w:val="0"/>
                <w:sz w:val="24"/>
              </w:rPr>
            </w:pPr>
          </w:p>
        </w:tc>
        <w:tc>
          <w:tcPr>
            <w:tcW w:w="758" w:type="dxa"/>
            <w:tcBorders>
              <w:top w:val="single" w:sz="4" w:space="0" w:color="000000"/>
              <w:left w:val="single" w:sz="4" w:space="0" w:color="auto"/>
              <w:bottom w:val="single" w:sz="4" w:space="0" w:color="000000"/>
              <w:right w:val="single" w:sz="4" w:space="0" w:color="auto"/>
            </w:tcBorders>
            <w:noWrap/>
            <w:vAlign w:val="center"/>
          </w:tcPr>
          <w:p w:rsidR="008C72CB" w:rsidRDefault="008C72CB">
            <w:pPr>
              <w:widowControl/>
              <w:spacing w:line="240" w:lineRule="exact"/>
              <w:jc w:val="center"/>
              <w:textAlignment w:val="center"/>
              <w:rPr>
                <w:rFonts w:ascii="黑体" w:eastAsia="黑体" w:hAnsi="黑体" w:cs="宋体"/>
                <w:color w:val="000000"/>
                <w:kern w:val="0"/>
                <w:sz w:val="24"/>
              </w:rPr>
            </w:pPr>
          </w:p>
        </w:tc>
        <w:tc>
          <w:tcPr>
            <w:tcW w:w="1213" w:type="dxa"/>
            <w:tcBorders>
              <w:top w:val="single" w:sz="4" w:space="0" w:color="000000"/>
              <w:left w:val="single" w:sz="4" w:space="0" w:color="auto"/>
              <w:bottom w:val="single" w:sz="4" w:space="0" w:color="000000"/>
              <w:right w:val="single" w:sz="4" w:space="0" w:color="auto"/>
            </w:tcBorders>
            <w:noWrap/>
            <w:vAlign w:val="center"/>
          </w:tcPr>
          <w:p w:rsidR="008C72CB" w:rsidRDefault="008C72CB">
            <w:pPr>
              <w:widowControl/>
              <w:spacing w:line="240" w:lineRule="exact"/>
              <w:jc w:val="center"/>
              <w:textAlignment w:val="center"/>
              <w:rPr>
                <w:rFonts w:ascii="黑体" w:eastAsia="黑体" w:hAnsi="黑体" w:cs="宋体"/>
                <w:color w:val="000000"/>
                <w:kern w:val="0"/>
                <w:sz w:val="24"/>
              </w:rPr>
            </w:pPr>
          </w:p>
        </w:tc>
      </w:tr>
      <w:tr w:rsidR="008C72CB">
        <w:trPr>
          <w:trHeight w:val="750"/>
        </w:trPr>
        <w:tc>
          <w:tcPr>
            <w:tcW w:w="874" w:type="dxa"/>
            <w:tcBorders>
              <w:top w:val="single" w:sz="4" w:space="0" w:color="000000"/>
              <w:left w:val="single" w:sz="4" w:space="0" w:color="auto"/>
              <w:bottom w:val="single" w:sz="4" w:space="0" w:color="auto"/>
              <w:right w:val="single" w:sz="4" w:space="0" w:color="auto"/>
            </w:tcBorders>
            <w:noWrap/>
            <w:vAlign w:val="center"/>
          </w:tcPr>
          <w:p w:rsidR="008C72CB" w:rsidRDefault="008C72CB">
            <w:pPr>
              <w:widowControl/>
              <w:spacing w:line="240" w:lineRule="exact"/>
              <w:jc w:val="center"/>
              <w:textAlignment w:val="center"/>
              <w:rPr>
                <w:rFonts w:ascii="黑体" w:eastAsia="黑体" w:hAnsi="黑体" w:cs="宋体"/>
                <w:color w:val="000000"/>
                <w:kern w:val="0"/>
                <w:sz w:val="24"/>
              </w:rPr>
            </w:pPr>
          </w:p>
        </w:tc>
        <w:tc>
          <w:tcPr>
            <w:tcW w:w="1365" w:type="dxa"/>
            <w:tcBorders>
              <w:top w:val="single" w:sz="4" w:space="0" w:color="000000"/>
              <w:left w:val="single" w:sz="4" w:space="0" w:color="auto"/>
              <w:bottom w:val="single" w:sz="4" w:space="0" w:color="auto"/>
              <w:right w:val="single" w:sz="4" w:space="0" w:color="auto"/>
            </w:tcBorders>
            <w:noWrap/>
            <w:vAlign w:val="center"/>
          </w:tcPr>
          <w:p w:rsidR="008C72CB" w:rsidRDefault="008C72CB">
            <w:pPr>
              <w:widowControl/>
              <w:spacing w:line="240" w:lineRule="exact"/>
              <w:jc w:val="center"/>
              <w:textAlignment w:val="center"/>
              <w:rPr>
                <w:rFonts w:ascii="黑体" w:eastAsia="黑体" w:hAnsi="黑体" w:cs="宋体"/>
                <w:color w:val="000000"/>
                <w:kern w:val="0"/>
                <w:sz w:val="24"/>
              </w:rPr>
            </w:pPr>
          </w:p>
        </w:tc>
        <w:tc>
          <w:tcPr>
            <w:tcW w:w="2580" w:type="dxa"/>
            <w:tcBorders>
              <w:top w:val="single" w:sz="4" w:space="0" w:color="000000"/>
              <w:left w:val="single" w:sz="4" w:space="0" w:color="auto"/>
              <w:bottom w:val="single" w:sz="4" w:space="0" w:color="auto"/>
              <w:right w:val="single" w:sz="4" w:space="0" w:color="auto"/>
            </w:tcBorders>
            <w:noWrap/>
            <w:vAlign w:val="center"/>
          </w:tcPr>
          <w:p w:rsidR="008C72CB" w:rsidRDefault="008C72CB">
            <w:pPr>
              <w:widowControl/>
              <w:spacing w:line="240" w:lineRule="exact"/>
              <w:jc w:val="center"/>
              <w:textAlignment w:val="center"/>
              <w:rPr>
                <w:rFonts w:ascii="黑体" w:eastAsia="黑体" w:hAnsi="黑体" w:cs="宋体"/>
                <w:color w:val="000000"/>
                <w:kern w:val="0"/>
                <w:sz w:val="24"/>
              </w:rPr>
            </w:pPr>
          </w:p>
        </w:tc>
        <w:tc>
          <w:tcPr>
            <w:tcW w:w="1820" w:type="dxa"/>
            <w:tcBorders>
              <w:top w:val="single" w:sz="4" w:space="0" w:color="000000"/>
              <w:left w:val="single" w:sz="4" w:space="0" w:color="auto"/>
              <w:bottom w:val="single" w:sz="4" w:space="0" w:color="auto"/>
              <w:right w:val="single" w:sz="4" w:space="0" w:color="auto"/>
            </w:tcBorders>
            <w:noWrap/>
            <w:vAlign w:val="center"/>
          </w:tcPr>
          <w:p w:rsidR="008C72CB" w:rsidRDefault="008C72CB">
            <w:pPr>
              <w:widowControl/>
              <w:spacing w:line="240" w:lineRule="exact"/>
              <w:jc w:val="center"/>
              <w:textAlignment w:val="center"/>
              <w:rPr>
                <w:rFonts w:ascii="黑体" w:eastAsia="黑体" w:hAnsi="黑体" w:cs="宋体"/>
                <w:color w:val="000000"/>
                <w:kern w:val="0"/>
                <w:sz w:val="24"/>
              </w:rPr>
            </w:pPr>
          </w:p>
        </w:tc>
        <w:tc>
          <w:tcPr>
            <w:tcW w:w="1061" w:type="dxa"/>
            <w:tcBorders>
              <w:top w:val="single" w:sz="4" w:space="0" w:color="000000"/>
              <w:left w:val="single" w:sz="4" w:space="0" w:color="auto"/>
              <w:bottom w:val="single" w:sz="4" w:space="0" w:color="auto"/>
              <w:right w:val="single" w:sz="4" w:space="0" w:color="auto"/>
            </w:tcBorders>
            <w:noWrap/>
            <w:vAlign w:val="center"/>
          </w:tcPr>
          <w:p w:rsidR="008C72CB" w:rsidRDefault="008C72CB">
            <w:pPr>
              <w:widowControl/>
              <w:spacing w:line="240" w:lineRule="exact"/>
              <w:jc w:val="center"/>
              <w:textAlignment w:val="center"/>
              <w:rPr>
                <w:rFonts w:ascii="黑体" w:eastAsia="黑体" w:hAnsi="黑体" w:cs="宋体"/>
                <w:color w:val="000000"/>
                <w:kern w:val="0"/>
                <w:sz w:val="24"/>
              </w:rPr>
            </w:pPr>
          </w:p>
        </w:tc>
        <w:tc>
          <w:tcPr>
            <w:tcW w:w="1213" w:type="dxa"/>
            <w:tcBorders>
              <w:top w:val="single" w:sz="4" w:space="0" w:color="000000"/>
              <w:left w:val="single" w:sz="4" w:space="0" w:color="auto"/>
              <w:bottom w:val="single" w:sz="4" w:space="0" w:color="auto"/>
              <w:right w:val="single" w:sz="4" w:space="0" w:color="auto"/>
            </w:tcBorders>
            <w:noWrap/>
            <w:vAlign w:val="center"/>
          </w:tcPr>
          <w:p w:rsidR="008C72CB" w:rsidRDefault="008C72CB">
            <w:pPr>
              <w:widowControl/>
              <w:spacing w:line="240" w:lineRule="exact"/>
              <w:jc w:val="center"/>
              <w:textAlignment w:val="center"/>
              <w:rPr>
                <w:rFonts w:ascii="黑体" w:eastAsia="黑体" w:hAnsi="黑体" w:cs="宋体"/>
                <w:color w:val="000000"/>
                <w:kern w:val="0"/>
                <w:sz w:val="24"/>
              </w:rPr>
            </w:pPr>
          </w:p>
        </w:tc>
        <w:tc>
          <w:tcPr>
            <w:tcW w:w="1516" w:type="dxa"/>
            <w:tcBorders>
              <w:top w:val="single" w:sz="4" w:space="0" w:color="000000"/>
              <w:left w:val="single" w:sz="4" w:space="0" w:color="auto"/>
              <w:bottom w:val="single" w:sz="4" w:space="0" w:color="auto"/>
              <w:right w:val="single" w:sz="4" w:space="0" w:color="auto"/>
            </w:tcBorders>
            <w:noWrap/>
            <w:vAlign w:val="center"/>
          </w:tcPr>
          <w:p w:rsidR="008C72CB" w:rsidRDefault="008C72CB">
            <w:pPr>
              <w:widowControl/>
              <w:spacing w:line="240" w:lineRule="exact"/>
              <w:jc w:val="center"/>
              <w:textAlignment w:val="center"/>
              <w:rPr>
                <w:rFonts w:ascii="黑体" w:eastAsia="黑体" w:hAnsi="黑体" w:cs="宋体"/>
                <w:color w:val="000000"/>
                <w:kern w:val="0"/>
                <w:sz w:val="24"/>
              </w:rPr>
            </w:pPr>
          </w:p>
        </w:tc>
        <w:tc>
          <w:tcPr>
            <w:tcW w:w="1213" w:type="dxa"/>
            <w:tcBorders>
              <w:top w:val="single" w:sz="4" w:space="0" w:color="000000"/>
              <w:left w:val="single" w:sz="4" w:space="0" w:color="auto"/>
              <w:bottom w:val="single" w:sz="4" w:space="0" w:color="auto"/>
              <w:right w:val="single" w:sz="4" w:space="0" w:color="auto"/>
            </w:tcBorders>
            <w:noWrap/>
            <w:vAlign w:val="center"/>
          </w:tcPr>
          <w:p w:rsidR="008C72CB" w:rsidRDefault="008C72CB">
            <w:pPr>
              <w:widowControl/>
              <w:spacing w:line="240" w:lineRule="exact"/>
              <w:jc w:val="center"/>
              <w:textAlignment w:val="center"/>
              <w:rPr>
                <w:rFonts w:ascii="黑体" w:eastAsia="黑体" w:hAnsi="黑体" w:cs="宋体"/>
                <w:color w:val="000000"/>
                <w:kern w:val="0"/>
                <w:sz w:val="24"/>
              </w:rPr>
            </w:pPr>
          </w:p>
        </w:tc>
        <w:tc>
          <w:tcPr>
            <w:tcW w:w="758" w:type="dxa"/>
            <w:tcBorders>
              <w:top w:val="single" w:sz="4" w:space="0" w:color="000000"/>
              <w:left w:val="single" w:sz="4" w:space="0" w:color="auto"/>
              <w:bottom w:val="single" w:sz="4" w:space="0" w:color="auto"/>
              <w:right w:val="single" w:sz="4" w:space="0" w:color="auto"/>
            </w:tcBorders>
            <w:noWrap/>
            <w:vAlign w:val="center"/>
          </w:tcPr>
          <w:p w:rsidR="008C72CB" w:rsidRDefault="008C72CB">
            <w:pPr>
              <w:widowControl/>
              <w:spacing w:line="240" w:lineRule="exact"/>
              <w:jc w:val="center"/>
              <w:textAlignment w:val="center"/>
              <w:rPr>
                <w:rFonts w:ascii="黑体" w:eastAsia="黑体" w:hAnsi="黑体" w:cs="宋体"/>
                <w:color w:val="000000"/>
                <w:kern w:val="0"/>
                <w:sz w:val="24"/>
              </w:rPr>
            </w:pPr>
          </w:p>
        </w:tc>
        <w:tc>
          <w:tcPr>
            <w:tcW w:w="1213" w:type="dxa"/>
            <w:tcBorders>
              <w:top w:val="single" w:sz="4" w:space="0" w:color="000000"/>
              <w:left w:val="single" w:sz="4" w:space="0" w:color="auto"/>
              <w:bottom w:val="single" w:sz="4" w:space="0" w:color="auto"/>
              <w:right w:val="single" w:sz="4" w:space="0" w:color="auto"/>
            </w:tcBorders>
            <w:noWrap/>
            <w:vAlign w:val="center"/>
          </w:tcPr>
          <w:p w:rsidR="008C72CB" w:rsidRDefault="008C72CB">
            <w:pPr>
              <w:widowControl/>
              <w:spacing w:line="240" w:lineRule="exact"/>
              <w:jc w:val="center"/>
              <w:textAlignment w:val="center"/>
              <w:rPr>
                <w:rFonts w:ascii="黑体" w:eastAsia="黑体" w:hAnsi="黑体" w:cs="宋体"/>
                <w:color w:val="000000"/>
                <w:kern w:val="0"/>
                <w:sz w:val="24"/>
              </w:rPr>
            </w:pPr>
          </w:p>
        </w:tc>
      </w:tr>
      <w:tr w:rsidR="008C72CB">
        <w:trPr>
          <w:trHeight w:val="705"/>
        </w:trPr>
        <w:tc>
          <w:tcPr>
            <w:tcW w:w="874" w:type="dxa"/>
            <w:tcBorders>
              <w:top w:val="single" w:sz="4" w:space="0" w:color="auto"/>
              <w:left w:val="single" w:sz="4" w:space="0" w:color="auto"/>
              <w:bottom w:val="single" w:sz="4" w:space="0" w:color="000000"/>
              <w:right w:val="single" w:sz="4" w:space="0" w:color="auto"/>
            </w:tcBorders>
            <w:noWrap/>
            <w:vAlign w:val="center"/>
          </w:tcPr>
          <w:p w:rsidR="008C72CB" w:rsidRDefault="008C72CB">
            <w:pPr>
              <w:widowControl/>
              <w:spacing w:line="240" w:lineRule="exact"/>
              <w:jc w:val="center"/>
              <w:textAlignment w:val="center"/>
              <w:rPr>
                <w:rFonts w:ascii="黑体" w:eastAsia="黑体" w:hAnsi="黑体" w:cs="宋体"/>
                <w:color w:val="000000"/>
                <w:kern w:val="0"/>
                <w:sz w:val="24"/>
              </w:rPr>
            </w:pPr>
          </w:p>
        </w:tc>
        <w:tc>
          <w:tcPr>
            <w:tcW w:w="1365" w:type="dxa"/>
            <w:tcBorders>
              <w:top w:val="single" w:sz="4" w:space="0" w:color="auto"/>
              <w:left w:val="single" w:sz="4" w:space="0" w:color="auto"/>
              <w:bottom w:val="single" w:sz="4" w:space="0" w:color="000000"/>
              <w:right w:val="single" w:sz="4" w:space="0" w:color="auto"/>
            </w:tcBorders>
            <w:noWrap/>
            <w:vAlign w:val="center"/>
          </w:tcPr>
          <w:p w:rsidR="008C72CB" w:rsidRDefault="008C72CB">
            <w:pPr>
              <w:widowControl/>
              <w:spacing w:line="240" w:lineRule="exact"/>
              <w:jc w:val="center"/>
              <w:textAlignment w:val="center"/>
              <w:rPr>
                <w:rFonts w:ascii="黑体" w:eastAsia="黑体" w:hAnsi="黑体" w:cs="宋体"/>
                <w:color w:val="000000"/>
                <w:kern w:val="0"/>
                <w:sz w:val="24"/>
              </w:rPr>
            </w:pPr>
          </w:p>
        </w:tc>
        <w:tc>
          <w:tcPr>
            <w:tcW w:w="2580" w:type="dxa"/>
            <w:tcBorders>
              <w:top w:val="single" w:sz="4" w:space="0" w:color="auto"/>
              <w:left w:val="single" w:sz="4" w:space="0" w:color="auto"/>
              <w:bottom w:val="single" w:sz="4" w:space="0" w:color="000000"/>
              <w:right w:val="single" w:sz="4" w:space="0" w:color="auto"/>
            </w:tcBorders>
            <w:noWrap/>
            <w:vAlign w:val="center"/>
          </w:tcPr>
          <w:p w:rsidR="008C72CB" w:rsidRDefault="008C72CB">
            <w:pPr>
              <w:widowControl/>
              <w:spacing w:line="240" w:lineRule="exact"/>
              <w:jc w:val="center"/>
              <w:textAlignment w:val="center"/>
              <w:rPr>
                <w:rFonts w:ascii="黑体" w:eastAsia="黑体" w:hAnsi="黑体" w:cs="宋体"/>
                <w:color w:val="000000"/>
                <w:kern w:val="0"/>
                <w:sz w:val="24"/>
              </w:rPr>
            </w:pPr>
          </w:p>
        </w:tc>
        <w:tc>
          <w:tcPr>
            <w:tcW w:w="1820" w:type="dxa"/>
            <w:tcBorders>
              <w:top w:val="single" w:sz="4" w:space="0" w:color="auto"/>
              <w:left w:val="single" w:sz="4" w:space="0" w:color="auto"/>
              <w:bottom w:val="single" w:sz="4" w:space="0" w:color="000000"/>
              <w:right w:val="single" w:sz="4" w:space="0" w:color="auto"/>
            </w:tcBorders>
            <w:noWrap/>
            <w:vAlign w:val="center"/>
          </w:tcPr>
          <w:p w:rsidR="008C72CB" w:rsidRDefault="008C72CB">
            <w:pPr>
              <w:widowControl/>
              <w:spacing w:line="240" w:lineRule="exact"/>
              <w:jc w:val="center"/>
              <w:textAlignment w:val="center"/>
              <w:rPr>
                <w:rFonts w:ascii="黑体" w:eastAsia="黑体" w:hAnsi="黑体" w:cs="宋体"/>
                <w:color w:val="000000"/>
                <w:kern w:val="0"/>
                <w:sz w:val="24"/>
              </w:rPr>
            </w:pPr>
          </w:p>
        </w:tc>
        <w:tc>
          <w:tcPr>
            <w:tcW w:w="1061" w:type="dxa"/>
            <w:tcBorders>
              <w:top w:val="single" w:sz="4" w:space="0" w:color="auto"/>
              <w:left w:val="single" w:sz="4" w:space="0" w:color="auto"/>
              <w:bottom w:val="single" w:sz="4" w:space="0" w:color="000000"/>
              <w:right w:val="single" w:sz="4" w:space="0" w:color="auto"/>
            </w:tcBorders>
            <w:noWrap/>
            <w:vAlign w:val="center"/>
          </w:tcPr>
          <w:p w:rsidR="008C72CB" w:rsidRDefault="008C72CB">
            <w:pPr>
              <w:widowControl/>
              <w:spacing w:line="240" w:lineRule="exact"/>
              <w:jc w:val="center"/>
              <w:textAlignment w:val="center"/>
              <w:rPr>
                <w:rFonts w:ascii="黑体" w:eastAsia="黑体" w:hAnsi="黑体" w:cs="宋体"/>
                <w:color w:val="000000"/>
                <w:kern w:val="0"/>
                <w:sz w:val="24"/>
              </w:rPr>
            </w:pPr>
          </w:p>
        </w:tc>
        <w:tc>
          <w:tcPr>
            <w:tcW w:w="1213" w:type="dxa"/>
            <w:tcBorders>
              <w:top w:val="single" w:sz="4" w:space="0" w:color="auto"/>
              <w:left w:val="single" w:sz="4" w:space="0" w:color="auto"/>
              <w:bottom w:val="single" w:sz="4" w:space="0" w:color="000000"/>
              <w:right w:val="single" w:sz="4" w:space="0" w:color="auto"/>
            </w:tcBorders>
            <w:noWrap/>
            <w:vAlign w:val="center"/>
          </w:tcPr>
          <w:p w:rsidR="008C72CB" w:rsidRDefault="008C72CB">
            <w:pPr>
              <w:widowControl/>
              <w:spacing w:line="240" w:lineRule="exact"/>
              <w:jc w:val="center"/>
              <w:textAlignment w:val="center"/>
              <w:rPr>
                <w:rFonts w:ascii="黑体" w:eastAsia="黑体" w:hAnsi="黑体" w:cs="宋体"/>
                <w:color w:val="000000"/>
                <w:kern w:val="0"/>
                <w:sz w:val="24"/>
              </w:rPr>
            </w:pPr>
          </w:p>
        </w:tc>
        <w:tc>
          <w:tcPr>
            <w:tcW w:w="1516" w:type="dxa"/>
            <w:tcBorders>
              <w:top w:val="single" w:sz="4" w:space="0" w:color="auto"/>
              <w:left w:val="single" w:sz="4" w:space="0" w:color="auto"/>
              <w:bottom w:val="single" w:sz="4" w:space="0" w:color="000000"/>
              <w:right w:val="single" w:sz="4" w:space="0" w:color="auto"/>
            </w:tcBorders>
            <w:noWrap/>
            <w:vAlign w:val="center"/>
          </w:tcPr>
          <w:p w:rsidR="008C72CB" w:rsidRDefault="008C72CB">
            <w:pPr>
              <w:widowControl/>
              <w:spacing w:line="240" w:lineRule="exact"/>
              <w:jc w:val="center"/>
              <w:textAlignment w:val="center"/>
              <w:rPr>
                <w:rFonts w:ascii="黑体" w:eastAsia="黑体" w:hAnsi="黑体" w:cs="宋体"/>
                <w:color w:val="000000"/>
                <w:kern w:val="0"/>
                <w:sz w:val="24"/>
              </w:rPr>
            </w:pPr>
          </w:p>
        </w:tc>
        <w:tc>
          <w:tcPr>
            <w:tcW w:w="1213" w:type="dxa"/>
            <w:tcBorders>
              <w:top w:val="single" w:sz="4" w:space="0" w:color="auto"/>
              <w:left w:val="single" w:sz="4" w:space="0" w:color="auto"/>
              <w:bottom w:val="single" w:sz="4" w:space="0" w:color="000000"/>
              <w:right w:val="single" w:sz="4" w:space="0" w:color="auto"/>
            </w:tcBorders>
            <w:noWrap/>
            <w:vAlign w:val="center"/>
          </w:tcPr>
          <w:p w:rsidR="008C72CB" w:rsidRDefault="008C72CB">
            <w:pPr>
              <w:widowControl/>
              <w:spacing w:line="240" w:lineRule="exact"/>
              <w:jc w:val="center"/>
              <w:textAlignment w:val="center"/>
              <w:rPr>
                <w:rFonts w:ascii="黑体" w:eastAsia="黑体" w:hAnsi="黑体" w:cs="宋体"/>
                <w:color w:val="000000"/>
                <w:kern w:val="0"/>
                <w:sz w:val="24"/>
              </w:rPr>
            </w:pPr>
          </w:p>
        </w:tc>
        <w:tc>
          <w:tcPr>
            <w:tcW w:w="758" w:type="dxa"/>
            <w:tcBorders>
              <w:top w:val="single" w:sz="4" w:space="0" w:color="auto"/>
              <w:left w:val="single" w:sz="4" w:space="0" w:color="auto"/>
              <w:bottom w:val="single" w:sz="4" w:space="0" w:color="000000"/>
              <w:right w:val="single" w:sz="4" w:space="0" w:color="auto"/>
            </w:tcBorders>
            <w:noWrap/>
            <w:vAlign w:val="center"/>
          </w:tcPr>
          <w:p w:rsidR="008C72CB" w:rsidRDefault="008C72CB">
            <w:pPr>
              <w:widowControl/>
              <w:spacing w:line="240" w:lineRule="exact"/>
              <w:jc w:val="center"/>
              <w:textAlignment w:val="center"/>
              <w:rPr>
                <w:rFonts w:ascii="黑体" w:eastAsia="黑体" w:hAnsi="黑体" w:cs="宋体"/>
                <w:color w:val="000000"/>
                <w:kern w:val="0"/>
                <w:sz w:val="24"/>
              </w:rPr>
            </w:pPr>
          </w:p>
        </w:tc>
        <w:tc>
          <w:tcPr>
            <w:tcW w:w="1213" w:type="dxa"/>
            <w:tcBorders>
              <w:top w:val="single" w:sz="4" w:space="0" w:color="auto"/>
              <w:left w:val="single" w:sz="4" w:space="0" w:color="auto"/>
              <w:bottom w:val="single" w:sz="4" w:space="0" w:color="000000"/>
              <w:right w:val="single" w:sz="4" w:space="0" w:color="auto"/>
            </w:tcBorders>
            <w:noWrap/>
            <w:vAlign w:val="center"/>
          </w:tcPr>
          <w:p w:rsidR="008C72CB" w:rsidRDefault="008C72CB">
            <w:pPr>
              <w:widowControl/>
              <w:spacing w:line="240" w:lineRule="exact"/>
              <w:jc w:val="center"/>
              <w:textAlignment w:val="center"/>
              <w:rPr>
                <w:rFonts w:ascii="黑体" w:eastAsia="黑体" w:hAnsi="黑体" w:cs="宋体"/>
                <w:color w:val="000000"/>
                <w:kern w:val="0"/>
                <w:sz w:val="24"/>
              </w:rPr>
            </w:pPr>
          </w:p>
        </w:tc>
      </w:tr>
    </w:tbl>
    <w:p w:rsidR="008C72CB" w:rsidRDefault="008C72CB">
      <w:pPr>
        <w:spacing w:line="240" w:lineRule="atLeast"/>
        <w:jc w:val="left"/>
        <w:rPr>
          <w:rFonts w:ascii="仿宋_GB2312" w:eastAsia="仿宋_GB2312" w:hAnsi="宋体" w:cs="宋体"/>
          <w:sz w:val="24"/>
        </w:rPr>
      </w:pPr>
    </w:p>
    <w:p w:rsidR="008C72CB" w:rsidRDefault="009B50E0">
      <w:pPr>
        <w:spacing w:line="240" w:lineRule="atLeast"/>
        <w:jc w:val="left"/>
        <w:rPr>
          <w:rFonts w:ascii="仿宋_GB2312" w:eastAsia="仿宋_GB2312" w:hAnsi="宋体" w:cs="宋体"/>
          <w:sz w:val="24"/>
        </w:rPr>
      </w:pPr>
      <w:r>
        <w:rPr>
          <w:rFonts w:ascii="仿宋_GB2312" w:eastAsia="仿宋_GB2312" w:hAnsi="宋体" w:cs="宋体" w:hint="eastAsia"/>
          <w:sz w:val="24"/>
        </w:rPr>
        <w:t>说明：</w:t>
      </w:r>
      <w:r>
        <w:rPr>
          <w:rFonts w:ascii="仿宋_GB2312" w:eastAsia="仿宋_GB2312" w:hAnsi="宋体" w:cs="宋体"/>
          <w:sz w:val="24"/>
        </w:rPr>
        <w:t>1.</w:t>
      </w:r>
      <w:r>
        <w:rPr>
          <w:rFonts w:ascii="仿宋_GB2312" w:eastAsia="仿宋_GB2312" w:hAnsi="宋体" w:cs="宋体" w:hint="eastAsia"/>
          <w:sz w:val="24"/>
        </w:rPr>
        <w:t>是否挂牌督办填写是或否。</w:t>
      </w:r>
    </w:p>
    <w:p w:rsidR="008C72CB" w:rsidRDefault="009B50E0">
      <w:pPr>
        <w:spacing w:line="240" w:lineRule="atLeast"/>
        <w:ind w:firstLineChars="300" w:firstLine="720"/>
        <w:jc w:val="left"/>
        <w:rPr>
          <w:rFonts w:ascii="仿宋_GB2312" w:eastAsia="仿宋_GB2312" w:hAnsi="宋体" w:cs="宋体"/>
          <w:sz w:val="24"/>
        </w:rPr>
      </w:pPr>
      <w:r>
        <w:rPr>
          <w:rFonts w:ascii="仿宋_GB2312" w:eastAsia="仿宋_GB2312" w:hAnsi="宋体" w:cs="宋体"/>
          <w:sz w:val="24"/>
        </w:rPr>
        <w:t>2.</w:t>
      </w:r>
      <w:r>
        <w:rPr>
          <w:rFonts w:ascii="仿宋_GB2312" w:eastAsia="仿宋_GB2312" w:hAnsi="宋体" w:cs="宋体" w:hint="eastAsia"/>
          <w:sz w:val="24"/>
        </w:rPr>
        <w:t>所属行业领域按照</w:t>
      </w:r>
      <w:r>
        <w:rPr>
          <w:rFonts w:ascii="仿宋_GB2312" w:eastAsia="仿宋_GB2312" w:hAnsi="宋体" w:cs="宋体"/>
          <w:sz w:val="24"/>
        </w:rPr>
        <w:t>18</w:t>
      </w:r>
      <w:r>
        <w:rPr>
          <w:rFonts w:ascii="仿宋_GB2312" w:eastAsia="仿宋_GB2312" w:hAnsi="宋体" w:cs="宋体" w:hint="eastAsia"/>
          <w:sz w:val="24"/>
        </w:rPr>
        <w:t>个专业委员会类别填写。</w:t>
      </w:r>
    </w:p>
    <w:p w:rsidR="008C72CB" w:rsidRDefault="009B50E0">
      <w:pPr>
        <w:spacing w:line="240" w:lineRule="atLeast"/>
        <w:ind w:firstLineChars="300" w:firstLine="720"/>
        <w:jc w:val="left"/>
        <w:rPr>
          <w:rFonts w:ascii="仿宋_GB2312" w:eastAsia="仿宋_GB2312" w:hAnsi="宋体" w:cs="宋体"/>
          <w:sz w:val="24"/>
        </w:rPr>
      </w:pPr>
      <w:r>
        <w:rPr>
          <w:rFonts w:ascii="仿宋_GB2312" w:eastAsia="仿宋_GB2312" w:hAnsi="宋体" w:cs="宋体"/>
          <w:sz w:val="24"/>
        </w:rPr>
        <w:t>3.</w:t>
      </w:r>
      <w:r>
        <w:rPr>
          <w:rFonts w:ascii="仿宋_GB2312" w:eastAsia="仿宋_GB2312" w:hAnsi="仿宋" w:cs="仿宋_GB2312"/>
          <w:sz w:val="24"/>
        </w:rPr>
        <w:t xml:space="preserve"> .</w:t>
      </w:r>
      <w:r>
        <w:rPr>
          <w:rFonts w:ascii="仿宋_GB2312" w:eastAsia="仿宋_GB2312" w:hAnsi="仿宋" w:cs="仿宋_GB2312" w:hint="eastAsia"/>
          <w:sz w:val="24"/>
        </w:rPr>
        <w:t>联系人：尹徐阳；</w:t>
      </w:r>
      <w:r>
        <w:rPr>
          <w:rFonts w:eastAsia="仿宋_GB2312" w:hint="eastAsia"/>
          <w:sz w:val="24"/>
        </w:rPr>
        <w:t>邮箱：</w:t>
      </w:r>
      <w:hyperlink r:id="rId15" w:history="1">
        <w:r>
          <w:rPr>
            <w:rStyle w:val="a6"/>
            <w:rFonts w:eastAsia="仿宋_GB2312" w:hint="eastAsia"/>
            <w:sz w:val="24"/>
          </w:rPr>
          <w:t>yxy2304150329</w:t>
        </w:r>
        <w:r>
          <w:rPr>
            <w:rStyle w:val="a6"/>
            <w:rFonts w:eastAsia="仿宋_GB2312"/>
            <w:sz w:val="24"/>
          </w:rPr>
          <w:t>@163.com</w:t>
        </w:r>
        <w:r>
          <w:rPr>
            <w:rStyle w:val="a6"/>
            <w:rFonts w:eastAsia="仿宋_GB2312" w:hint="eastAsia"/>
            <w:sz w:val="24"/>
          </w:rPr>
          <w:t>。</w:t>
        </w:r>
      </w:hyperlink>
    </w:p>
    <w:p w:rsidR="008C72CB" w:rsidRDefault="009B50E0">
      <w:pPr>
        <w:spacing w:line="560" w:lineRule="exact"/>
        <w:ind w:firstLineChars="200" w:firstLine="560"/>
        <w:jc w:val="left"/>
        <w:rPr>
          <w:rFonts w:ascii="仿宋_GB2312" w:eastAsia="仿宋_GB2312" w:hAnsi="宋体" w:cs="宋体"/>
          <w:sz w:val="28"/>
          <w:szCs w:val="28"/>
        </w:rPr>
      </w:pPr>
      <w:r>
        <w:rPr>
          <w:rFonts w:ascii="仿宋_GB2312" w:eastAsia="仿宋_GB2312" w:hAnsi="宋体" w:cs="宋体" w:hint="eastAsia"/>
          <w:sz w:val="28"/>
          <w:szCs w:val="28"/>
        </w:rPr>
        <w:t>分管领导：</w:t>
      </w:r>
      <w:r>
        <w:rPr>
          <w:rFonts w:ascii="仿宋_GB2312" w:eastAsia="仿宋_GB2312" w:hAnsi="宋体" w:cs="宋体"/>
          <w:sz w:val="28"/>
          <w:szCs w:val="28"/>
        </w:rPr>
        <w:t xml:space="preserve">                           </w:t>
      </w:r>
      <w:r>
        <w:rPr>
          <w:rFonts w:ascii="仿宋_GB2312" w:eastAsia="仿宋_GB2312" w:hAnsi="宋体" w:cs="宋体" w:hint="eastAsia"/>
          <w:sz w:val="28"/>
          <w:szCs w:val="28"/>
        </w:rPr>
        <w:t>填报人：</w:t>
      </w:r>
      <w:r>
        <w:rPr>
          <w:rFonts w:ascii="仿宋_GB2312" w:eastAsia="仿宋_GB2312" w:hAnsi="宋体" w:cs="宋体"/>
          <w:sz w:val="28"/>
          <w:szCs w:val="28"/>
        </w:rPr>
        <w:t xml:space="preserve">             </w:t>
      </w:r>
      <w:r>
        <w:rPr>
          <w:rFonts w:ascii="仿宋_GB2312" w:eastAsia="仿宋_GB2312" w:hAnsi="宋体" w:cs="宋体" w:hint="eastAsia"/>
          <w:sz w:val="28"/>
          <w:szCs w:val="28"/>
        </w:rPr>
        <w:t>联系电话：</w:t>
      </w:r>
    </w:p>
    <w:p w:rsidR="008C72CB" w:rsidRDefault="008C72CB">
      <w:pPr>
        <w:spacing w:line="560" w:lineRule="exact"/>
        <w:jc w:val="left"/>
        <w:rPr>
          <w:rFonts w:ascii="黑体" w:eastAsia="黑体" w:hAnsi="黑体" w:cs="黑体"/>
          <w:sz w:val="32"/>
          <w:szCs w:val="32"/>
        </w:rPr>
      </w:pPr>
    </w:p>
    <w:p w:rsidR="008C72CB" w:rsidRDefault="009B50E0">
      <w:pPr>
        <w:spacing w:line="560" w:lineRule="exact"/>
        <w:jc w:val="left"/>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sz w:val="32"/>
          <w:szCs w:val="32"/>
        </w:rPr>
        <w:t>3</w:t>
      </w:r>
    </w:p>
    <w:p w:rsidR="008C72CB" w:rsidRDefault="009B50E0" w:rsidP="00FD0D7A">
      <w:pPr>
        <w:spacing w:beforeLines="30" w:before="93" w:afterLines="30" w:after="93" w:line="560" w:lineRule="exact"/>
        <w:jc w:val="center"/>
        <w:rPr>
          <w:rFonts w:eastAsia="方正小标宋简体"/>
          <w:sz w:val="44"/>
          <w:szCs w:val="44"/>
        </w:rPr>
      </w:pPr>
      <w:r>
        <w:rPr>
          <w:rFonts w:eastAsia="方正小标宋简体" w:hint="eastAsia"/>
          <w:sz w:val="44"/>
          <w:szCs w:val="44"/>
        </w:rPr>
        <w:t>深化安全生产三年专项整治工作实施意见任务清单分解表</w:t>
      </w:r>
    </w:p>
    <w:p w:rsidR="008C72CB" w:rsidRDefault="009B50E0">
      <w:pPr>
        <w:spacing w:line="56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行业牵头单位：盖章</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填报时间：</w:t>
      </w:r>
      <w:r>
        <w:rPr>
          <w:rFonts w:ascii="仿宋_GB2312" w:eastAsia="仿宋_GB2312" w:hAnsi="仿宋_GB2312" w:cs="仿宋_GB2312"/>
          <w:sz w:val="28"/>
          <w:szCs w:val="28"/>
        </w:rPr>
        <w:t>2021</w:t>
      </w:r>
      <w:r>
        <w:rPr>
          <w:rFonts w:ascii="仿宋_GB2312" w:eastAsia="仿宋_GB2312" w:hAnsi="仿宋_GB2312" w:cs="仿宋_GB2312" w:hint="eastAsia"/>
          <w:sz w:val="28"/>
          <w:szCs w:val="28"/>
        </w:rPr>
        <w:t>年</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月</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5301"/>
        <w:gridCol w:w="513"/>
        <w:gridCol w:w="1641"/>
        <w:gridCol w:w="2157"/>
        <w:gridCol w:w="2223"/>
        <w:gridCol w:w="744"/>
      </w:tblGrid>
      <w:tr w:rsidR="008C72CB">
        <w:trPr>
          <w:trHeight w:val="809"/>
          <w:jc w:val="center"/>
        </w:trPr>
        <w:tc>
          <w:tcPr>
            <w:tcW w:w="1278" w:type="dxa"/>
            <w:vAlign w:val="center"/>
          </w:tcPr>
          <w:p w:rsidR="008C72CB" w:rsidRDefault="009B50E0">
            <w:pPr>
              <w:widowControl/>
              <w:spacing w:line="240" w:lineRule="exact"/>
              <w:jc w:val="center"/>
              <w:textAlignment w:val="center"/>
              <w:rPr>
                <w:rFonts w:ascii="宋体" w:cs="宋体"/>
                <w:color w:val="000000"/>
                <w:kern w:val="0"/>
                <w:sz w:val="22"/>
              </w:rPr>
            </w:pPr>
            <w:r>
              <w:rPr>
                <w:rFonts w:ascii="宋体" w:hAnsi="宋体" w:cs="宋体" w:hint="eastAsia"/>
                <w:color w:val="000000"/>
                <w:kern w:val="0"/>
                <w:sz w:val="22"/>
              </w:rPr>
              <w:t>序号</w:t>
            </w:r>
          </w:p>
        </w:tc>
        <w:tc>
          <w:tcPr>
            <w:tcW w:w="5301" w:type="dxa"/>
            <w:vAlign w:val="center"/>
          </w:tcPr>
          <w:p w:rsidR="008C72CB" w:rsidRDefault="009B50E0">
            <w:pPr>
              <w:widowControl/>
              <w:spacing w:line="240" w:lineRule="exact"/>
              <w:jc w:val="center"/>
              <w:textAlignment w:val="center"/>
              <w:rPr>
                <w:rFonts w:ascii="宋体" w:cs="宋体"/>
                <w:color w:val="000000"/>
                <w:kern w:val="0"/>
                <w:sz w:val="22"/>
              </w:rPr>
            </w:pPr>
            <w:r>
              <w:rPr>
                <w:rFonts w:ascii="宋体" w:hAnsi="宋体" w:cs="宋体" w:hint="eastAsia"/>
                <w:color w:val="000000"/>
                <w:kern w:val="0"/>
                <w:sz w:val="22"/>
              </w:rPr>
              <w:t>重点任务</w:t>
            </w:r>
          </w:p>
        </w:tc>
        <w:tc>
          <w:tcPr>
            <w:tcW w:w="2154" w:type="dxa"/>
            <w:gridSpan w:val="2"/>
            <w:vAlign w:val="center"/>
          </w:tcPr>
          <w:p w:rsidR="008C72CB" w:rsidRDefault="009B50E0">
            <w:pPr>
              <w:widowControl/>
              <w:spacing w:line="240" w:lineRule="exact"/>
              <w:jc w:val="center"/>
              <w:textAlignment w:val="center"/>
              <w:rPr>
                <w:rFonts w:ascii="宋体" w:cs="宋体"/>
                <w:color w:val="000000"/>
                <w:kern w:val="0"/>
                <w:sz w:val="22"/>
              </w:rPr>
            </w:pPr>
            <w:r>
              <w:rPr>
                <w:rFonts w:ascii="宋体" w:hAnsi="宋体" w:cs="宋体" w:hint="eastAsia"/>
                <w:color w:val="000000"/>
                <w:kern w:val="0"/>
                <w:sz w:val="22"/>
              </w:rPr>
              <w:t>本领域分解任务</w:t>
            </w:r>
          </w:p>
        </w:tc>
        <w:tc>
          <w:tcPr>
            <w:tcW w:w="2157" w:type="dxa"/>
            <w:vAlign w:val="center"/>
          </w:tcPr>
          <w:p w:rsidR="008C72CB" w:rsidRDefault="009B50E0">
            <w:pPr>
              <w:widowControl/>
              <w:spacing w:line="240" w:lineRule="exact"/>
              <w:jc w:val="center"/>
              <w:textAlignment w:val="center"/>
              <w:rPr>
                <w:rFonts w:ascii="宋体" w:cs="宋体"/>
                <w:color w:val="000000"/>
                <w:kern w:val="0"/>
                <w:sz w:val="22"/>
              </w:rPr>
            </w:pPr>
            <w:r>
              <w:rPr>
                <w:rFonts w:ascii="宋体" w:hAnsi="宋体" w:cs="宋体" w:hint="eastAsia"/>
                <w:color w:val="000000"/>
                <w:kern w:val="0"/>
                <w:sz w:val="22"/>
              </w:rPr>
              <w:t>推进计划</w:t>
            </w:r>
          </w:p>
        </w:tc>
        <w:tc>
          <w:tcPr>
            <w:tcW w:w="2223" w:type="dxa"/>
            <w:vAlign w:val="center"/>
          </w:tcPr>
          <w:p w:rsidR="008C72CB" w:rsidRDefault="009B50E0">
            <w:pPr>
              <w:widowControl/>
              <w:spacing w:line="240" w:lineRule="exact"/>
              <w:jc w:val="center"/>
              <w:textAlignment w:val="center"/>
              <w:rPr>
                <w:rFonts w:ascii="宋体" w:cs="宋体"/>
                <w:color w:val="000000"/>
                <w:kern w:val="0"/>
                <w:sz w:val="22"/>
              </w:rPr>
            </w:pPr>
            <w:r>
              <w:rPr>
                <w:rFonts w:ascii="宋体" w:hAnsi="宋体" w:cs="宋体" w:hint="eastAsia"/>
                <w:color w:val="000000"/>
                <w:kern w:val="0"/>
                <w:sz w:val="22"/>
              </w:rPr>
              <w:t>责任单位</w:t>
            </w:r>
          </w:p>
        </w:tc>
        <w:tc>
          <w:tcPr>
            <w:tcW w:w="744" w:type="dxa"/>
            <w:vAlign w:val="center"/>
          </w:tcPr>
          <w:p w:rsidR="008C72CB" w:rsidRDefault="009B50E0">
            <w:pPr>
              <w:widowControl/>
              <w:spacing w:line="240" w:lineRule="exact"/>
              <w:jc w:val="center"/>
              <w:textAlignment w:val="center"/>
              <w:rPr>
                <w:rFonts w:ascii="宋体" w:cs="宋体"/>
                <w:color w:val="000000"/>
                <w:kern w:val="0"/>
                <w:sz w:val="22"/>
              </w:rPr>
            </w:pPr>
            <w:r>
              <w:rPr>
                <w:rFonts w:ascii="宋体" w:hAnsi="宋体" w:cs="宋体" w:hint="eastAsia"/>
                <w:color w:val="000000"/>
                <w:kern w:val="0"/>
                <w:sz w:val="22"/>
              </w:rPr>
              <w:t>备注</w:t>
            </w:r>
          </w:p>
        </w:tc>
      </w:tr>
      <w:tr w:rsidR="008C72CB">
        <w:trPr>
          <w:trHeight w:val="90"/>
          <w:jc w:val="center"/>
        </w:trPr>
        <w:tc>
          <w:tcPr>
            <w:tcW w:w="1278" w:type="dxa"/>
            <w:vMerge w:val="restart"/>
            <w:vAlign w:val="center"/>
          </w:tcPr>
          <w:p w:rsidR="008C72CB" w:rsidRDefault="009B50E0">
            <w:pPr>
              <w:widowControl/>
              <w:spacing w:line="240" w:lineRule="exact"/>
              <w:jc w:val="center"/>
              <w:textAlignment w:val="center"/>
              <w:rPr>
                <w:color w:val="000000"/>
                <w:kern w:val="0"/>
                <w:sz w:val="28"/>
                <w:szCs w:val="28"/>
              </w:rPr>
            </w:pPr>
            <w:r>
              <w:rPr>
                <w:color w:val="000000"/>
                <w:kern w:val="0"/>
                <w:sz w:val="28"/>
                <w:szCs w:val="28"/>
              </w:rPr>
              <w:t>1</w:t>
            </w:r>
          </w:p>
        </w:tc>
        <w:tc>
          <w:tcPr>
            <w:tcW w:w="5301" w:type="dxa"/>
            <w:vMerge w:val="restart"/>
            <w:vAlign w:val="center"/>
          </w:tcPr>
          <w:p w:rsidR="008C72CB" w:rsidRDefault="008C72CB">
            <w:pPr>
              <w:widowControl/>
              <w:spacing w:line="240" w:lineRule="exact"/>
              <w:jc w:val="center"/>
              <w:textAlignment w:val="center"/>
              <w:rPr>
                <w:rFonts w:ascii="宋体" w:cs="宋体"/>
                <w:color w:val="000000"/>
                <w:kern w:val="0"/>
                <w:sz w:val="22"/>
              </w:rPr>
            </w:pPr>
          </w:p>
        </w:tc>
        <w:tc>
          <w:tcPr>
            <w:tcW w:w="513" w:type="dxa"/>
            <w:vAlign w:val="center"/>
          </w:tcPr>
          <w:p w:rsidR="008C72CB" w:rsidRDefault="009B50E0">
            <w:pPr>
              <w:widowControl/>
              <w:spacing w:line="240" w:lineRule="exact"/>
              <w:jc w:val="center"/>
              <w:textAlignment w:val="center"/>
              <w:rPr>
                <w:rFonts w:ascii="宋体" w:cs="宋体"/>
                <w:color w:val="000000"/>
                <w:kern w:val="0"/>
                <w:sz w:val="22"/>
              </w:rPr>
            </w:pPr>
            <w:r>
              <w:rPr>
                <w:rFonts w:ascii="宋体" w:hAnsi="宋体" w:cs="宋体"/>
                <w:color w:val="000000"/>
                <w:kern w:val="0"/>
                <w:sz w:val="22"/>
              </w:rPr>
              <w:t>1</w:t>
            </w:r>
          </w:p>
        </w:tc>
        <w:tc>
          <w:tcPr>
            <w:tcW w:w="1641" w:type="dxa"/>
            <w:vAlign w:val="center"/>
          </w:tcPr>
          <w:p w:rsidR="008C72CB" w:rsidRDefault="008C72CB">
            <w:pPr>
              <w:widowControl/>
              <w:spacing w:line="240" w:lineRule="exact"/>
              <w:jc w:val="center"/>
              <w:textAlignment w:val="center"/>
              <w:rPr>
                <w:rFonts w:ascii="宋体" w:cs="宋体"/>
                <w:color w:val="000000"/>
                <w:kern w:val="0"/>
                <w:sz w:val="22"/>
              </w:rPr>
            </w:pPr>
          </w:p>
        </w:tc>
        <w:tc>
          <w:tcPr>
            <w:tcW w:w="2157" w:type="dxa"/>
            <w:vAlign w:val="center"/>
          </w:tcPr>
          <w:p w:rsidR="008C72CB" w:rsidRDefault="008C72CB">
            <w:pPr>
              <w:widowControl/>
              <w:spacing w:line="240" w:lineRule="exact"/>
              <w:jc w:val="center"/>
              <w:textAlignment w:val="center"/>
              <w:rPr>
                <w:rFonts w:ascii="宋体" w:cs="宋体"/>
                <w:color w:val="000000"/>
                <w:kern w:val="0"/>
                <w:sz w:val="22"/>
              </w:rPr>
            </w:pPr>
          </w:p>
        </w:tc>
        <w:tc>
          <w:tcPr>
            <w:tcW w:w="2223" w:type="dxa"/>
            <w:vAlign w:val="center"/>
          </w:tcPr>
          <w:p w:rsidR="008C72CB" w:rsidRDefault="008C72CB">
            <w:pPr>
              <w:widowControl/>
              <w:spacing w:line="240" w:lineRule="exact"/>
              <w:jc w:val="center"/>
              <w:textAlignment w:val="center"/>
              <w:rPr>
                <w:rFonts w:ascii="宋体" w:cs="宋体"/>
                <w:color w:val="000000"/>
                <w:kern w:val="0"/>
                <w:sz w:val="22"/>
              </w:rPr>
            </w:pPr>
          </w:p>
        </w:tc>
        <w:tc>
          <w:tcPr>
            <w:tcW w:w="744" w:type="dxa"/>
            <w:vAlign w:val="center"/>
          </w:tcPr>
          <w:p w:rsidR="008C72CB" w:rsidRDefault="008C72CB">
            <w:pPr>
              <w:spacing w:line="560" w:lineRule="exact"/>
              <w:jc w:val="center"/>
              <w:rPr>
                <w:rFonts w:ascii="仿宋_GB2312" w:eastAsia="仿宋_GB2312"/>
                <w:sz w:val="40"/>
                <w:szCs w:val="40"/>
              </w:rPr>
            </w:pPr>
          </w:p>
        </w:tc>
      </w:tr>
      <w:tr w:rsidR="008C72CB">
        <w:trPr>
          <w:trHeight w:val="699"/>
          <w:jc w:val="center"/>
        </w:trPr>
        <w:tc>
          <w:tcPr>
            <w:tcW w:w="1278" w:type="dxa"/>
            <w:vMerge/>
            <w:vAlign w:val="center"/>
          </w:tcPr>
          <w:p w:rsidR="008C72CB" w:rsidRDefault="008C72CB">
            <w:pPr>
              <w:widowControl/>
              <w:spacing w:line="240" w:lineRule="exact"/>
              <w:jc w:val="center"/>
              <w:textAlignment w:val="center"/>
              <w:rPr>
                <w:color w:val="000000"/>
                <w:kern w:val="0"/>
                <w:sz w:val="28"/>
                <w:szCs w:val="28"/>
              </w:rPr>
            </w:pPr>
          </w:p>
        </w:tc>
        <w:tc>
          <w:tcPr>
            <w:tcW w:w="5301" w:type="dxa"/>
            <w:vMerge/>
            <w:vAlign w:val="center"/>
          </w:tcPr>
          <w:p w:rsidR="008C72CB" w:rsidRDefault="008C72CB">
            <w:pPr>
              <w:widowControl/>
              <w:spacing w:line="240" w:lineRule="exact"/>
              <w:jc w:val="center"/>
              <w:textAlignment w:val="center"/>
              <w:rPr>
                <w:rFonts w:ascii="宋体" w:cs="宋体"/>
                <w:color w:val="000000"/>
                <w:kern w:val="0"/>
                <w:sz w:val="22"/>
              </w:rPr>
            </w:pPr>
          </w:p>
        </w:tc>
        <w:tc>
          <w:tcPr>
            <w:tcW w:w="513" w:type="dxa"/>
            <w:vAlign w:val="center"/>
          </w:tcPr>
          <w:p w:rsidR="008C72CB" w:rsidRDefault="009B50E0">
            <w:pPr>
              <w:widowControl/>
              <w:spacing w:line="240" w:lineRule="exact"/>
              <w:jc w:val="center"/>
              <w:textAlignment w:val="center"/>
              <w:rPr>
                <w:rFonts w:ascii="宋体" w:cs="宋体"/>
                <w:color w:val="000000"/>
                <w:kern w:val="0"/>
                <w:sz w:val="22"/>
              </w:rPr>
            </w:pPr>
            <w:r>
              <w:rPr>
                <w:rFonts w:ascii="宋体" w:hAnsi="宋体" w:cs="宋体"/>
                <w:color w:val="000000"/>
                <w:kern w:val="0"/>
                <w:sz w:val="22"/>
              </w:rPr>
              <w:t>2</w:t>
            </w:r>
          </w:p>
        </w:tc>
        <w:tc>
          <w:tcPr>
            <w:tcW w:w="1641" w:type="dxa"/>
            <w:vAlign w:val="center"/>
          </w:tcPr>
          <w:p w:rsidR="008C72CB" w:rsidRDefault="008C72CB">
            <w:pPr>
              <w:widowControl/>
              <w:spacing w:line="240" w:lineRule="exact"/>
              <w:jc w:val="center"/>
              <w:textAlignment w:val="center"/>
              <w:rPr>
                <w:rFonts w:ascii="宋体" w:cs="宋体"/>
                <w:color w:val="000000"/>
                <w:kern w:val="0"/>
                <w:sz w:val="22"/>
              </w:rPr>
            </w:pPr>
          </w:p>
        </w:tc>
        <w:tc>
          <w:tcPr>
            <w:tcW w:w="2157" w:type="dxa"/>
            <w:vAlign w:val="center"/>
          </w:tcPr>
          <w:p w:rsidR="008C72CB" w:rsidRDefault="008C72CB">
            <w:pPr>
              <w:widowControl/>
              <w:spacing w:line="240" w:lineRule="exact"/>
              <w:jc w:val="center"/>
              <w:textAlignment w:val="center"/>
              <w:rPr>
                <w:rFonts w:ascii="宋体" w:cs="宋体"/>
                <w:color w:val="000000"/>
                <w:kern w:val="0"/>
                <w:sz w:val="22"/>
              </w:rPr>
            </w:pPr>
          </w:p>
        </w:tc>
        <w:tc>
          <w:tcPr>
            <w:tcW w:w="2223" w:type="dxa"/>
            <w:vAlign w:val="center"/>
          </w:tcPr>
          <w:p w:rsidR="008C72CB" w:rsidRDefault="008C72CB">
            <w:pPr>
              <w:widowControl/>
              <w:spacing w:line="240" w:lineRule="exact"/>
              <w:jc w:val="center"/>
              <w:textAlignment w:val="center"/>
              <w:rPr>
                <w:rFonts w:ascii="宋体" w:cs="宋体"/>
                <w:color w:val="000000"/>
                <w:kern w:val="0"/>
                <w:sz w:val="22"/>
              </w:rPr>
            </w:pPr>
          </w:p>
        </w:tc>
        <w:tc>
          <w:tcPr>
            <w:tcW w:w="744" w:type="dxa"/>
            <w:vAlign w:val="center"/>
          </w:tcPr>
          <w:p w:rsidR="008C72CB" w:rsidRDefault="008C72CB">
            <w:pPr>
              <w:spacing w:line="560" w:lineRule="exact"/>
              <w:jc w:val="center"/>
              <w:rPr>
                <w:rFonts w:ascii="仿宋_GB2312" w:eastAsia="仿宋_GB2312"/>
                <w:sz w:val="40"/>
                <w:szCs w:val="40"/>
              </w:rPr>
            </w:pPr>
          </w:p>
        </w:tc>
      </w:tr>
      <w:tr w:rsidR="008C72CB">
        <w:trPr>
          <w:trHeight w:val="699"/>
          <w:jc w:val="center"/>
        </w:trPr>
        <w:tc>
          <w:tcPr>
            <w:tcW w:w="1278" w:type="dxa"/>
            <w:vMerge/>
            <w:vAlign w:val="center"/>
          </w:tcPr>
          <w:p w:rsidR="008C72CB" w:rsidRDefault="008C72CB">
            <w:pPr>
              <w:widowControl/>
              <w:spacing w:line="240" w:lineRule="exact"/>
              <w:jc w:val="center"/>
              <w:textAlignment w:val="center"/>
              <w:rPr>
                <w:color w:val="000000"/>
                <w:kern w:val="0"/>
                <w:sz w:val="28"/>
                <w:szCs w:val="28"/>
              </w:rPr>
            </w:pPr>
          </w:p>
        </w:tc>
        <w:tc>
          <w:tcPr>
            <w:tcW w:w="5301" w:type="dxa"/>
            <w:vMerge/>
            <w:vAlign w:val="center"/>
          </w:tcPr>
          <w:p w:rsidR="008C72CB" w:rsidRDefault="008C72CB">
            <w:pPr>
              <w:widowControl/>
              <w:spacing w:line="240" w:lineRule="exact"/>
              <w:jc w:val="center"/>
              <w:textAlignment w:val="center"/>
              <w:rPr>
                <w:rFonts w:ascii="宋体" w:cs="宋体"/>
                <w:color w:val="000000"/>
                <w:kern w:val="0"/>
                <w:sz w:val="22"/>
              </w:rPr>
            </w:pPr>
          </w:p>
        </w:tc>
        <w:tc>
          <w:tcPr>
            <w:tcW w:w="513" w:type="dxa"/>
            <w:vAlign w:val="center"/>
          </w:tcPr>
          <w:p w:rsidR="008C72CB" w:rsidRDefault="009B50E0">
            <w:pPr>
              <w:widowControl/>
              <w:spacing w:line="240" w:lineRule="exact"/>
              <w:jc w:val="center"/>
              <w:textAlignment w:val="center"/>
              <w:rPr>
                <w:rFonts w:ascii="宋体" w:cs="宋体"/>
                <w:color w:val="000000"/>
                <w:kern w:val="0"/>
                <w:sz w:val="22"/>
              </w:rPr>
            </w:pPr>
            <w:r>
              <w:rPr>
                <w:rFonts w:ascii="宋体" w:hAnsi="宋体" w:cs="宋体"/>
                <w:color w:val="000000"/>
                <w:kern w:val="0"/>
                <w:sz w:val="22"/>
              </w:rPr>
              <w:t>3</w:t>
            </w:r>
          </w:p>
        </w:tc>
        <w:tc>
          <w:tcPr>
            <w:tcW w:w="1641" w:type="dxa"/>
            <w:vAlign w:val="center"/>
          </w:tcPr>
          <w:p w:rsidR="008C72CB" w:rsidRDefault="008C72CB">
            <w:pPr>
              <w:widowControl/>
              <w:spacing w:line="240" w:lineRule="exact"/>
              <w:jc w:val="center"/>
              <w:textAlignment w:val="center"/>
              <w:rPr>
                <w:rFonts w:ascii="宋体" w:cs="宋体"/>
                <w:color w:val="000000"/>
                <w:kern w:val="0"/>
                <w:sz w:val="22"/>
              </w:rPr>
            </w:pPr>
          </w:p>
        </w:tc>
        <w:tc>
          <w:tcPr>
            <w:tcW w:w="2157" w:type="dxa"/>
            <w:vAlign w:val="center"/>
          </w:tcPr>
          <w:p w:rsidR="008C72CB" w:rsidRDefault="008C72CB">
            <w:pPr>
              <w:widowControl/>
              <w:spacing w:line="240" w:lineRule="exact"/>
              <w:jc w:val="center"/>
              <w:textAlignment w:val="center"/>
              <w:rPr>
                <w:rFonts w:ascii="宋体" w:cs="宋体"/>
                <w:color w:val="000000"/>
                <w:kern w:val="0"/>
                <w:sz w:val="22"/>
              </w:rPr>
            </w:pPr>
          </w:p>
        </w:tc>
        <w:tc>
          <w:tcPr>
            <w:tcW w:w="2223" w:type="dxa"/>
            <w:vAlign w:val="center"/>
          </w:tcPr>
          <w:p w:rsidR="008C72CB" w:rsidRDefault="008C72CB">
            <w:pPr>
              <w:widowControl/>
              <w:spacing w:line="240" w:lineRule="exact"/>
              <w:jc w:val="center"/>
              <w:textAlignment w:val="center"/>
              <w:rPr>
                <w:rFonts w:ascii="宋体" w:cs="宋体"/>
                <w:color w:val="000000"/>
                <w:kern w:val="0"/>
                <w:sz w:val="22"/>
              </w:rPr>
            </w:pPr>
          </w:p>
        </w:tc>
        <w:tc>
          <w:tcPr>
            <w:tcW w:w="744" w:type="dxa"/>
            <w:vAlign w:val="center"/>
          </w:tcPr>
          <w:p w:rsidR="008C72CB" w:rsidRDefault="008C72CB">
            <w:pPr>
              <w:spacing w:line="560" w:lineRule="exact"/>
              <w:jc w:val="center"/>
              <w:rPr>
                <w:rFonts w:ascii="仿宋_GB2312" w:eastAsia="仿宋_GB2312"/>
                <w:sz w:val="40"/>
                <w:szCs w:val="40"/>
              </w:rPr>
            </w:pPr>
          </w:p>
        </w:tc>
      </w:tr>
      <w:tr w:rsidR="008C72CB">
        <w:trPr>
          <w:trHeight w:val="711"/>
          <w:jc w:val="center"/>
        </w:trPr>
        <w:tc>
          <w:tcPr>
            <w:tcW w:w="1278" w:type="dxa"/>
            <w:vMerge w:val="restart"/>
            <w:vAlign w:val="center"/>
          </w:tcPr>
          <w:p w:rsidR="008C72CB" w:rsidRDefault="009B50E0">
            <w:pPr>
              <w:widowControl/>
              <w:spacing w:line="240" w:lineRule="exact"/>
              <w:jc w:val="center"/>
              <w:textAlignment w:val="center"/>
              <w:rPr>
                <w:color w:val="000000"/>
                <w:kern w:val="0"/>
                <w:sz w:val="28"/>
                <w:szCs w:val="28"/>
              </w:rPr>
            </w:pPr>
            <w:r>
              <w:rPr>
                <w:color w:val="000000"/>
                <w:kern w:val="0"/>
                <w:sz w:val="28"/>
                <w:szCs w:val="28"/>
              </w:rPr>
              <w:t>2</w:t>
            </w:r>
          </w:p>
        </w:tc>
        <w:tc>
          <w:tcPr>
            <w:tcW w:w="5301" w:type="dxa"/>
            <w:vMerge w:val="restart"/>
            <w:vAlign w:val="center"/>
          </w:tcPr>
          <w:p w:rsidR="008C72CB" w:rsidRDefault="008C72CB">
            <w:pPr>
              <w:widowControl/>
              <w:spacing w:line="240" w:lineRule="exact"/>
              <w:jc w:val="center"/>
              <w:textAlignment w:val="center"/>
              <w:rPr>
                <w:rFonts w:ascii="宋体" w:cs="宋体"/>
                <w:color w:val="000000"/>
                <w:kern w:val="0"/>
                <w:sz w:val="22"/>
              </w:rPr>
            </w:pPr>
          </w:p>
        </w:tc>
        <w:tc>
          <w:tcPr>
            <w:tcW w:w="513" w:type="dxa"/>
            <w:vAlign w:val="center"/>
          </w:tcPr>
          <w:p w:rsidR="008C72CB" w:rsidRDefault="008C72CB">
            <w:pPr>
              <w:widowControl/>
              <w:spacing w:line="240" w:lineRule="exact"/>
              <w:jc w:val="center"/>
              <w:textAlignment w:val="center"/>
              <w:rPr>
                <w:rFonts w:ascii="宋体" w:cs="宋体"/>
                <w:color w:val="000000"/>
                <w:kern w:val="0"/>
                <w:sz w:val="22"/>
              </w:rPr>
            </w:pPr>
          </w:p>
        </w:tc>
        <w:tc>
          <w:tcPr>
            <w:tcW w:w="1641" w:type="dxa"/>
            <w:vAlign w:val="center"/>
          </w:tcPr>
          <w:p w:rsidR="008C72CB" w:rsidRDefault="008C72CB">
            <w:pPr>
              <w:widowControl/>
              <w:spacing w:line="240" w:lineRule="exact"/>
              <w:jc w:val="center"/>
              <w:textAlignment w:val="center"/>
              <w:rPr>
                <w:rFonts w:ascii="宋体" w:cs="宋体"/>
                <w:color w:val="000000"/>
                <w:kern w:val="0"/>
                <w:sz w:val="22"/>
              </w:rPr>
            </w:pPr>
          </w:p>
        </w:tc>
        <w:tc>
          <w:tcPr>
            <w:tcW w:w="2157" w:type="dxa"/>
            <w:vAlign w:val="center"/>
          </w:tcPr>
          <w:p w:rsidR="008C72CB" w:rsidRDefault="008C72CB">
            <w:pPr>
              <w:widowControl/>
              <w:spacing w:line="240" w:lineRule="exact"/>
              <w:jc w:val="center"/>
              <w:textAlignment w:val="center"/>
              <w:rPr>
                <w:rFonts w:ascii="宋体" w:cs="宋体"/>
                <w:color w:val="000000"/>
                <w:kern w:val="0"/>
                <w:sz w:val="22"/>
              </w:rPr>
            </w:pPr>
          </w:p>
        </w:tc>
        <w:tc>
          <w:tcPr>
            <w:tcW w:w="2223" w:type="dxa"/>
            <w:vAlign w:val="center"/>
          </w:tcPr>
          <w:p w:rsidR="008C72CB" w:rsidRDefault="008C72CB">
            <w:pPr>
              <w:widowControl/>
              <w:spacing w:line="240" w:lineRule="exact"/>
              <w:jc w:val="center"/>
              <w:textAlignment w:val="center"/>
              <w:rPr>
                <w:rFonts w:ascii="宋体" w:cs="宋体"/>
                <w:color w:val="000000"/>
                <w:kern w:val="0"/>
                <w:sz w:val="22"/>
              </w:rPr>
            </w:pPr>
          </w:p>
        </w:tc>
        <w:tc>
          <w:tcPr>
            <w:tcW w:w="744" w:type="dxa"/>
            <w:vAlign w:val="center"/>
          </w:tcPr>
          <w:p w:rsidR="008C72CB" w:rsidRDefault="008C72CB">
            <w:pPr>
              <w:spacing w:line="560" w:lineRule="exact"/>
              <w:jc w:val="center"/>
              <w:rPr>
                <w:rFonts w:ascii="仿宋_GB2312" w:eastAsia="仿宋_GB2312"/>
                <w:sz w:val="40"/>
                <w:szCs w:val="40"/>
              </w:rPr>
            </w:pPr>
          </w:p>
        </w:tc>
      </w:tr>
      <w:tr w:rsidR="008C72CB">
        <w:trPr>
          <w:trHeight w:val="711"/>
          <w:jc w:val="center"/>
        </w:trPr>
        <w:tc>
          <w:tcPr>
            <w:tcW w:w="1278" w:type="dxa"/>
            <w:vMerge/>
            <w:vAlign w:val="center"/>
          </w:tcPr>
          <w:p w:rsidR="008C72CB" w:rsidRDefault="008C72CB">
            <w:pPr>
              <w:widowControl/>
              <w:spacing w:line="240" w:lineRule="exact"/>
              <w:jc w:val="center"/>
              <w:textAlignment w:val="center"/>
              <w:rPr>
                <w:rFonts w:ascii="宋体" w:cs="宋体"/>
                <w:color w:val="000000"/>
                <w:kern w:val="0"/>
                <w:sz w:val="22"/>
              </w:rPr>
            </w:pPr>
          </w:p>
        </w:tc>
        <w:tc>
          <w:tcPr>
            <w:tcW w:w="5301" w:type="dxa"/>
            <w:vMerge/>
            <w:vAlign w:val="center"/>
          </w:tcPr>
          <w:p w:rsidR="008C72CB" w:rsidRDefault="008C72CB">
            <w:pPr>
              <w:widowControl/>
              <w:spacing w:line="240" w:lineRule="exact"/>
              <w:jc w:val="center"/>
              <w:textAlignment w:val="center"/>
              <w:rPr>
                <w:rFonts w:ascii="宋体" w:cs="宋体"/>
                <w:color w:val="000000"/>
                <w:kern w:val="0"/>
                <w:sz w:val="22"/>
              </w:rPr>
            </w:pPr>
          </w:p>
        </w:tc>
        <w:tc>
          <w:tcPr>
            <w:tcW w:w="513" w:type="dxa"/>
            <w:vAlign w:val="center"/>
          </w:tcPr>
          <w:p w:rsidR="008C72CB" w:rsidRDefault="008C72CB">
            <w:pPr>
              <w:widowControl/>
              <w:spacing w:line="240" w:lineRule="exact"/>
              <w:jc w:val="center"/>
              <w:textAlignment w:val="center"/>
              <w:rPr>
                <w:rFonts w:ascii="宋体" w:cs="宋体"/>
                <w:color w:val="000000"/>
                <w:kern w:val="0"/>
                <w:sz w:val="22"/>
              </w:rPr>
            </w:pPr>
          </w:p>
        </w:tc>
        <w:tc>
          <w:tcPr>
            <w:tcW w:w="1641" w:type="dxa"/>
            <w:vAlign w:val="center"/>
          </w:tcPr>
          <w:p w:rsidR="008C72CB" w:rsidRDefault="008C72CB">
            <w:pPr>
              <w:widowControl/>
              <w:spacing w:line="240" w:lineRule="exact"/>
              <w:jc w:val="center"/>
              <w:textAlignment w:val="center"/>
              <w:rPr>
                <w:rFonts w:ascii="宋体" w:cs="宋体"/>
                <w:color w:val="000000"/>
                <w:kern w:val="0"/>
                <w:sz w:val="22"/>
              </w:rPr>
            </w:pPr>
          </w:p>
        </w:tc>
        <w:tc>
          <w:tcPr>
            <w:tcW w:w="2157" w:type="dxa"/>
            <w:vAlign w:val="center"/>
          </w:tcPr>
          <w:p w:rsidR="008C72CB" w:rsidRDefault="008C72CB">
            <w:pPr>
              <w:widowControl/>
              <w:spacing w:line="240" w:lineRule="exact"/>
              <w:jc w:val="center"/>
              <w:textAlignment w:val="center"/>
              <w:rPr>
                <w:rFonts w:ascii="宋体" w:cs="宋体"/>
                <w:color w:val="000000"/>
                <w:kern w:val="0"/>
                <w:sz w:val="22"/>
              </w:rPr>
            </w:pPr>
          </w:p>
        </w:tc>
        <w:tc>
          <w:tcPr>
            <w:tcW w:w="2223" w:type="dxa"/>
            <w:vAlign w:val="center"/>
          </w:tcPr>
          <w:p w:rsidR="008C72CB" w:rsidRDefault="008C72CB">
            <w:pPr>
              <w:widowControl/>
              <w:spacing w:line="240" w:lineRule="exact"/>
              <w:jc w:val="center"/>
              <w:textAlignment w:val="center"/>
              <w:rPr>
                <w:rFonts w:ascii="宋体" w:cs="宋体"/>
                <w:color w:val="000000"/>
                <w:kern w:val="0"/>
                <w:sz w:val="22"/>
              </w:rPr>
            </w:pPr>
          </w:p>
        </w:tc>
        <w:tc>
          <w:tcPr>
            <w:tcW w:w="744" w:type="dxa"/>
            <w:vAlign w:val="center"/>
          </w:tcPr>
          <w:p w:rsidR="008C72CB" w:rsidRDefault="008C72CB">
            <w:pPr>
              <w:spacing w:line="560" w:lineRule="exact"/>
              <w:jc w:val="center"/>
              <w:rPr>
                <w:rFonts w:ascii="仿宋_GB2312" w:eastAsia="仿宋_GB2312"/>
                <w:sz w:val="40"/>
                <w:szCs w:val="40"/>
              </w:rPr>
            </w:pPr>
          </w:p>
        </w:tc>
      </w:tr>
    </w:tbl>
    <w:p w:rsidR="008C72CB" w:rsidRDefault="009B50E0">
      <w:pPr>
        <w:spacing w:line="240" w:lineRule="atLeast"/>
        <w:jc w:val="left"/>
        <w:rPr>
          <w:rFonts w:ascii="仿宋_GB2312" w:eastAsia="仿宋_GB2312" w:hAnsi="宋体" w:cs="宋体"/>
          <w:sz w:val="24"/>
        </w:rPr>
      </w:pPr>
      <w:r>
        <w:rPr>
          <w:rFonts w:ascii="仿宋_GB2312" w:eastAsia="仿宋_GB2312" w:hAnsi="宋体" w:cs="宋体" w:hint="eastAsia"/>
          <w:sz w:val="28"/>
          <w:szCs w:val="28"/>
        </w:rPr>
        <w:t>说明：</w:t>
      </w:r>
      <w:r>
        <w:rPr>
          <w:rFonts w:ascii="仿宋_GB2312" w:eastAsia="仿宋_GB2312" w:hAnsi="宋体" w:cs="宋体"/>
          <w:sz w:val="24"/>
        </w:rPr>
        <w:t>1.</w:t>
      </w:r>
      <w:r>
        <w:rPr>
          <w:rFonts w:ascii="仿宋_GB2312" w:eastAsia="仿宋_GB2312" w:hAnsi="宋体" w:cs="宋体" w:hint="eastAsia"/>
          <w:sz w:val="24"/>
        </w:rPr>
        <w:t>重点任务：《关于进一步深化安全生产三年专项整治工作的实施意见》明确的全区</w:t>
      </w:r>
      <w:r>
        <w:rPr>
          <w:rFonts w:ascii="仿宋_GB2312" w:eastAsia="仿宋_GB2312" w:hAnsi="宋体" w:cs="宋体"/>
          <w:sz w:val="24"/>
        </w:rPr>
        <w:t>35</w:t>
      </w:r>
      <w:r>
        <w:rPr>
          <w:rFonts w:ascii="仿宋_GB2312" w:eastAsia="仿宋_GB2312" w:hAnsi="宋体" w:cs="宋体" w:hint="eastAsia"/>
          <w:sz w:val="24"/>
        </w:rPr>
        <w:t>项、区重点行业领域</w:t>
      </w:r>
      <w:r>
        <w:rPr>
          <w:rFonts w:ascii="仿宋_GB2312" w:eastAsia="仿宋_GB2312" w:hAnsi="宋体" w:cs="宋体"/>
          <w:sz w:val="24"/>
        </w:rPr>
        <w:t>112</w:t>
      </w:r>
      <w:r>
        <w:rPr>
          <w:rFonts w:ascii="仿宋_GB2312" w:eastAsia="仿宋_GB2312" w:hAnsi="宋体" w:cs="宋体" w:hint="eastAsia"/>
          <w:sz w:val="24"/>
        </w:rPr>
        <w:t>项和各镇（园区）</w:t>
      </w:r>
      <w:r>
        <w:rPr>
          <w:rFonts w:ascii="仿宋_GB2312" w:eastAsia="仿宋_GB2312" w:hAnsi="宋体" w:cs="宋体"/>
          <w:sz w:val="24"/>
        </w:rPr>
        <w:t>81</w:t>
      </w:r>
      <w:r>
        <w:rPr>
          <w:rFonts w:ascii="仿宋_GB2312" w:eastAsia="仿宋_GB2312" w:hAnsi="宋体" w:cs="宋体" w:hint="eastAsia"/>
          <w:sz w:val="24"/>
        </w:rPr>
        <w:t>项重点工作任务内容。</w:t>
      </w:r>
    </w:p>
    <w:p w:rsidR="008C72CB" w:rsidRDefault="009B50E0">
      <w:pPr>
        <w:spacing w:line="240" w:lineRule="atLeast"/>
        <w:ind w:firstLineChars="300" w:firstLine="720"/>
        <w:jc w:val="left"/>
        <w:rPr>
          <w:rFonts w:ascii="仿宋_GB2312" w:eastAsia="仿宋_GB2312" w:hAnsi="宋体" w:cs="宋体"/>
          <w:sz w:val="24"/>
        </w:rPr>
      </w:pPr>
      <w:r>
        <w:rPr>
          <w:rFonts w:ascii="仿宋_GB2312" w:eastAsia="仿宋_GB2312" w:hAnsi="宋体" w:cs="宋体"/>
          <w:sz w:val="24"/>
        </w:rPr>
        <w:t>2.</w:t>
      </w:r>
      <w:r>
        <w:rPr>
          <w:rFonts w:ascii="仿宋_GB2312" w:eastAsia="仿宋_GB2312" w:hAnsi="宋体" w:cs="宋体" w:hint="eastAsia"/>
          <w:sz w:val="24"/>
        </w:rPr>
        <w:t>本领域分解任务：牵头部门（责任部门）按照工作分工，细化分解重点工作，明确推进计划和责任单位。</w:t>
      </w:r>
    </w:p>
    <w:p w:rsidR="008C72CB" w:rsidRDefault="009B50E0">
      <w:pPr>
        <w:spacing w:line="240" w:lineRule="atLeast"/>
        <w:ind w:firstLineChars="300" w:firstLine="720"/>
        <w:jc w:val="left"/>
        <w:rPr>
          <w:rFonts w:ascii="宋体" w:hAnsi="宋体"/>
          <w:sz w:val="32"/>
          <w:szCs w:val="32"/>
        </w:rPr>
        <w:sectPr w:rsidR="008C72CB">
          <w:pgSz w:w="16838" w:h="11906" w:orient="landscape"/>
          <w:pgMar w:top="1800" w:right="1440" w:bottom="1800" w:left="1440" w:header="851" w:footer="992" w:gutter="0"/>
          <w:pgNumType w:fmt="numberInDash"/>
          <w:cols w:space="425"/>
          <w:docGrid w:type="lines" w:linePitch="312"/>
        </w:sectPr>
      </w:pPr>
      <w:r>
        <w:rPr>
          <w:rFonts w:ascii="仿宋_GB2312" w:eastAsia="仿宋_GB2312" w:hAnsi="宋体" w:cs="宋体"/>
          <w:sz w:val="24"/>
        </w:rPr>
        <w:t>3.</w:t>
      </w:r>
      <w:r>
        <w:rPr>
          <w:rFonts w:ascii="仿宋_GB2312" w:eastAsia="仿宋_GB2312" w:hAnsi="仿宋" w:cs="仿宋_GB2312" w:hint="eastAsia"/>
          <w:sz w:val="24"/>
        </w:rPr>
        <w:t>联系人：尹徐阳；</w:t>
      </w:r>
      <w:r>
        <w:rPr>
          <w:rFonts w:eastAsia="仿宋_GB2312" w:hint="eastAsia"/>
          <w:sz w:val="24"/>
        </w:rPr>
        <w:t>邮箱：</w:t>
      </w:r>
      <w:hyperlink r:id="rId16" w:history="1">
        <w:r>
          <w:rPr>
            <w:rStyle w:val="a6"/>
            <w:rFonts w:eastAsia="仿宋_GB2312" w:hint="eastAsia"/>
            <w:sz w:val="24"/>
          </w:rPr>
          <w:t>yxy2304150329</w:t>
        </w:r>
        <w:r>
          <w:rPr>
            <w:rStyle w:val="a6"/>
            <w:rFonts w:eastAsia="仿宋_GB2312"/>
            <w:sz w:val="24"/>
          </w:rPr>
          <w:t>@163.com</w:t>
        </w:r>
        <w:r>
          <w:rPr>
            <w:rStyle w:val="a6"/>
            <w:rFonts w:eastAsia="仿宋_GB2312" w:hint="eastAsia"/>
            <w:sz w:val="24"/>
          </w:rPr>
          <w:t>。</w:t>
        </w:r>
      </w:hyperlink>
    </w:p>
    <w:p w:rsidR="008C72CB" w:rsidRDefault="008C72CB">
      <w:pPr>
        <w:pStyle w:val="2"/>
        <w:ind w:leftChars="0" w:left="0" w:firstLineChars="0" w:firstLine="0"/>
        <w:rPr>
          <w:rFonts w:ascii="宋体" w:hAnsi="宋体"/>
          <w:sz w:val="32"/>
          <w:szCs w:val="32"/>
        </w:rPr>
      </w:pPr>
    </w:p>
    <w:p w:rsidR="008C72CB" w:rsidRDefault="008C72CB">
      <w:pPr>
        <w:rPr>
          <w:b/>
          <w:bCs/>
        </w:rPr>
      </w:pPr>
    </w:p>
    <w:sectPr w:rsidR="008C72CB">
      <w:pgSz w:w="11906" w:h="16838"/>
      <w:pgMar w:top="1985" w:right="1587" w:bottom="1985" w:left="1587" w:header="851" w:footer="992" w:gutter="0"/>
      <w:pgNumType w:fmt="numberInDash"/>
      <w:cols w:space="0"/>
      <w:docGrid w:type="line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0E0" w:rsidRDefault="009B50E0">
      <w:r>
        <w:separator/>
      </w:r>
    </w:p>
  </w:endnote>
  <w:endnote w:type="continuationSeparator" w:id="0">
    <w:p w:rsidR="009B50E0" w:rsidRDefault="009B5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方正黑体_GBK">
    <w:charset w:val="86"/>
    <w:family w:val="script"/>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2CB" w:rsidRDefault="008C72C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2CB" w:rsidRDefault="009B50E0">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8C72CB" w:rsidRDefault="009B50E0">
                          <w:pPr>
                            <w:pStyle w:val="a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FD0D7A">
                            <w:rPr>
                              <w:noProof/>
                              <w:sz w:val="28"/>
                              <w:szCs w:val="28"/>
                            </w:rPr>
                            <w:t>1</w:t>
                          </w:r>
                          <w:r>
                            <w:rPr>
                              <w:sz w:val="28"/>
                              <w:szCs w:val="28"/>
                            </w:rPr>
                            <w:fldChar w:fldCharType="end"/>
                          </w:r>
                          <w:r>
                            <w:rPr>
                              <w:sz w:val="28"/>
                              <w:szCs w:val="28"/>
                            </w:rPr>
                            <w:t xml:space="preserve"> —</w:t>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" filled="f" stroked="f">
              <v:textbox style="mso-fit-shape-to-text:t" inset="0,0,0,0">
                <w:txbxContent>
                  <w:p w:rsidR="008C72CB" w:rsidRDefault="009B50E0">
                    <w:pPr>
                      <w:pStyle w:val="a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FD0D7A">
                      <w:rPr>
                        <w:noProof/>
                        <w:sz w:val="28"/>
                        <w:szCs w:val="28"/>
                      </w:rPr>
                      <w:t>1</w:t>
                    </w:r>
                    <w:r>
                      <w:rPr>
                        <w:sz w:val="28"/>
                        <w:szCs w:val="28"/>
                      </w:rPr>
                      <w:fldChar w:fldCharType="end"/>
                    </w:r>
                    <w:r>
                      <w:rPr>
                        <w:sz w:val="28"/>
                        <w:szCs w:val="28"/>
                      </w:rPr>
                      <w:t xml:space="preserve"> —</w:t>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2CB" w:rsidRDefault="008C72C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0E0" w:rsidRDefault="009B50E0">
      <w:r>
        <w:separator/>
      </w:r>
    </w:p>
  </w:footnote>
  <w:footnote w:type="continuationSeparator" w:id="0">
    <w:p w:rsidR="009B50E0" w:rsidRDefault="009B50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2CB" w:rsidRDefault="008C72CB">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2CB" w:rsidRDefault="008C72CB">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2CB" w:rsidRDefault="008C72CB">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F127C8"/>
    <w:rsid w:val="008C72CB"/>
    <w:rsid w:val="009B50E0"/>
    <w:rsid w:val="00FD0D7A"/>
    <w:rsid w:val="02F127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lsdException w:name="Body Text Indent" w:uiPriority="99" w:unhideWhenUsed="1" w:qFormat="1"/>
    <w:lsdException w:name="Subtitle" w:qFormat="1"/>
    <w:lsdException w:name="Body Text First Indent 2" w:uiPriority="99"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qFormat/>
    <w:pPr>
      <w:spacing w:after="0"/>
      <w:ind w:firstLineChars="200" w:firstLine="420"/>
    </w:pPr>
  </w:style>
  <w:style w:type="paragraph" w:styleId="a3">
    <w:name w:val="Body Text Indent"/>
    <w:basedOn w:val="a"/>
    <w:uiPriority w:val="99"/>
    <w:unhideWhenUsed/>
    <w:qFormat/>
    <w:pPr>
      <w:spacing w:after="120"/>
      <w:ind w:leftChars="200" w:left="420"/>
    </w:pPr>
  </w:style>
  <w:style w:type="paragraph" w:styleId="a4">
    <w:name w:val="footer"/>
    <w:basedOn w:val="a"/>
    <w:uiPriority w:val="99"/>
    <w:qFormat/>
    <w:pPr>
      <w:tabs>
        <w:tab w:val="center" w:pos="4153"/>
        <w:tab w:val="right" w:pos="8306"/>
      </w:tabs>
      <w:snapToGrid w:val="0"/>
      <w:jc w:val="left"/>
    </w:pPr>
    <w:rPr>
      <w:sz w:val="18"/>
      <w:szCs w:val="18"/>
    </w:rPr>
  </w:style>
  <w:style w:type="paragraph" w:styleId="a5">
    <w:name w:val="header"/>
    <w:basedOn w:val="a"/>
    <w:uiPriority w:val="99"/>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qFormat/>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lsdException w:name="Body Text Indent" w:uiPriority="99" w:unhideWhenUsed="1" w:qFormat="1"/>
    <w:lsdException w:name="Subtitle" w:qFormat="1"/>
    <w:lsdException w:name="Body Text First Indent 2" w:uiPriority="99"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qFormat/>
    <w:pPr>
      <w:spacing w:after="0"/>
      <w:ind w:firstLineChars="200" w:firstLine="420"/>
    </w:pPr>
  </w:style>
  <w:style w:type="paragraph" w:styleId="a3">
    <w:name w:val="Body Text Indent"/>
    <w:basedOn w:val="a"/>
    <w:uiPriority w:val="99"/>
    <w:unhideWhenUsed/>
    <w:qFormat/>
    <w:pPr>
      <w:spacing w:after="120"/>
      <w:ind w:leftChars="200" w:left="420"/>
    </w:pPr>
  </w:style>
  <w:style w:type="paragraph" w:styleId="a4">
    <w:name w:val="footer"/>
    <w:basedOn w:val="a"/>
    <w:uiPriority w:val="99"/>
    <w:qFormat/>
    <w:pPr>
      <w:tabs>
        <w:tab w:val="center" w:pos="4153"/>
        <w:tab w:val="right" w:pos="8306"/>
      </w:tabs>
      <w:snapToGrid w:val="0"/>
      <w:jc w:val="left"/>
    </w:pPr>
    <w:rPr>
      <w:sz w:val="18"/>
      <w:szCs w:val="18"/>
    </w:rPr>
  </w:style>
  <w:style w:type="paragraph" w:styleId="a5">
    <w:name w:val="header"/>
    <w:basedOn w:val="a"/>
    <w:uiPriority w:val="99"/>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qFormat/>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2278081@qq.com&#1229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2278081@qq.com&#12290;"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2278081@qq.com&#1229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520</Words>
  <Characters>2970</Characters>
  <Application>Microsoft Office Word</Application>
  <DocSecurity>0</DocSecurity>
  <Lines>24</Lines>
  <Paragraphs>6</Paragraphs>
  <ScaleCrop>false</ScaleCrop>
  <Company/>
  <LinksUpToDate>false</LinksUpToDate>
  <CharactersWithSpaces>3484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党政办</dc:creator>
  <cp:lastModifiedBy>Windows 用户</cp:lastModifiedBy>
  <cp:revision>2</cp:revision>
  <dcterms:created xsi:type="dcterms:W3CDTF">2021-07-23T02:35:00Z</dcterms:created>
  <dcterms:modified xsi:type="dcterms:W3CDTF">2021-12-16T03:11:00Z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02C3662667494B9E874CE4A2B5242EE0</vt:lpwstr>
  </property>
</Properties>
</file>