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line="560" w:lineRule="exact"/>
        <w:contextualSpacing/>
        <w:jc w:val="center"/>
        <w:textAlignment w:val="baseline"/>
        <w:rPr>
          <w:rFonts w:hint="default" w:ascii="Times New Roman" w:hAnsi="Times New Roman" w:eastAsia="方正小标宋_GBK" w:cs="Times New Roman"/>
          <w:color w:val="000000" w:themeColor="text1"/>
          <w:spacing w:val="9"/>
          <w:sz w:val="44"/>
          <w:szCs w:val="44"/>
          <w14:textFill>
            <w14:solidFill>
              <w14:schemeClr w14:val="tx1"/>
            </w14:solidFill>
          </w14:textFill>
        </w:rPr>
      </w:pPr>
      <w:bookmarkStart w:id="0" w:name="_GoBack"/>
      <w:bookmarkEnd w:id="0"/>
      <w:r>
        <w:rPr>
          <w:rFonts w:hint="eastAsia" w:ascii="Times New Roman" w:hAnsi="Times New Roman" w:eastAsia="方正小标宋_GBK" w:cs="Times New Roman"/>
          <w:color w:val="000000" w:themeColor="text1"/>
          <w:spacing w:val="10"/>
          <w:sz w:val="44"/>
          <w:szCs w:val="44"/>
          <w:lang w:val="en-US" w:eastAsia="zh-CN"/>
          <w14:textFill>
            <w14:solidFill>
              <w14:schemeClr w14:val="tx1"/>
            </w14:solidFill>
          </w14:textFill>
        </w:rPr>
        <w:t>黑林镇</w:t>
      </w:r>
      <w:r>
        <w:rPr>
          <w:rFonts w:hint="default" w:ascii="Times New Roman" w:hAnsi="Times New Roman" w:eastAsia="方正小标宋_GBK" w:cs="Times New Roman"/>
          <w:color w:val="000000" w:themeColor="text1"/>
          <w:spacing w:val="10"/>
          <w:sz w:val="44"/>
          <w:szCs w:val="44"/>
          <w14:textFill>
            <w14:solidFill>
              <w14:schemeClr w14:val="tx1"/>
            </w14:solidFill>
          </w14:textFill>
        </w:rPr>
        <w:t>冬春</w:t>
      </w:r>
      <w:r>
        <w:rPr>
          <w:rFonts w:hint="default" w:ascii="Times New Roman" w:hAnsi="Times New Roman" w:eastAsia="方正小标宋_GBK" w:cs="Times New Roman"/>
          <w:color w:val="000000" w:themeColor="text1"/>
          <w:spacing w:val="10"/>
          <w:sz w:val="44"/>
          <w:szCs w:val="44"/>
          <w:lang w:eastAsia="zh-CN"/>
          <w14:textFill>
            <w14:solidFill>
              <w14:schemeClr w14:val="tx1"/>
            </w14:solidFill>
          </w14:textFill>
        </w:rPr>
        <w:t>安全消防</w:t>
      </w:r>
      <w:r>
        <w:rPr>
          <w:rFonts w:hint="eastAsia" w:ascii="Times New Roman" w:hAnsi="Times New Roman" w:eastAsia="方正小标宋_GBK" w:cs="Times New Roman"/>
          <w:color w:val="000000" w:themeColor="text1"/>
          <w:spacing w:val="10"/>
          <w:sz w:val="44"/>
          <w:szCs w:val="44"/>
          <w:lang w:eastAsia="zh-CN"/>
          <w14:textFill>
            <w14:solidFill>
              <w14:schemeClr w14:val="tx1"/>
            </w14:solidFill>
          </w14:textFill>
        </w:rPr>
        <w:t>百日</w:t>
      </w:r>
      <w:r>
        <w:rPr>
          <w:rFonts w:hint="default" w:ascii="Times New Roman" w:hAnsi="Times New Roman" w:eastAsia="方正小标宋_GBK" w:cs="Times New Roman"/>
          <w:color w:val="000000" w:themeColor="text1"/>
          <w:spacing w:val="9"/>
          <w:sz w:val="44"/>
          <w:szCs w:val="44"/>
          <w:lang w:eastAsia="zh-CN"/>
          <w14:textFill>
            <w14:solidFill>
              <w14:schemeClr w14:val="tx1"/>
            </w14:solidFill>
          </w14:textFill>
        </w:rPr>
        <w:t>攻坚</w:t>
      </w:r>
      <w:r>
        <w:rPr>
          <w:rFonts w:hint="default" w:ascii="Times New Roman" w:hAnsi="Times New Roman" w:eastAsia="方正小标宋_GBK" w:cs="Times New Roman"/>
          <w:color w:val="000000" w:themeColor="text1"/>
          <w:spacing w:val="9"/>
          <w:sz w:val="44"/>
          <w:szCs w:val="44"/>
          <w14:textFill>
            <w14:solidFill>
              <w14:schemeClr w14:val="tx1"/>
            </w14:solidFill>
          </w14:textFill>
        </w:rPr>
        <w:t>行动</w:t>
      </w:r>
    </w:p>
    <w:p>
      <w:pPr>
        <w:keepNext w:val="0"/>
        <w:keepLines w:val="0"/>
        <w:pageBreakBefore w:val="0"/>
        <w:widowControl/>
        <w:kinsoku w:val="0"/>
        <w:wordWrap/>
        <w:overflowPunct/>
        <w:topLinePunct w:val="0"/>
        <w:autoSpaceDE w:val="0"/>
        <w:autoSpaceDN w:val="0"/>
        <w:bidi w:val="0"/>
        <w:adjustRightInd w:val="0"/>
        <w:snapToGrid/>
        <w:spacing w:line="560" w:lineRule="exact"/>
        <w:contextualSpacing/>
        <w:jc w:val="center"/>
        <w:textAlignment w:val="baseline"/>
        <w:rPr>
          <w:rFonts w:hint="default" w:ascii="Times New Roman" w:hAnsi="Times New Roman" w:eastAsia="方正小标宋_GBK" w:cs="Times New Roman"/>
          <w:color w:val="000000" w:themeColor="text1"/>
          <w:spacing w:val="9"/>
          <w:sz w:val="44"/>
          <w:szCs w:val="44"/>
          <w14:textFill>
            <w14:solidFill>
              <w14:schemeClr w14:val="tx1"/>
            </w14:solidFill>
          </w14:textFill>
        </w:rPr>
      </w:pPr>
      <w:r>
        <w:rPr>
          <w:rFonts w:hint="default" w:ascii="Times New Roman" w:hAnsi="Times New Roman" w:eastAsia="方正小标宋_GBK" w:cs="Times New Roman"/>
          <w:color w:val="000000" w:themeColor="text1"/>
          <w:spacing w:val="9"/>
          <w:sz w:val="44"/>
          <w:szCs w:val="44"/>
          <w14:textFill>
            <w14:solidFill>
              <w14:schemeClr w14:val="tx1"/>
            </w14:solidFill>
          </w14:textFill>
        </w:rPr>
        <w:t>实施方案</w:t>
      </w:r>
    </w:p>
    <w:p>
      <w:pPr>
        <w:keepNext w:val="0"/>
        <w:keepLines w:val="0"/>
        <w:pageBreakBefore w:val="0"/>
        <w:widowControl/>
        <w:kinsoku w:val="0"/>
        <w:wordWrap/>
        <w:overflowPunct/>
        <w:topLinePunct w:val="0"/>
        <w:autoSpaceDE w:val="0"/>
        <w:autoSpaceDN w:val="0"/>
        <w:bidi w:val="0"/>
        <w:adjustRightInd w:val="0"/>
        <w:snapToGrid/>
        <w:spacing w:line="560" w:lineRule="exact"/>
        <w:contextualSpacing/>
        <w:jc w:val="center"/>
        <w:textAlignment w:val="baseline"/>
        <w:rPr>
          <w:rFonts w:hint="default" w:ascii="Times New Roman" w:hAnsi="Times New Roman" w:eastAsia="方正小标宋_GBK" w:cs="Times New Roman"/>
          <w:color w:val="000000" w:themeColor="text1"/>
          <w:spacing w:val="9"/>
          <w:sz w:val="44"/>
          <w:szCs w:val="44"/>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spacing w:line="560" w:lineRule="exact"/>
        <w:ind w:firstLine="645"/>
        <w:contextualSpacing/>
        <w:textAlignment w:val="baseline"/>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冬</w:t>
      </w:r>
      <w:r>
        <w:rPr>
          <w:rFonts w:hint="default" w:ascii="Times New Roman" w:hAnsi="Times New Roman" w:eastAsia="仿宋_GB2312" w:cs="Times New Roman"/>
          <w:color w:val="000000" w:themeColor="text1"/>
          <w:spacing w:val="1"/>
          <w:sz w:val="32"/>
          <w:szCs w:val="32"/>
          <w14:textFill>
            <w14:solidFill>
              <w14:schemeClr w14:val="tx1"/>
            </w14:solidFill>
          </w14:textFill>
        </w:rPr>
        <w:t>春季历来是</w:t>
      </w:r>
      <w:r>
        <w:rPr>
          <w:rFonts w:hint="default" w:ascii="Times New Roman" w:hAnsi="Times New Roman" w:eastAsia="仿宋_GB2312" w:cs="Times New Roman"/>
          <w:color w:val="000000" w:themeColor="text1"/>
          <w:spacing w:val="1"/>
          <w:sz w:val="32"/>
          <w:szCs w:val="32"/>
          <w:lang w:eastAsia="zh-CN"/>
          <w14:textFill>
            <w14:solidFill>
              <w14:schemeClr w14:val="tx1"/>
            </w14:solidFill>
          </w14:textFill>
        </w:rPr>
        <w:t>火灾事故</w:t>
      </w:r>
      <w:r>
        <w:rPr>
          <w:rFonts w:hint="default" w:ascii="Times New Roman" w:hAnsi="Times New Roman" w:eastAsia="仿宋_GB2312" w:cs="Times New Roman"/>
          <w:color w:val="000000" w:themeColor="text1"/>
          <w:spacing w:val="1"/>
          <w:sz w:val="32"/>
          <w:szCs w:val="32"/>
          <w14:textFill>
            <w14:solidFill>
              <w14:schemeClr w14:val="tx1"/>
            </w14:solidFill>
          </w14:textFill>
        </w:rPr>
        <w:t>高发多发期</w:t>
      </w:r>
      <w:r>
        <w:rPr>
          <w:rFonts w:hint="default" w:ascii="Times New Roman" w:hAnsi="Times New Roman" w:eastAsia="仿宋_GB2312" w:cs="Times New Roman"/>
          <w:color w:val="000000" w:themeColor="text1"/>
          <w:spacing w:val="2"/>
          <w:sz w:val="32"/>
          <w:szCs w:val="32"/>
          <w14:textFill>
            <w14:solidFill>
              <w14:schemeClr w14:val="tx1"/>
            </w14:solidFill>
          </w14:textFill>
        </w:rPr>
        <w:t>。</w:t>
      </w:r>
      <w:r>
        <w:rPr>
          <w:rFonts w:hint="default" w:ascii="Times New Roman" w:hAnsi="Times New Roman" w:eastAsia="仿宋_GB2312" w:cs="Times New Roman"/>
          <w:color w:val="000000" w:themeColor="text1"/>
          <w:spacing w:val="1"/>
          <w:sz w:val="32"/>
          <w:szCs w:val="32"/>
          <w14:textFill>
            <w14:solidFill>
              <w14:schemeClr w14:val="tx1"/>
            </w14:solidFill>
          </w14:textFill>
        </w:rPr>
        <w:t>入冬以来</w:t>
      </w:r>
      <w:r>
        <w:rPr>
          <w:rFonts w:hint="default" w:ascii="Times New Roman" w:hAnsi="Times New Roman" w:eastAsia="仿宋_GB2312" w:cs="Times New Roman"/>
          <w:color w:val="000000" w:themeColor="text1"/>
          <w:spacing w:val="2"/>
          <w:sz w:val="32"/>
          <w:szCs w:val="32"/>
          <w14:textFill>
            <w14:solidFill>
              <w14:schemeClr w14:val="tx1"/>
            </w14:solidFill>
          </w14:textFill>
        </w:rPr>
        <w:t>，</w:t>
      </w:r>
      <w:r>
        <w:rPr>
          <w:rFonts w:hint="default" w:ascii="Times New Roman" w:hAnsi="Times New Roman" w:eastAsia="仿宋_GB2312" w:cs="Times New Roman"/>
          <w:color w:val="000000" w:themeColor="text1"/>
          <w:spacing w:val="1"/>
          <w:sz w:val="32"/>
          <w:szCs w:val="32"/>
          <w14:textFill>
            <w14:solidFill>
              <w14:schemeClr w14:val="tx1"/>
            </w14:solidFill>
          </w14:textFill>
        </w:rPr>
        <w:t>气温逐渐转</w:t>
      </w:r>
      <w:r>
        <w:rPr>
          <w:rFonts w:hint="default" w:ascii="Times New Roman" w:hAnsi="Times New Roman" w:eastAsia="仿宋_GB2312" w:cs="Times New Roman"/>
          <w:color w:val="000000" w:themeColor="text1"/>
          <w:sz w:val="32"/>
          <w:szCs w:val="32"/>
          <w14:textFill>
            <w14:solidFill>
              <w14:schemeClr w14:val="tx1"/>
            </w14:solidFill>
          </w14:textFill>
        </w:rPr>
        <w:t>冷</w:t>
      </w:r>
      <w:r>
        <w:rPr>
          <w:rFonts w:hint="default" w:ascii="Times New Roman" w:hAnsi="Times New Roman" w:eastAsia="仿宋_GB2312" w:cs="Times New Roman"/>
          <w:color w:val="000000" w:themeColor="text1"/>
          <w:spacing w:val="-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群众用火用电用气集中</w:t>
      </w:r>
      <w:r>
        <w:rPr>
          <w:rFonts w:hint="default" w:ascii="Times New Roman" w:hAnsi="Times New Roman" w:eastAsia="仿宋_GB2312" w:cs="Times New Roman"/>
          <w:color w:val="000000" w:themeColor="text1"/>
          <w:spacing w:val="-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致灾因素增多</w:t>
      </w:r>
      <w:r>
        <w:rPr>
          <w:rFonts w:hint="default" w:ascii="Times New Roman" w:hAnsi="Times New Roman" w:eastAsia="仿宋_GB2312" w:cs="Times New Roman"/>
          <w:color w:val="000000" w:themeColor="text1"/>
          <w:spacing w:val="-1"/>
          <w:sz w:val="32"/>
          <w:szCs w:val="32"/>
          <w14:textFill>
            <w14:solidFill>
              <w14:schemeClr w14:val="tx1"/>
            </w14:solidFill>
          </w14:textFill>
        </w:rPr>
        <w:t>。</w:t>
      </w:r>
      <w:r>
        <w:rPr>
          <w:rFonts w:hint="default" w:ascii="Times New Roman" w:hAnsi="Times New Roman" w:eastAsia="仿宋_GB2312" w:cs="Times New Roman"/>
          <w:color w:val="000000" w:themeColor="text1"/>
          <w:spacing w:val="-1"/>
          <w:sz w:val="32"/>
          <w:szCs w:val="32"/>
          <w:lang w:eastAsia="zh-CN"/>
          <w14:textFill>
            <w14:solidFill>
              <w14:schemeClr w14:val="tx1"/>
            </w14:solidFill>
          </w14:textFill>
        </w:rPr>
        <w:t>年底，部分行业领域生产活动繁忙，</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部分企业冲业绩赶工期，不确定性因素增多，安全生产形势严峻复杂。近期，典型事故多发</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11月16日，山西省吕梁市永聚煤业有限公司一栋四层地面联建楼发生火灾，已造成26人死亡、38人受伤。事故发生后，党中央、国务院高度重视，习近平总书记等中央领导同志作出重要批示指示。为深刻吸取事故教训，强化冬春安全消防防范工作，制定方案如下。</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3"/>
        <w:contextualSpacing/>
        <w:textAlignment w:val="baseline"/>
        <w:rPr>
          <w:rFonts w:hint="default" w:ascii="Times New Roman" w:hAnsi="Times New Roman" w:eastAsia="黑体" w:cs="Times New Roman"/>
          <w:color w:val="000000" w:themeColor="text1"/>
          <w:spacing w:val="6"/>
          <w:sz w:val="32"/>
          <w:szCs w:val="32"/>
          <w14:textFill>
            <w14:solidFill>
              <w14:schemeClr w14:val="tx1"/>
            </w14:solidFill>
          </w14:textFill>
        </w:rPr>
      </w:pPr>
      <w:r>
        <w:rPr>
          <w:rFonts w:hint="default" w:ascii="Times New Roman" w:hAnsi="Times New Roman" w:eastAsia="黑体" w:cs="Times New Roman"/>
          <w:color w:val="000000" w:themeColor="text1"/>
          <w:spacing w:val="7"/>
          <w:sz w:val="32"/>
          <w:szCs w:val="32"/>
          <w14:textFill>
            <w14:solidFill>
              <w14:schemeClr w14:val="tx1"/>
            </w14:solidFill>
          </w14:textFill>
        </w:rPr>
        <w:t>一</w:t>
      </w:r>
      <w:r>
        <w:rPr>
          <w:rFonts w:hint="default" w:ascii="Times New Roman" w:hAnsi="Times New Roman" w:eastAsia="黑体" w:cs="Times New Roman"/>
          <w:color w:val="000000" w:themeColor="text1"/>
          <w:spacing w:val="8"/>
          <w:sz w:val="32"/>
          <w:szCs w:val="32"/>
          <w14:textFill>
            <w14:solidFill>
              <w14:schemeClr w14:val="tx1"/>
            </w14:solidFill>
          </w14:textFill>
        </w:rPr>
        <w:t>、</w:t>
      </w:r>
      <w:r>
        <w:rPr>
          <w:rFonts w:hint="default" w:ascii="Times New Roman" w:hAnsi="Times New Roman" w:eastAsia="黑体" w:cs="Times New Roman"/>
          <w:color w:val="000000" w:themeColor="text1"/>
          <w:spacing w:val="6"/>
          <w:sz w:val="32"/>
          <w:szCs w:val="32"/>
          <w14:textFill>
            <w14:solidFill>
              <w14:schemeClr w14:val="tx1"/>
            </w14:solidFill>
          </w14:textFill>
        </w:rPr>
        <w:t>工作目标</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3"/>
        <w:contextualSpacing/>
        <w:jc w:val="both"/>
        <w:textAlignment w:val="baseline"/>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认真贯彻落实</w:t>
      </w:r>
      <w:r>
        <w:rPr>
          <w:rFonts w:hint="default" w:ascii="Times New Roman" w:hAnsi="Times New Roman" w:eastAsia="仿宋_GB2312" w:cs="Times New Roman"/>
          <w:i w:val="0"/>
          <w:iCs w:val="0"/>
          <w:caps w:val="0"/>
          <w:color w:val="000000" w:themeColor="text1"/>
          <w:spacing w:val="0"/>
          <w:sz w:val="32"/>
          <w:szCs w:val="32"/>
          <w:shd w:val="clear" w:fill="FFFFFF"/>
          <w:lang w:val="zh-CN" w:eastAsia="zh-CN"/>
          <w14:textFill>
            <w14:solidFill>
              <w14:schemeClr w14:val="tx1"/>
            </w14:solidFill>
          </w14:textFill>
        </w:rPr>
        <w:t>习近平总书记和李强总理等中央领导同志关于</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山西吕梁“11·16”火灾的重要</w:t>
      </w:r>
      <w:r>
        <w:rPr>
          <w:rFonts w:hint="default" w:ascii="Times New Roman" w:hAnsi="Times New Roman" w:eastAsia="仿宋_GB2312" w:cs="Times New Roman"/>
          <w:i w:val="0"/>
          <w:iCs w:val="0"/>
          <w:caps w:val="0"/>
          <w:color w:val="000000" w:themeColor="text1"/>
          <w:spacing w:val="0"/>
          <w:sz w:val="32"/>
          <w:szCs w:val="32"/>
          <w:shd w:val="clear" w:fill="FFFFFF"/>
          <w:lang w:val="zh-CN" w:eastAsia="zh-CN"/>
          <w14:textFill>
            <w14:solidFill>
              <w14:schemeClr w14:val="tx1"/>
            </w14:solidFill>
          </w14:textFill>
        </w:rPr>
        <w:t>指示精神和</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批示要求，落实国家、省市关于冬春消防安全防范工作的决策部署，</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坚持人民至上、生命至上，统筹发展和安全，按照“防住重特大、盯住小而险、紧跟新情况、消除空白点”的工作思路，围绕重大活动和重要节日，聚焦重点领域、重要场所，分类施策，精准防范，综合治理，</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持续强意识、防火灾、除隐患、遏事故</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，积极营造有利于经济社会发展的安全环境，以新安全格局保障新发展格局。</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3"/>
        <w:contextualSpacing/>
        <w:textAlignment w:val="baseline"/>
        <w:rPr>
          <w:rFonts w:hint="eastAsia" w:ascii="Times New Roman" w:hAnsi="Times New Roman" w:eastAsia="黑体"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6"/>
          <w:sz w:val="32"/>
          <w:szCs w:val="32"/>
          <w14:textFill>
            <w14:solidFill>
              <w14:schemeClr w14:val="tx1"/>
            </w14:solidFill>
          </w14:textFill>
        </w:rPr>
        <w:t>二、</w:t>
      </w:r>
      <w:r>
        <w:rPr>
          <w:rFonts w:hint="eastAsia" w:ascii="Times New Roman" w:hAnsi="Times New Roman" w:eastAsia="黑体" w:cs="Times New Roman"/>
          <w:color w:val="000000" w:themeColor="text1"/>
          <w:spacing w:val="6"/>
          <w:sz w:val="32"/>
          <w:szCs w:val="32"/>
          <w:lang w:val="en-US" w:eastAsia="zh-CN"/>
          <w14:textFill>
            <w14:solidFill>
              <w14:schemeClr w14:val="tx1"/>
            </w14:solidFill>
          </w14:textFill>
        </w:rPr>
        <w:t>责任及分工</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3"/>
        <w:contextualSpacing/>
        <w:jc w:val="both"/>
        <w:textAlignment w:val="baseline"/>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本次百日攻坚遵循“三管三必须”总要求，坚持“三个”到位。一是分类分级管控到位。安监局重点监管工矿商贸及危化品行业企业；消防工作站重点监管辖区九小场所，派出所重点监管三级消防安全重点单位；其他具有安全监管职责的单位重点监管本行业领域重点场所、重点对象；各村重点监管本辖区内小加工点、小作坊及其他场所、对象。二是全链条全覆盖监管到位。各村、各单位要严管“合法”主体，更要管“非法”主体，确保所有企业、单位全覆盖、无死角。三是责任追究到位。按照分类分级管控锁死监管责任体系，对因排查整治和安全防范不力导致不良后果或事故发生的，严肃追究相关单位及责任人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冬春火灾防控集中攻坚</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5"/>
        <w:contextualSpacing/>
        <w:jc w:val="both"/>
        <w:textAlignment w:val="baseline"/>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推进商场市场消防安全专项整治，全面排查整治消防安全问题，建立台账、列出清单、逐项整改。对排查出的隐患问题，严格依法处理，实行闭环管理。</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消防工作站、派出所</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，各</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村</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5"/>
        <w:contextualSpacing/>
        <w:jc w:val="both"/>
        <w:textAlignment w:val="baseline"/>
        <w:rPr>
          <w:rFonts w:hint="default"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加强人员密集场所消防安全检查。组织开展商场市场、宾馆饭店、公共娱乐、文博单位、宗教活动场所、学校、幼儿园及校外培训机构、医疗场所、养老院、劳动密集型企业等人员密集场所消防安全检查，重点整治违规用火用电用气用油、占堵疏散通道、违法建筑、停用消防设施以及员工消防意识淡薄等隐患问题，提高火灾防控能力。督促单位落实消防安全主体责任，有效提升单位消防安全自主管理水平。</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消防工作站、安监局、派出所、文教办、民政办、综治办、宣传办、综合行政执法局、各村</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5"/>
        <w:contextualSpacing/>
        <w:jc w:val="both"/>
        <w:textAlignment w:val="baseline"/>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防范新业态新领域消防风险。深化“密室逃脱”“剧本杀”等剧本娱乐经营场所火灾风险隐患排查，严查用火用电、易燃可燃装修装饰、防火分隔、安全疏散、应急通讯等方面突出问题，强化源头管控，提升本质安全水平。针对大型物流仓储</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等</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风险特点，重点排查整治违规混存货物、违规用火动焊、违规装卸操作、违规占用通道、违规留宿人员等突出问题，科学设置防火分区，强化消防用水保障措施，确保重点部位人员在岗在位，及时有效处置险情。</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消防工作站</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派出所、宣传办、各村</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5"/>
        <w:contextualSpacing/>
        <w:jc w:val="both"/>
        <w:textAlignment w:val="baseline"/>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有效预防和减少小单位小场所亡人火灾事故。持续开展群租房消防安全管理“清患安居”行动，各有关部门按照职责加强沿街店铺燃气安全监管。加强群防群治。督促“九小场所”逐一配备专兼职消防安全员，组织进行登记造册、教育培训并落实标识管理。对消防安全问题突出的经营性自建房集中连片地区挂牌督办，迅速明确相关政府、部门以及自建房建筑产权、管理、使用方的整改责任，推动整改责任、措施、资金、时限和预案“五落实”。</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消防工作站、派出所、建设局、各村</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5"/>
        <w:contextualSpacing/>
        <w:jc w:val="both"/>
        <w:textAlignment w:val="baseline"/>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持续深化畅通消防“生命通道”专项治理。聚焦建筑内、外消防安全“生命通道”，持续深化专项治理，确保人员安全疏散逃生、应急救援通道畅通。紧盯餐饮、住宿、医疗、养老等经营性场所外窗安装防盗网、广告牌匾和私搭乱建等影响疏散逃生的问题，坚决予以清理拆除。依法查处大型商业综合体、“密室逃脱”等人员密集场所疏散通道被堵塞占用、安全出口被封堵锁闭等违法行为。针对高层建筑、老旧小区消防车通道被私家车停放占用、设置障碍物等行为，开展联合执法、实施综合监管，确保消防车通道畅通。</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消防工作站、派出所、</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综合行政执法局</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、建设局、各村</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5"/>
        <w:contextualSpacing/>
        <w:jc w:val="both"/>
        <w:textAlignment w:val="baseline"/>
        <w:rPr>
          <w:rFonts w:hint="default"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严格电源火源管理和易燃可燃物品清理。重点关注使用燃煤、燃气和电热等方式取暖，以及农村秋后烧荒、建筑施工工地不安全用火等风险，靶向纠治私拉乱接电器线路、违规使用醇基燃料和燃气灶具、油烟管道清洗不及时不彻底、违规动火动焊等问题，降低起火风险。持续整治人员密集场所违规使用塑料仿真绿植等易燃装饰、夹芯彩钢板房违规住人、冷库违章喷涂保温材料等隐患问题，依法采取查封、关停等强制措施。深入开展高层建筑外墙易燃可燃保温材料专项治理，采取设立安全警示牌、修复破损保温层等措施，严防被引燃。督促指导管理单位加强城镇化集中安置区域等集中居住区域安全管理，组织清理公共区域易燃可燃物品。发动群众开展“三清三关”（清理楼道、阳台、厨房可燃杂物，离人关闭电源、火源、气源），有效预防和减少火灾发生。</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消防工作站、派出所、建设局、供电所、各村）</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5"/>
        <w:contextualSpacing/>
        <w:jc w:val="both"/>
        <w:textAlignment w:val="baseline"/>
        <w:rPr>
          <w:rFonts w:hint="default"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7</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.深化电动自行车消防安全隐患全链条整治。强化电动自行车流通、改装、停放、充电以及电池强制报废、回收利用等全流程监管，集中查处不按标准或降低标准生产、私自改拆装、</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组装销售非标电动车及配件、</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进楼入户、飞线充电</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、违规回收废旧电池</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等行为。督促村民委员会、建设管理单位以及重点快递服务企业、物业服务企业落实安全管理责任，组织开展</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次电动自行车违规停放充电行为集中清查</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推动建设一批集中停放场所，确保按期完成安装智能充电装置的年度任务。</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消防工作站、派出所、建设局、供电所、各村）</w:t>
      </w:r>
    </w:p>
    <w:p>
      <w:pPr>
        <w:keepNext w:val="0"/>
        <w:keepLines w:val="0"/>
        <w:pageBreakBefore w:val="0"/>
        <w:overflowPunct/>
        <w:topLinePunct w:val="0"/>
        <w:bidi w:val="0"/>
        <w:spacing w:line="560" w:lineRule="exact"/>
        <w:ind w:firstLine="640" w:firstLineChars="200"/>
        <w:jc w:val="both"/>
        <w:rPr>
          <w:rFonts w:hint="default" w:ascii="Times New Roman" w:hAnsi="Times New Roman" w:eastAsia="楷体_GB2312" w:cs="Times New Roman"/>
          <w:color w:val="000000" w:themeColor="text1"/>
          <w:kern w:val="0"/>
          <w:sz w:val="32"/>
          <w:szCs w:val="32"/>
          <w:highlight w:val="none"/>
          <w:lang w:val="zh-CN" w:eastAsia="zh-CN" w:bidi="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8</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zh-CN"/>
          <w14:textFill>
            <w14:solidFill>
              <w14:schemeClr w14:val="tx1"/>
            </w14:solidFill>
          </w14:textFill>
        </w:rPr>
        <w:t>“小散远”场所、闲置厂房仓库</w:t>
      </w:r>
      <w:r>
        <w:rPr>
          <w:rFonts w:hint="eastAsia" w:ascii="Times New Roman" w:hAnsi="Times New Roman" w:eastAsia="仿宋_GB2312" w:cs="Times New Roman"/>
          <w:color w:val="000000" w:themeColor="text1"/>
          <w:kern w:val="0"/>
          <w:sz w:val="32"/>
          <w:szCs w:val="32"/>
          <w:lang w:val="en-US" w:eastAsia="zh-CN" w:bidi="zh-CN"/>
          <w14:textFill>
            <w14:solidFill>
              <w14:schemeClr w14:val="tx1"/>
            </w14:solidFill>
          </w14:textFill>
        </w:rPr>
        <w:t>专项整治。督促</w:t>
      </w:r>
      <w:r>
        <w:rPr>
          <w:rFonts w:hint="default" w:ascii="Times New Roman" w:hAnsi="Times New Roman" w:eastAsia="仿宋_GB2312" w:cs="Times New Roman"/>
          <w:color w:val="000000" w:themeColor="text1"/>
          <w:kern w:val="0"/>
          <w:sz w:val="32"/>
          <w:szCs w:val="32"/>
          <w:lang w:val="en-US" w:eastAsia="zh-CN" w:bidi="zh-CN"/>
          <w14:textFill>
            <w14:solidFill>
              <w14:schemeClr w14:val="tx1"/>
            </w14:solidFill>
          </w14:textFill>
        </w:rPr>
        <w:t>“小散远”场所</w:t>
      </w:r>
      <w:r>
        <w:rPr>
          <w:rFonts w:hint="eastAsia" w:ascii="Times New Roman" w:hAnsi="Times New Roman" w:eastAsia="仿宋_GB2312" w:cs="Times New Roman"/>
          <w:color w:val="000000" w:themeColor="text1"/>
          <w:kern w:val="0"/>
          <w:sz w:val="32"/>
          <w:szCs w:val="32"/>
          <w:lang w:val="en-US" w:eastAsia="zh-CN" w:bidi="zh-CN"/>
          <w14:textFill>
            <w14:solidFill>
              <w14:schemeClr w14:val="tx1"/>
            </w14:solidFill>
          </w14:textFill>
        </w:rPr>
        <w:t>按照</w:t>
      </w: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消防安全</w:t>
      </w:r>
      <w:r>
        <w:rPr>
          <w:rFonts w:hint="eastAsia" w:ascii="Times New Roman" w:hAnsi="Times New Roman" w:eastAsia="仿宋_GB2312" w:cs="Times New Roman"/>
          <w:color w:val="000000" w:themeColor="text1"/>
          <w:kern w:val="0"/>
          <w:sz w:val="32"/>
          <w:szCs w:val="32"/>
          <w:lang w:val="zh-CN" w:eastAsia="zh-CN" w:bidi="zh-CN"/>
          <w14:textFill>
            <w14:solidFill>
              <w14:schemeClr w14:val="tx1"/>
            </w14:solidFill>
          </w14:textFill>
        </w:rPr>
        <w:t>规范强化安全管理，重点整治</w:t>
      </w: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门窗上</w:t>
      </w:r>
      <w:r>
        <w:rPr>
          <w:rFonts w:hint="eastAsia" w:ascii="Times New Roman" w:hAnsi="Times New Roman" w:eastAsia="仿宋_GB2312" w:cs="Times New Roman"/>
          <w:color w:val="000000" w:themeColor="text1"/>
          <w:kern w:val="0"/>
          <w:sz w:val="32"/>
          <w:szCs w:val="32"/>
          <w:lang w:val="zh-CN" w:eastAsia="zh-CN" w:bidi="zh-CN"/>
          <w14:textFill>
            <w14:solidFill>
              <w14:schemeClr w14:val="tx1"/>
            </w14:solidFill>
          </w14:textFill>
        </w:rPr>
        <w:t>安装</w:t>
      </w: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影响逃生和灭火救援的固定铁栅栏</w:t>
      </w:r>
      <w:r>
        <w:rPr>
          <w:rFonts w:hint="eastAsia" w:ascii="Times New Roman" w:hAnsi="Times New Roman" w:eastAsia="仿宋_GB2312" w:cs="Times New Roman"/>
          <w:color w:val="000000" w:themeColor="text1"/>
          <w:kern w:val="0"/>
          <w:sz w:val="32"/>
          <w:szCs w:val="32"/>
          <w:lang w:val="zh-CN" w:eastAsia="zh-CN" w:bidi="zh-CN"/>
          <w14:textFill>
            <w14:solidFill>
              <w14:schemeClr w14:val="tx1"/>
            </w14:solidFill>
          </w14:textFill>
        </w:rPr>
        <w:t>、未</w:t>
      </w: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设置应急照明和疏散指示标志</w:t>
      </w:r>
      <w:r>
        <w:rPr>
          <w:rFonts w:hint="eastAsia" w:ascii="Times New Roman" w:hAnsi="Times New Roman" w:eastAsia="仿宋_GB2312" w:cs="Times New Roman"/>
          <w:color w:val="000000" w:themeColor="text1"/>
          <w:kern w:val="0"/>
          <w:sz w:val="32"/>
          <w:szCs w:val="32"/>
          <w:lang w:val="zh-CN" w:eastAsia="zh-CN" w:bidi="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乱拉乱接电气线路和使用大功率电器</w:t>
      </w:r>
      <w:r>
        <w:rPr>
          <w:rFonts w:hint="eastAsia" w:ascii="Times New Roman" w:hAnsi="Times New Roman" w:eastAsia="仿宋_GB2312" w:cs="Times New Roman"/>
          <w:color w:val="000000" w:themeColor="text1"/>
          <w:kern w:val="0"/>
          <w:sz w:val="32"/>
          <w:szCs w:val="32"/>
          <w:lang w:val="zh-CN" w:eastAsia="zh-CN" w:bidi="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使用可燃易燃材料装修</w:t>
      </w:r>
      <w:r>
        <w:rPr>
          <w:rFonts w:hint="eastAsia" w:ascii="Times New Roman" w:hAnsi="Times New Roman" w:eastAsia="仿宋_GB2312" w:cs="Times New Roman"/>
          <w:color w:val="000000" w:themeColor="text1"/>
          <w:kern w:val="0"/>
          <w:sz w:val="32"/>
          <w:szCs w:val="32"/>
          <w:lang w:val="zh-CN" w:eastAsia="zh-CN" w:bidi="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住宿与生产经营场所之间无防火分隔</w:t>
      </w:r>
      <w:r>
        <w:rPr>
          <w:rFonts w:hint="eastAsia" w:ascii="Times New Roman" w:hAnsi="Times New Roman" w:eastAsia="仿宋_GB2312" w:cs="Times New Roman"/>
          <w:color w:val="000000" w:themeColor="text1"/>
          <w:kern w:val="0"/>
          <w:sz w:val="32"/>
          <w:szCs w:val="32"/>
          <w:lang w:val="zh-CN" w:eastAsia="zh-CN" w:bidi="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消防设施、器材</w:t>
      </w:r>
      <w:r>
        <w:rPr>
          <w:rFonts w:hint="eastAsia" w:ascii="Times New Roman" w:hAnsi="Times New Roman" w:eastAsia="仿宋_GB2312" w:cs="Times New Roman"/>
          <w:color w:val="000000" w:themeColor="text1"/>
          <w:kern w:val="0"/>
          <w:sz w:val="32"/>
          <w:szCs w:val="32"/>
          <w:lang w:val="zh-CN" w:eastAsia="zh-CN" w:bidi="zh-CN"/>
          <w14:textFill>
            <w14:solidFill>
              <w14:schemeClr w14:val="tx1"/>
            </w14:solidFill>
          </w14:textFill>
        </w:rPr>
        <w:t>不齐全等情形。聚焦</w:t>
      </w: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闲置厂房仓库</w:t>
      </w:r>
      <w:r>
        <w:rPr>
          <w:rFonts w:hint="eastAsia" w:ascii="Times New Roman" w:hAnsi="Times New Roman" w:eastAsia="仿宋_GB2312" w:cs="Times New Roman"/>
          <w:color w:val="000000" w:themeColor="text1"/>
          <w:kern w:val="0"/>
          <w:sz w:val="32"/>
          <w:szCs w:val="32"/>
          <w:lang w:val="zh-CN" w:eastAsia="zh-CN" w:bidi="zh-CN"/>
          <w14:textFill>
            <w14:solidFill>
              <w14:schemeClr w14:val="tx1"/>
            </w14:solidFill>
          </w14:textFill>
        </w:rPr>
        <w:t>管理，重点整治</w:t>
      </w: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非法外租、违规使用、一房多厂、交叉生产行为，</w:t>
      </w:r>
      <w:r>
        <w:rPr>
          <w:rFonts w:hint="eastAsia" w:ascii="Times New Roman" w:hAnsi="Times New Roman" w:eastAsia="仿宋_GB2312" w:cs="Times New Roman"/>
          <w:color w:val="000000" w:themeColor="text1"/>
          <w:kern w:val="0"/>
          <w:sz w:val="32"/>
          <w:szCs w:val="32"/>
          <w:lang w:val="zh-CN" w:eastAsia="zh-CN" w:bidi="zh-CN"/>
          <w14:textFill>
            <w14:solidFill>
              <w14:schemeClr w14:val="tx1"/>
            </w14:solidFill>
          </w14:textFill>
        </w:rPr>
        <w:t>督促</w:t>
      </w: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出租方和承租方</w:t>
      </w:r>
      <w:r>
        <w:rPr>
          <w:rFonts w:hint="eastAsia" w:ascii="Times New Roman" w:hAnsi="Times New Roman" w:eastAsia="仿宋_GB2312" w:cs="Times New Roman"/>
          <w:color w:val="000000" w:themeColor="text1"/>
          <w:kern w:val="0"/>
          <w:sz w:val="32"/>
          <w:szCs w:val="32"/>
          <w:lang w:val="zh-CN" w:eastAsia="zh-CN" w:bidi="zh-CN"/>
          <w14:textFill>
            <w14:solidFill>
              <w14:schemeClr w14:val="tx1"/>
            </w14:solidFill>
          </w14:textFill>
        </w:rPr>
        <w:t>规范签订租赁合同，明确安全生产</w:t>
      </w: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责任</w:t>
      </w:r>
      <w:r>
        <w:rPr>
          <w:rFonts w:hint="eastAsia" w:ascii="Times New Roman" w:hAnsi="Times New Roman" w:eastAsia="仿宋_GB2312" w:cs="Times New Roman"/>
          <w:color w:val="000000" w:themeColor="text1"/>
          <w:kern w:val="0"/>
          <w:sz w:val="32"/>
          <w:szCs w:val="32"/>
          <w:lang w:val="zh-CN" w:eastAsia="zh-CN" w:bidi="zh-CN"/>
          <w14:textFill>
            <w14:solidFill>
              <w14:schemeClr w14:val="tx1"/>
            </w14:solidFill>
          </w14:textFill>
        </w:rPr>
        <w:t>划分。</w:t>
      </w:r>
      <w:r>
        <w:rPr>
          <w:rFonts w:hint="default" w:ascii="Times New Roman" w:hAnsi="Times New Roman" w:eastAsia="楷体_GB2312" w:cs="Times New Roman"/>
          <w:color w:val="000000" w:themeColor="text1"/>
          <w:kern w:val="0"/>
          <w:sz w:val="32"/>
          <w:szCs w:val="32"/>
          <w:highlight w:val="none"/>
          <w:lang w:val="zh-CN" w:eastAsia="zh-CN" w:bidi="zh-CN"/>
          <w14:textFill>
            <w14:solidFill>
              <w14:schemeClr w14:val="tx1"/>
            </w14:solidFill>
          </w14:textFill>
        </w:rPr>
        <w:t>（责任单位：</w:t>
      </w:r>
      <w:r>
        <w:rPr>
          <w:rFonts w:hint="eastAsia" w:ascii="Times New Roman" w:hAnsi="Times New Roman" w:eastAsia="楷体_GB2312" w:cs="Times New Roman"/>
          <w:color w:val="000000" w:themeColor="text1"/>
          <w:kern w:val="0"/>
          <w:sz w:val="32"/>
          <w:szCs w:val="32"/>
          <w:highlight w:val="none"/>
          <w:lang w:val="en-US" w:eastAsia="zh-CN" w:bidi="zh-CN"/>
          <w14:textFill>
            <w14:solidFill>
              <w14:schemeClr w14:val="tx1"/>
            </w14:solidFill>
          </w14:textFill>
        </w:rPr>
        <w:t>消防工作站、派出所、安监局</w:t>
      </w:r>
      <w:r>
        <w:rPr>
          <w:rFonts w:hint="eastAsia" w:ascii="楷体_GB2312" w:hAnsi="楷体_GB2312" w:eastAsia="楷体_GB2312" w:cs="楷体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highlight w:val="none"/>
          <w:shd w:val="clear" w:fill="FFFFFF"/>
          <w:lang w:val="en-US" w:eastAsia="zh-CN"/>
          <w14:textFill>
            <w14:solidFill>
              <w14:schemeClr w14:val="tx1"/>
            </w14:solidFill>
          </w14:textFill>
        </w:rPr>
        <w:t>各村</w:t>
      </w:r>
      <w:r>
        <w:rPr>
          <w:rFonts w:hint="default" w:ascii="Times New Roman" w:hAnsi="Times New Roman" w:eastAsia="楷体_GB2312" w:cs="Times New Roman"/>
          <w:color w:val="000000" w:themeColor="text1"/>
          <w:kern w:val="0"/>
          <w:sz w:val="32"/>
          <w:szCs w:val="32"/>
          <w:highlight w:val="none"/>
          <w:lang w:val="zh-CN" w:eastAsia="zh-CN" w:bidi="zh-CN"/>
          <w14:textFill>
            <w14:solidFill>
              <w14:schemeClr w14:val="tx1"/>
            </w14:solidFill>
          </w14:textFill>
        </w:rPr>
        <w:t>）</w:t>
      </w:r>
    </w:p>
    <w:p>
      <w:pPr>
        <w:keepNext w:val="0"/>
        <w:keepLines w:val="0"/>
        <w:pageBreakBefore w:val="0"/>
        <w:overflowPunct/>
        <w:topLinePunct w:val="0"/>
        <w:bidi w:val="0"/>
        <w:spacing w:line="560" w:lineRule="exact"/>
        <w:ind w:firstLine="640" w:firstLineChars="200"/>
        <w:jc w:val="both"/>
        <w:rPr>
          <w:rFonts w:hint="default" w:ascii="Times New Roman" w:hAnsi="Times New Roman" w:eastAsia="楷体_GB2312" w:cs="Times New Roman"/>
          <w:color w:val="000000" w:themeColor="text1"/>
          <w:kern w:val="0"/>
          <w:sz w:val="32"/>
          <w:szCs w:val="32"/>
          <w:highlight w:val="none"/>
          <w:lang w:val="zh-CN" w:eastAsia="zh-CN" w:bidi="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zh-CN"/>
          <w14:textFill>
            <w14:solidFill>
              <w14:schemeClr w14:val="tx1"/>
            </w14:solidFill>
          </w14:textFill>
        </w:rPr>
        <w:t>9.消防安全宣传警示和演练。深入推进消防宣传“五进”，围绕“预防为主、生命至上”主题，精心组织“119”消防宣传月活动，运用社会化手段和媒体平台，教育引导群众掌握安全用火用电用气、安全燃放烟花爆竹常识和火灾自救逃生知识。广泛发动基层网格员、消防志愿者等公众力量，大力宣传“九小场所”专兼职消防安全员“五会六必须”以及消防安全“七严禁”工作要求，加强电动自行车、电气取暖、燃气安全等靶向宣传。加大典型火灾案例曝光警示力度对重大火灾隐患和消防违法行为进行明查暗访，开展隐患曝光以强大舆论声势倒逼单位企业整改。针对冬春季节火灾特点，各行业系统突出</w:t>
      </w:r>
      <w:r>
        <w:rPr>
          <w:rFonts w:hint="eastAsia" w:ascii="Times New Roman" w:hAnsi="Times New Roman" w:eastAsia="仿宋_GB2312" w:cs="Times New Roman"/>
          <w:color w:val="000000" w:themeColor="text1"/>
          <w:spacing w:val="-2"/>
          <w:sz w:val="32"/>
          <w:szCs w:val="32"/>
          <w:highlight w:val="none"/>
          <w:lang w:val="en-US" w:eastAsia="zh-CN"/>
          <w14:textFill>
            <w14:solidFill>
              <w14:schemeClr w14:val="tx1"/>
            </w14:solidFill>
          </w14:textFill>
        </w:rPr>
        <w:t>配电室、厨房、仓库等容易发生火灾的部位，制定完善灭火和应急疏散预案，组织开展培训和疏散演练，加强微型消防站建设和管理，增强第一时间报警意识，提升人员疏散和初起火灾处置能力。</w:t>
      </w:r>
      <w:r>
        <w:rPr>
          <w:rFonts w:hint="default" w:ascii="Times New Roman" w:hAnsi="Times New Roman" w:eastAsia="楷体_GB2312" w:cs="Times New Roman"/>
          <w:color w:val="000000" w:themeColor="text1"/>
          <w:kern w:val="0"/>
          <w:sz w:val="32"/>
          <w:szCs w:val="32"/>
          <w:highlight w:val="none"/>
          <w:lang w:val="zh-CN" w:eastAsia="zh-CN" w:bidi="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highlight w:val="none"/>
          <w:shd w:val="clear" w:fill="FFFFFF"/>
          <w:lang w:val="en-US" w:eastAsia="zh-CN"/>
          <w14:textFill>
            <w14:solidFill>
              <w14:schemeClr w14:val="tx1"/>
            </w14:solidFill>
          </w14:textFill>
        </w:rPr>
        <w:t>消防工作站、安监局、综治办、各相关单位</w:t>
      </w:r>
      <w:r>
        <w:rPr>
          <w:rFonts w:hint="default" w:ascii="Times New Roman" w:hAnsi="Times New Roman" w:eastAsia="楷体_GB2312" w:cs="Times New Roman"/>
          <w:color w:val="000000" w:themeColor="text1"/>
          <w:kern w:val="0"/>
          <w:sz w:val="32"/>
          <w:szCs w:val="32"/>
          <w:highlight w:val="none"/>
          <w:lang w:val="zh-CN" w:eastAsia="zh-CN" w:bidi="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5"/>
        <w:contextualSpacing/>
        <w:jc w:val="both"/>
        <w:textAlignment w:val="baseline"/>
        <w:rPr>
          <w:rFonts w:hint="default" w:ascii="Times New Roman" w:hAnsi="Times New Roman" w:eastAsia="楷体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楷体_GB2312" w:cs="Times New Roman"/>
          <w:i w:val="0"/>
          <w:iCs w:val="0"/>
          <w:caps w:val="0"/>
          <w:color w:val="000000" w:themeColor="text1"/>
          <w:spacing w:val="0"/>
          <w:sz w:val="32"/>
          <w:szCs w:val="32"/>
          <w:shd w:val="clear" w:fill="FFFFFF"/>
          <w:lang w:val="en-US" w:eastAsia="zh-CN"/>
          <w14:textFill>
            <w14:solidFill>
              <w14:schemeClr w14:val="tx1"/>
            </w14:solidFill>
          </w14:textFill>
        </w:rPr>
        <w:t>（二）安全生产防范集中攻坚。</w:t>
      </w:r>
    </w:p>
    <w:p>
      <w:pPr>
        <w:keepNext w:val="0"/>
        <w:keepLines w:val="0"/>
        <w:pageBreakBefore w:val="0"/>
        <w:widowControl w:val="0"/>
        <w:kinsoku/>
        <w:wordWrap/>
        <w:overflowPunct/>
        <w:topLinePunct w:val="0"/>
        <w:autoSpaceDE/>
        <w:autoSpaceDN/>
        <w:bidi w:val="0"/>
        <w:adjustRightInd w:val="0"/>
        <w:spacing w:line="560" w:lineRule="exact"/>
        <w:ind w:right="0" w:firstLine="640" w:firstLineChars="200"/>
        <w:contextualSpacing/>
        <w:jc w:val="both"/>
        <w:textAlignment w:val="baseline"/>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危化品方面，</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要紧盯关键装置和重点部位，针对冬季气候特点，对防冻、防凝、防泄漏、防静电、防中毒窒息等进行一次拉网式排查，确保各项安全措施落实；严格冬季高危作业安全管理，遇大雪、暴雨、大雾等恶劣天气时要停止高处、露天吊装等作业；加强对烟花爆竹经营单位的安全监管，严肃查处批发企业超量储存、超许可经营等行为，严厉打击非法生产、经营、运输、燃放烟花爆竹行为。</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安监局、派出所、交通执法黑林中队、各村</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560" w:lineRule="exact"/>
        <w:ind w:right="0" w:firstLine="640" w:firstLineChars="200"/>
        <w:contextualSpacing/>
        <w:jc w:val="both"/>
        <w:textAlignment w:val="baseline"/>
        <w:rPr>
          <w:rFonts w:hint="default" w:ascii="Times New Roman" w:hAnsi="Times New Roman" w:eastAsia="仿宋_GB2312" w:cs="Times New Roman"/>
          <w:color w:val="000000" w:themeColor="text1"/>
          <w:spacing w:val="-2"/>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工矿商贸</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方面，</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要对劳动密集型、涉及易燃可燃物品、生产保温材料等火灾风险较高的企业，迅速组织开展联合执法检查；持续推进中小型工业企业规范化建设，尤其要高度重视“下库上厂”和使用易燃易爆危化品的“厂中厂”，</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开展全覆盖检查，摸清</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“厂中厂”企业底数，全面落实“五个一”整治要求。要聚焦车间、仓库等生产区域和员工食堂、宿舍等非生产区域，开展全覆盖、无死角排查整治，全面消除火灾隐患；要</w:t>
      </w:r>
      <w:r>
        <w:rPr>
          <w:rFonts w:hint="default" w:ascii="Times New Roman" w:hAnsi="Times New Roman" w:eastAsia="仿宋_GB2312" w:cs="Times New Roman"/>
          <w:color w:val="000000" w:themeColor="text1"/>
          <w:spacing w:val="-2"/>
          <w:sz w:val="32"/>
          <w:szCs w:val="32"/>
          <w14:textFill>
            <w14:solidFill>
              <w14:schemeClr w14:val="tx1"/>
            </w14:solidFill>
          </w14:textFill>
        </w:rPr>
        <w:t>督促矿山企业加大对边坡、破碎加工、动火作业等安全管控；落实冬季防冰冻措施，加强露天运输安全管理，完善冰雪天气车辆防滑、特殊天气停止作业等措施。</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安监局、各村</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560" w:lineRule="exact"/>
        <w:ind w:right="0" w:firstLine="640" w:firstLineChars="200"/>
        <w:contextualSpacing/>
        <w:jc w:val="both"/>
        <w:textAlignment w:val="baseline"/>
        <w:rPr>
          <w:rFonts w:hint="default" w:ascii="Times New Roman" w:hAnsi="Times New Roman" w:eastAsia="仿宋_GB2312" w:cs="Times New Roman"/>
          <w:color w:val="000000" w:themeColor="text1"/>
          <w:spacing w:val="-2"/>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交通运输方面，</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要</w:t>
      </w:r>
      <w:r>
        <w:rPr>
          <w:rFonts w:hint="default" w:ascii="Times New Roman" w:hAnsi="Times New Roman" w:eastAsia="仿宋_GB2312" w:cs="Times New Roman"/>
          <w:color w:val="000000" w:themeColor="text1"/>
          <w:spacing w:val="-2"/>
          <w:sz w:val="32"/>
          <w:szCs w:val="32"/>
          <w14:textFill>
            <w14:solidFill>
              <w14:schemeClr w14:val="tx1"/>
            </w14:solidFill>
          </w14:textFill>
        </w:rPr>
        <w:t>加强大雾团雾、雨雪冰冻等灾害天气预报预警，做好</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大雾、冰雪等特殊天气情况下的</w:t>
      </w:r>
      <w:r>
        <w:rPr>
          <w:rFonts w:hint="default" w:ascii="Times New Roman" w:hAnsi="Times New Roman" w:eastAsia="仿宋_GB2312" w:cs="Times New Roman"/>
          <w:color w:val="000000" w:themeColor="text1"/>
          <w:spacing w:val="-2"/>
          <w:sz w:val="32"/>
          <w:szCs w:val="32"/>
          <w14:textFill>
            <w14:solidFill>
              <w14:schemeClr w14:val="tx1"/>
            </w14:solidFill>
          </w14:textFill>
        </w:rPr>
        <w:t>“限速、控距、亮尾”</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pacing w:val="-2"/>
          <w:sz w:val="32"/>
          <w:szCs w:val="32"/>
          <w14:textFill>
            <w14:solidFill>
              <w14:schemeClr w14:val="tx1"/>
            </w14:solidFill>
          </w14:textFill>
        </w:rPr>
        <w:t>工作，</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强化交通巡查、疏导工作，</w:t>
      </w:r>
      <w:r>
        <w:rPr>
          <w:rFonts w:hint="default" w:ascii="Times New Roman" w:hAnsi="Times New Roman" w:eastAsia="仿宋_GB2312" w:cs="Times New Roman"/>
          <w:color w:val="000000" w:themeColor="text1"/>
          <w:spacing w:val="-2"/>
          <w:sz w:val="32"/>
          <w:szCs w:val="32"/>
          <w14:textFill>
            <w14:solidFill>
              <w14:schemeClr w14:val="tx1"/>
            </w14:solidFill>
          </w14:textFill>
        </w:rPr>
        <w:t>严防发生多车相撞和群死群伤事故；加大路面监管执法力度，重点查纠“三超一疲劳”、</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“两客一危”运输</w:t>
      </w:r>
      <w:r>
        <w:rPr>
          <w:rFonts w:hint="default" w:ascii="Times New Roman" w:hAnsi="Times New Roman" w:eastAsia="仿宋_GB2312" w:cs="Times New Roman"/>
          <w:color w:val="000000" w:themeColor="text1"/>
          <w:spacing w:val="-2"/>
          <w:sz w:val="32"/>
          <w:szCs w:val="32"/>
          <w14:textFill>
            <w14:solidFill>
              <w14:schemeClr w14:val="tx1"/>
            </w14:solidFill>
          </w14:textFill>
        </w:rPr>
        <w:t>车辆带病上路、不按规定车道行驶等违法行为，</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落实重点桥梁管控、限速、限行等警示措施</w:t>
      </w:r>
      <w:r>
        <w:rPr>
          <w:rFonts w:hint="default" w:ascii="Times New Roman" w:hAnsi="Times New Roman" w:eastAsia="仿宋_GB2312" w:cs="Times New Roman"/>
          <w:color w:val="000000" w:themeColor="text1"/>
          <w:spacing w:val="-2"/>
          <w:sz w:val="32"/>
          <w:szCs w:val="32"/>
          <w14:textFill>
            <w14:solidFill>
              <w14:schemeClr w14:val="tx1"/>
            </w14:solidFill>
          </w14:textFill>
        </w:rPr>
        <w:t>；持续加大非法营运车辆专项整治和联合惩戒力度。</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交通执法黑林中队、交警五中队、各村</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560" w:lineRule="exact"/>
        <w:ind w:right="0" w:firstLine="640" w:firstLineChars="200"/>
        <w:contextualSpacing/>
        <w:jc w:val="both"/>
        <w:textAlignment w:val="baseline"/>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城镇燃气方面，</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要严格落实</w:t>
      </w:r>
      <w:r>
        <w:rPr>
          <w:rFonts w:hint="default" w:ascii="Times New Roman" w:hAnsi="Times New Roman" w:eastAsia="仿宋_GB2312" w:cs="Times New Roman"/>
          <w:color w:val="000000" w:themeColor="text1"/>
          <w:spacing w:val="-2"/>
          <w:sz w:val="32"/>
          <w:szCs w:val="32"/>
          <w14:textFill>
            <w14:solidFill>
              <w14:schemeClr w14:val="tx1"/>
            </w14:solidFill>
          </w14:textFill>
        </w:rPr>
        <w:t>城镇燃气安全专项整治工作方案</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要求，</w:t>
      </w:r>
      <w:r>
        <w:rPr>
          <w:rFonts w:hint="default" w:ascii="Times New Roman" w:hAnsi="Times New Roman" w:eastAsia="仿宋_GB2312" w:cs="Times New Roman"/>
          <w:color w:val="000000" w:themeColor="text1"/>
          <w:spacing w:val="-2"/>
          <w:sz w:val="32"/>
          <w:szCs w:val="32"/>
          <w14:textFill>
            <w14:solidFill>
              <w14:schemeClr w14:val="tx1"/>
            </w14:solidFill>
          </w14:textFill>
        </w:rPr>
        <w:t>聚焦企业经营、生产充装、输送配送、用户使用、燃气具生产流通使用、监督执法等各环节，盯牢“问题气”“问题瓶”“问题阀”“问题软管”“问题管网”“问题环境”风险隐患，“大起底”排查、全链条整治、切实消除风险隐患</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。深化</w:t>
      </w:r>
      <w:r>
        <w:rPr>
          <w:rFonts w:hint="default" w:ascii="Times New Roman" w:hAnsi="Times New Roman" w:eastAsia="仿宋_GB2312" w:cs="Times New Roman"/>
          <w:color w:val="000000" w:themeColor="text1"/>
          <w:spacing w:val="-2"/>
          <w:sz w:val="32"/>
          <w:szCs w:val="32"/>
          <w14:textFill>
            <w14:solidFill>
              <w14:schemeClr w14:val="tx1"/>
            </w14:solidFill>
          </w14:textFill>
        </w:rPr>
        <w:t>打击瓶装液化气“黑气”市场</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2"/>
          <w:sz w:val="32"/>
          <w:szCs w:val="32"/>
          <w14:textFill>
            <w14:solidFill>
              <w14:schemeClr w14:val="tx1"/>
            </w14:solidFill>
          </w14:textFill>
        </w:rPr>
        <w:t>瓶灶管阀等安全整治</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2"/>
          <w:sz w:val="32"/>
          <w:szCs w:val="32"/>
          <w14:textFill>
            <w14:solidFill>
              <w14:schemeClr w14:val="tx1"/>
            </w14:solidFill>
          </w14:textFill>
        </w:rPr>
        <w:t>餐饮等行业燃气使用</w:t>
      </w:r>
      <w:r>
        <w:rPr>
          <w:rFonts w:hint="eastAsia" w:ascii="Times New Roman" w:hAnsi="Times New Roman" w:eastAsia="仿宋_GB2312" w:cs="Times New Roman"/>
          <w:color w:val="000000" w:themeColor="text1"/>
          <w:spacing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2"/>
          <w:sz w:val="32"/>
          <w:szCs w:val="32"/>
          <w14:textFill>
            <w14:solidFill>
              <w14:schemeClr w14:val="tx1"/>
            </w14:solidFill>
          </w14:textFill>
        </w:rPr>
        <w:t>居民用户燃气使用</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2"/>
          <w:sz w:val="32"/>
          <w:szCs w:val="32"/>
          <w14:textFill>
            <w14:solidFill>
              <w14:schemeClr w14:val="tx1"/>
            </w14:solidFill>
          </w14:textFill>
        </w:rPr>
        <w:t>燃气管道设施保护与老旧管道改造</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2"/>
          <w:sz w:val="32"/>
          <w:szCs w:val="32"/>
          <w14:textFill>
            <w14:solidFill>
              <w14:schemeClr w14:val="tx1"/>
            </w14:solidFill>
          </w14:textFill>
        </w:rPr>
        <w:t>石油化工原料（燃料）生产经营</w:t>
      </w:r>
      <w:r>
        <w:rPr>
          <w:rFonts w:hint="eastAsia" w:ascii="Times New Roman" w:hAnsi="Times New Roman" w:eastAsia="仿宋_GB2312" w:cs="Times New Roman"/>
          <w:color w:val="000000" w:themeColor="text1"/>
          <w:spacing w:val="-2"/>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专项行动。</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综合行政执法局、市场监督管理局、各村</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560" w:lineRule="exact"/>
        <w:ind w:right="0" w:firstLine="640" w:firstLineChars="200"/>
        <w:contextualSpacing/>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建筑施工方面，</w:t>
      </w:r>
      <w:r>
        <w:rPr>
          <w:rFonts w:hint="default" w:ascii="Times New Roman" w:hAnsi="Times New Roman" w:eastAsia="仿宋_GB2312" w:cs="Times New Roman"/>
          <w:color w:val="000000" w:themeColor="text1"/>
          <w:sz w:val="32"/>
          <w:szCs w:val="32"/>
          <w14:textFill>
            <w14:solidFill>
              <w14:schemeClr w14:val="tx1"/>
            </w14:solidFill>
          </w14:textFill>
        </w:rPr>
        <w:t>突出危大工程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严防基坑工程、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高支模、</w:t>
      </w:r>
      <w:r>
        <w:rPr>
          <w:rFonts w:hint="default" w:ascii="Times New Roman" w:hAnsi="Times New Roman" w:eastAsia="仿宋_GB2312" w:cs="Times New Roman"/>
          <w:color w:val="000000" w:themeColor="text1"/>
          <w:sz w:val="32"/>
          <w:szCs w:val="32"/>
          <w14:textFill>
            <w14:solidFill>
              <w14:schemeClr w14:val="tx1"/>
            </w14:solidFill>
          </w14:textFill>
        </w:rPr>
        <w:t>脚手架、建筑起重机械等坍塌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、高处坠落等事故</w:t>
      </w:r>
      <w:r>
        <w:rPr>
          <w:rFonts w:hint="default" w:ascii="Times New Roman" w:hAnsi="Times New Roman" w:eastAsia="仿宋_GB2312" w:cs="Times New Roman"/>
          <w:color w:val="000000" w:themeColor="text1"/>
          <w:sz w:val="32"/>
          <w:szCs w:val="32"/>
          <w14:textFill>
            <w14:solidFill>
              <w14:schemeClr w14:val="tx1"/>
            </w14:solidFill>
          </w14:textFill>
        </w:rPr>
        <w:t>发生；做好雨雪天气基坑边界排水设置，对已开挖基坑，加强基坑支护变形和降水情况监测，强化应急消险措施；督促施工单位科学合理安排工期，坚决防止“三抢”（抢时间、抢工期、抢进度）引发事故。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强化农村自建房建设施工监管，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做好设施设备和混凝土等防冻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、人员高空作业安全防范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措施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做好工地现场和人员临时工棚、板房的消防、用电、防煤气中毒等工作。</w:t>
      </w:r>
      <w:r>
        <w:rPr>
          <w:rFonts w:hint="default" w:ascii="Times New Roman" w:hAnsi="Times New Roman" w:eastAsia="仿宋_GB2312" w:cs="Times New Roman"/>
          <w:color w:val="000000" w:themeColor="text1"/>
          <w:sz w:val="32"/>
          <w:szCs w:val="32"/>
          <w14:textFill>
            <w14:solidFill>
              <w14:schemeClr w14:val="tx1"/>
            </w14:solidFill>
          </w14:textFill>
        </w:rPr>
        <w:t>深入开展既有建筑安全隐患排查整治，对判定为存在重大安全风险隐患的，第一时间清人、停用、封房，并限期整改。</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建设局、各村</w:t>
      </w:r>
      <w:r>
        <w:rPr>
          <w:rFonts w:hint="default"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560" w:lineRule="exact"/>
        <w:ind w:right="0" w:firstLine="640" w:firstLineChars="200"/>
        <w:contextualSpacing/>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森林防火</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、特种设备、农机</w:t>
      </w:r>
      <w:r>
        <w:rPr>
          <w:rFonts w:hint="default"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其他行业领域</w:t>
      </w:r>
      <w:r>
        <w:rPr>
          <w:rFonts w:hint="default" w:ascii="Times New Roman" w:hAnsi="Times New Roman" w:eastAsia="仿宋_GB2312" w:cs="Times New Roman"/>
          <w:color w:val="000000" w:themeColor="text1"/>
          <w:sz w:val="32"/>
          <w:szCs w:val="32"/>
          <w14:textFill>
            <w14:solidFill>
              <w14:schemeClr w14:val="tx1"/>
            </w14:solidFill>
          </w14:textFill>
        </w:rPr>
        <w:t>领域，也要结合实际深入开展隐患排查整治工作，坚决遏制重特大事故发生。</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9"/>
        <w:contextualSpacing/>
        <w:textAlignment w:val="baseline"/>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pacing w:val="6"/>
          <w:sz w:val="32"/>
          <w:szCs w:val="32"/>
          <w14:textFill>
            <w14:solidFill>
              <w14:schemeClr w14:val="tx1"/>
            </w14:solidFill>
          </w14:textFill>
        </w:rPr>
        <w:t>三</w:t>
      </w:r>
      <w:r>
        <w:rPr>
          <w:rFonts w:hint="default" w:ascii="Times New Roman" w:hAnsi="Times New Roman" w:eastAsia="方正黑体_GBK" w:cs="Times New Roman"/>
          <w:color w:val="000000" w:themeColor="text1"/>
          <w:spacing w:val="7"/>
          <w:sz w:val="32"/>
          <w:szCs w:val="32"/>
          <w14:textFill>
            <w14:solidFill>
              <w14:schemeClr w14:val="tx1"/>
            </w14:solidFill>
          </w14:textFill>
        </w:rPr>
        <w:t>、</w:t>
      </w:r>
      <w:r>
        <w:rPr>
          <w:rFonts w:hint="default" w:ascii="Times New Roman" w:hAnsi="Times New Roman" w:eastAsia="方正黑体_GBK" w:cs="Times New Roman"/>
          <w:color w:val="000000" w:themeColor="text1"/>
          <w:spacing w:val="6"/>
          <w:sz w:val="32"/>
          <w:szCs w:val="32"/>
          <w14:textFill>
            <w14:solidFill>
              <w14:schemeClr w14:val="tx1"/>
            </w14:solidFill>
          </w14:textFill>
        </w:rPr>
        <w:t>时间步</w:t>
      </w:r>
      <w:r>
        <w:rPr>
          <w:rFonts w:hint="default" w:ascii="Times New Roman" w:hAnsi="Times New Roman" w:eastAsia="方正黑体_GBK" w:cs="Times New Roman"/>
          <w:color w:val="000000" w:themeColor="text1"/>
          <w:spacing w:val="5"/>
          <w:sz w:val="32"/>
          <w:szCs w:val="32"/>
          <w14:textFill>
            <w14:solidFill>
              <w14:schemeClr w14:val="tx1"/>
            </w14:solidFill>
          </w14:textFill>
        </w:rPr>
        <w:t>骤</w:t>
      </w:r>
    </w:p>
    <w:p>
      <w:pPr>
        <w:keepNext w:val="0"/>
        <w:keepLines w:val="0"/>
        <w:pageBreakBefore w:val="0"/>
        <w:widowControl w:val="0"/>
        <w:kinsoku/>
        <w:wordWrap/>
        <w:overflowPunct/>
        <w:topLinePunct w:val="0"/>
        <w:autoSpaceDE/>
        <w:autoSpaceDN/>
        <w:bidi w:val="0"/>
        <w:adjustRightInd w:val="0"/>
        <w:spacing w:line="560" w:lineRule="exact"/>
        <w:ind w:right="0" w:firstLine="640" w:firstLineChars="200"/>
        <w:contextualSpacing/>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（一）部署发动（202</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szCs w:val="32"/>
          <w14:textFill>
            <w14:solidFill>
              <w14:schemeClr w14:val="tx1"/>
            </w14:solidFill>
          </w14:textFill>
        </w:rPr>
        <w:t>年1</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color w:val="000000" w:themeColor="text1"/>
          <w:sz w:val="32"/>
          <w:szCs w:val="32"/>
          <w14:textFill>
            <w14:solidFill>
              <w14:schemeClr w14:val="tx1"/>
            </w14:solidFill>
          </w14:textFill>
        </w:rPr>
        <w:t>月</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29</w:t>
      </w:r>
      <w:r>
        <w:rPr>
          <w:rFonts w:hint="default" w:ascii="Times New Roman" w:hAnsi="Times New Roman" w:eastAsia="楷体_GB2312" w:cs="Times New Roman"/>
          <w:color w:val="000000" w:themeColor="text1"/>
          <w:sz w:val="32"/>
          <w:szCs w:val="32"/>
          <w14:textFill>
            <w14:solidFill>
              <w14:schemeClr w14:val="tx1"/>
            </w14:solidFill>
          </w14:textFill>
        </w:rPr>
        <w:t>日前）。</w:t>
      </w:r>
      <w:r>
        <w:rPr>
          <w:rFonts w:hint="default" w:ascii="Times New Roman" w:hAnsi="Times New Roman" w:eastAsia="仿宋_GB2312" w:cs="Times New Roman"/>
          <w:color w:val="000000" w:themeColor="text1"/>
          <w:sz w:val="32"/>
          <w:szCs w:val="32"/>
          <w14:textFill>
            <w14:solidFill>
              <w14:schemeClr w14:val="tx1"/>
            </w14:solidFill>
          </w14:textFill>
        </w:rPr>
        <w:t>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单位、各村深刻汲取事故教训，结合冬春实际，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立即开展立体式研判，</w:t>
      </w:r>
      <w:r>
        <w:rPr>
          <w:rFonts w:hint="default" w:ascii="Times New Roman" w:hAnsi="Times New Roman" w:eastAsia="仿宋_GB2312" w:cs="Times New Roman"/>
          <w:color w:val="000000" w:themeColor="text1"/>
          <w:sz w:val="32"/>
          <w:szCs w:val="32"/>
          <w14:textFill>
            <w14:solidFill>
              <w14:schemeClr w14:val="tx1"/>
            </w14:solidFill>
          </w14:textFill>
        </w:rPr>
        <w:t>细化工作措施，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强化工作部署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加强条线发动。</w:t>
      </w:r>
    </w:p>
    <w:p>
      <w:pPr>
        <w:keepNext w:val="0"/>
        <w:keepLines w:val="0"/>
        <w:pageBreakBefore w:val="0"/>
        <w:widowControl w:val="0"/>
        <w:kinsoku/>
        <w:wordWrap/>
        <w:overflowPunct/>
        <w:topLinePunct w:val="0"/>
        <w:autoSpaceDE/>
        <w:autoSpaceDN/>
        <w:bidi w:val="0"/>
        <w:adjustRightInd w:val="0"/>
        <w:spacing w:line="560" w:lineRule="exact"/>
        <w:ind w:right="0" w:firstLine="640" w:firstLineChars="200"/>
        <w:contextualSpacing/>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（二）组织实施（202</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szCs w:val="32"/>
          <w14:textFill>
            <w14:solidFill>
              <w14:schemeClr w14:val="tx1"/>
            </w14:solidFill>
          </w14:textFill>
        </w:rPr>
        <w:t>年</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11</w:t>
      </w:r>
      <w:r>
        <w:rPr>
          <w:rFonts w:hint="default" w:ascii="Times New Roman" w:hAnsi="Times New Roman" w:eastAsia="楷体_GB2312" w:cs="Times New Roman"/>
          <w:color w:val="000000" w:themeColor="text1"/>
          <w:sz w:val="32"/>
          <w:szCs w:val="32"/>
          <w14:textFill>
            <w14:solidFill>
              <w14:schemeClr w14:val="tx1"/>
            </w14:solidFill>
          </w14:textFill>
        </w:rPr>
        <w:t>月</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30</w:t>
      </w:r>
      <w:r>
        <w:rPr>
          <w:rFonts w:hint="default" w:ascii="Times New Roman" w:hAnsi="Times New Roman" w:eastAsia="楷体_GB2312" w:cs="Times New Roman"/>
          <w:color w:val="000000" w:themeColor="text1"/>
          <w:sz w:val="32"/>
          <w:szCs w:val="32"/>
          <w14:textFill>
            <w14:solidFill>
              <w14:schemeClr w14:val="tx1"/>
            </w14:solidFill>
          </w14:textFill>
        </w:rPr>
        <w:t>日至202</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楷体_GB2312" w:cs="Times New Roman"/>
          <w:color w:val="000000" w:themeColor="text1"/>
          <w:sz w:val="32"/>
          <w:szCs w:val="32"/>
          <w14:textFill>
            <w14:solidFill>
              <w14:schemeClr w14:val="tx1"/>
            </w14:solidFill>
          </w14:textFill>
        </w:rPr>
        <w:t>年</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szCs w:val="32"/>
          <w14:textFill>
            <w14:solidFill>
              <w14:schemeClr w14:val="tx1"/>
            </w14:solidFill>
          </w14:textFill>
        </w:rPr>
        <w:t>月</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16</w:t>
      </w:r>
      <w:r>
        <w:rPr>
          <w:rFonts w:hint="default" w:ascii="Times New Roman" w:hAnsi="Times New Roman" w:eastAsia="楷体_GB2312" w:cs="Times New Roman"/>
          <w:color w:val="000000" w:themeColor="text1"/>
          <w:sz w:val="32"/>
          <w:szCs w:val="32"/>
          <w14:textFill>
            <w14:solidFill>
              <w14:schemeClr w14:val="tx1"/>
            </w14:solidFill>
          </w14:textFill>
        </w:rPr>
        <w:t>日）。</w:t>
      </w:r>
      <w:r>
        <w:rPr>
          <w:rFonts w:hint="default" w:ascii="Times New Roman" w:hAnsi="Times New Roman" w:eastAsia="仿宋_GB2312" w:cs="Times New Roman"/>
          <w:color w:val="000000" w:themeColor="text1"/>
          <w:sz w:val="32"/>
          <w:szCs w:val="32"/>
          <w14:textFill>
            <w14:solidFill>
              <w14:schemeClr w14:val="tx1"/>
            </w14:solidFill>
          </w14:textFill>
        </w:rPr>
        <w:t>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村、各有关单位</w:t>
      </w:r>
      <w:r>
        <w:rPr>
          <w:rFonts w:hint="default" w:ascii="Times New Roman" w:hAnsi="Times New Roman" w:eastAsia="仿宋_GB2312" w:cs="Times New Roman"/>
          <w:color w:val="000000" w:themeColor="text1"/>
          <w:sz w:val="32"/>
          <w:szCs w:val="32"/>
          <w14:textFill>
            <w14:solidFill>
              <w14:schemeClr w14:val="tx1"/>
            </w14:solidFill>
          </w14:textFill>
        </w:rPr>
        <w:t>对照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检查清单，开展地毯式排查，</w:t>
      </w:r>
      <w:r>
        <w:rPr>
          <w:rFonts w:hint="default" w:ascii="Times New Roman" w:hAnsi="Times New Roman" w:eastAsia="仿宋_GB2312" w:cs="Times New Roman"/>
          <w:color w:val="000000" w:themeColor="text1"/>
          <w:sz w:val="32"/>
          <w:szCs w:val="32"/>
          <w14:textFill>
            <w14:solidFill>
              <w14:schemeClr w14:val="tx1"/>
            </w14:solidFill>
          </w14:textFill>
        </w:rPr>
        <w:t>从严从细从实抓好责任措施落实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，全面落实“两个攻坚”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分工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要求</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560" w:lineRule="exact"/>
        <w:ind w:right="0" w:firstLine="640" w:firstLineChars="200"/>
        <w:contextualSpacing/>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（三）总结验收（202</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楷体_GB2312" w:cs="Times New Roman"/>
          <w:color w:val="000000" w:themeColor="text1"/>
          <w:sz w:val="32"/>
          <w:szCs w:val="32"/>
          <w14:textFill>
            <w14:solidFill>
              <w14:schemeClr w14:val="tx1"/>
            </w14:solidFill>
          </w14:textFill>
        </w:rPr>
        <w:t>年</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szCs w:val="32"/>
          <w14:textFill>
            <w14:solidFill>
              <w14:schemeClr w14:val="tx1"/>
            </w14:solidFill>
          </w14:textFill>
        </w:rPr>
        <w:t>月</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17</w:t>
      </w:r>
      <w:r>
        <w:rPr>
          <w:rFonts w:hint="default" w:ascii="Times New Roman" w:hAnsi="Times New Roman" w:eastAsia="楷体_GB2312" w:cs="Times New Roman"/>
          <w:color w:val="000000" w:themeColor="text1"/>
          <w:sz w:val="32"/>
          <w:szCs w:val="32"/>
          <w14:textFill>
            <w14:solidFill>
              <w14:schemeClr w14:val="tx1"/>
            </w14:solidFill>
          </w14:textFill>
        </w:rPr>
        <w:t>日至</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szCs w:val="32"/>
          <w14:textFill>
            <w14:solidFill>
              <w14:schemeClr w14:val="tx1"/>
            </w14:solidFill>
          </w14:textFill>
        </w:rPr>
        <w:t>月</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25</w:t>
      </w:r>
      <w:r>
        <w:rPr>
          <w:rFonts w:hint="default" w:ascii="Times New Roman" w:hAnsi="Times New Roman" w:eastAsia="楷体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安委办、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消委办</w:t>
      </w:r>
      <w:r>
        <w:rPr>
          <w:rFonts w:hint="default" w:ascii="Times New Roman" w:hAnsi="Times New Roman" w:eastAsia="仿宋_GB2312" w:cs="Times New Roman"/>
          <w:color w:val="000000" w:themeColor="text1"/>
          <w:sz w:val="32"/>
          <w:szCs w:val="32"/>
          <w14:textFill>
            <w14:solidFill>
              <w14:schemeClr w14:val="tx1"/>
            </w14:solidFill>
          </w14:textFill>
        </w:rPr>
        <w:t>组织检查验收，认真总结工作，固化经验做法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，强化全行业链条式管控</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9"/>
        <w:contextualSpacing/>
        <w:textAlignment w:val="baseline"/>
        <w:rPr>
          <w:rFonts w:hint="default" w:ascii="Times New Roman" w:hAnsi="Times New Roman" w:eastAsia="方正黑体_GBK" w:cs="Times New Roman"/>
          <w:color w:val="000000" w:themeColor="text1"/>
          <w:spacing w:val="6"/>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pacing w:val="6"/>
          <w:sz w:val="32"/>
          <w:szCs w:val="32"/>
          <w14:textFill>
            <w14:solidFill>
              <w14:schemeClr w14:val="tx1"/>
            </w14:solidFill>
          </w14:textFill>
        </w:rPr>
        <w:t>四、工作</w:t>
      </w:r>
      <w:r>
        <w:rPr>
          <w:rFonts w:hint="default" w:ascii="Times New Roman" w:hAnsi="Times New Roman" w:eastAsia="方正黑体_GBK" w:cs="Times New Roman"/>
          <w:color w:val="000000" w:themeColor="text1"/>
          <w:spacing w:val="6"/>
          <w:sz w:val="32"/>
          <w:szCs w:val="32"/>
          <w:lang w:eastAsia="zh-CN"/>
          <w14:textFill>
            <w14:solidFill>
              <w14:schemeClr w14:val="tx1"/>
            </w14:solidFill>
          </w14:textFill>
        </w:rPr>
        <w:t>要求</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9"/>
        <w:contextualSpacing/>
        <w:jc w:val="both"/>
        <w:textAlignment w:val="baseline"/>
        <w:rPr>
          <w:rFonts w:hint="default" w:ascii="Times New Roman" w:hAnsi="Times New Roman" w:eastAsia="仿宋_GB2312" w:cs="Times New Roman"/>
          <w:bCs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（一）立体式研判有记录。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各具有安全监管职责的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要针对冬季特点、行业特点、企业特点、社会面实际情况，突出重点区域、重要场所、重点企业、关键岗位等，会商研判火灾风险、安全风险，全方位分析、多维度检视，系统提出防范建议要求，</w:t>
      </w:r>
      <w:r>
        <w:rPr>
          <w:rFonts w:hint="default" w:ascii="Times New Roman" w:hAnsi="Times New Roman" w:eastAsia="仿宋_GB2312" w:cs="Times New Roman"/>
          <w:bCs w:val="0"/>
          <w:color w:val="000000" w:themeColor="text1"/>
          <w:kern w:val="0"/>
          <w:sz w:val="32"/>
          <w:szCs w:val="32"/>
          <w:lang w:val="en-US" w:eastAsia="zh-CN" w:bidi="ar-SA"/>
          <w14:textFill>
            <w14:solidFill>
              <w14:schemeClr w14:val="tx1"/>
            </w14:solidFill>
          </w14:textFill>
        </w:rPr>
        <w:t>确保风险判得准、防得住。</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9"/>
        <w:contextualSpacing/>
        <w:textAlignment w:val="baseline"/>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清单式</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梳理有目录。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村、各有关单位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要紧盯重点行业领域以及监管薄弱环节，全面梳理风险清单、脆弱性目标清单、重大事故隐患清单、整改责任责任清单，明确监管责任和工作目标，落实分级分类整治举措。</w:t>
      </w:r>
    </w:p>
    <w:p>
      <w:pPr>
        <w:keepNext w:val="0"/>
        <w:keepLines w:val="0"/>
        <w:pageBreakBefore w:val="0"/>
        <w:widowControl w:val="0"/>
        <w:kinsoku/>
        <w:wordWrap/>
        <w:overflowPunct/>
        <w:topLinePunct w:val="0"/>
        <w:autoSpaceDE/>
        <w:autoSpaceDN/>
        <w:bidi w:val="0"/>
        <w:adjustRightInd w:val="0"/>
        <w:spacing w:line="560" w:lineRule="exact"/>
        <w:ind w:right="0" w:firstLine="640" w:firstLineChars="200"/>
        <w:contextualSpacing/>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（三）链条式管控有措施。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村、各有关单位要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针对责任链、管理链、产业链，有效运用镇安委会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、各专委会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工作体系，加强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条线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联合，对行业领域上下游产业严格管控、严防死守，落实“全链条”管控措施，避免责任流失，消除监管盲区。</w:t>
      </w:r>
    </w:p>
    <w:p>
      <w:pPr>
        <w:keepNext w:val="0"/>
        <w:keepLines w:val="0"/>
        <w:pageBreakBefore w:val="0"/>
        <w:widowControl w:val="0"/>
        <w:kinsoku/>
        <w:wordWrap/>
        <w:overflowPunct/>
        <w:topLinePunct w:val="0"/>
        <w:autoSpaceDE/>
        <w:autoSpaceDN/>
        <w:bidi w:val="0"/>
        <w:adjustRightInd w:val="0"/>
        <w:spacing w:line="560" w:lineRule="exact"/>
        <w:ind w:right="0" w:firstLine="640" w:firstLineChars="200"/>
        <w:contextualSpacing/>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（四）地毯式排查有痕迹。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村、各有关单位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结合重大事故隐患专项排查整治行动“回头看”，充分发挥网格员、消防员、安全员作用，把责任落实到基层“神经末梢”，一个网格一个网格过、一块区域一块区域排、一个行业一个行业查，确保各类火灾隐患、重大事故隐患全面起底，狠抓跟踪整改闭环销号，坚决防范遏制重特大事故发生。</w:t>
      </w:r>
    </w:p>
    <w:p>
      <w:pPr>
        <w:keepNext w:val="0"/>
        <w:keepLines w:val="0"/>
        <w:pageBreakBefore w:val="0"/>
        <w:widowControl w:val="0"/>
        <w:kinsoku/>
        <w:wordWrap/>
        <w:overflowPunct/>
        <w:topLinePunct w:val="0"/>
        <w:autoSpaceDE/>
        <w:autoSpaceDN/>
        <w:bidi w:val="0"/>
        <w:adjustRightInd w:val="0"/>
        <w:spacing w:line="560" w:lineRule="exact"/>
        <w:ind w:right="0" w:firstLine="640" w:firstLineChars="200"/>
        <w:contextualSpacing/>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各村、镇安委会各成员单位每周四上午下班前报送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冬春安全消防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百日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攻坚行动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问题隐患三张清单（附件1-3）、汇总表（附件4）及工作小结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并于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2024年3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日前报送工作总结。</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contextualSpacing/>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联系人：李浩川  单秀红  电话：86751000  18805448101</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contextualSpacing/>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邮箱：hlzhenshan@163.com</w:t>
      </w:r>
    </w:p>
    <w:p>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contextualSpacing/>
        <w:jc w:val="both"/>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pacing w:line="560" w:lineRule="exact"/>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附件：1.安全生产问题隐患排查清单</w:t>
      </w:r>
    </w:p>
    <w:p>
      <w:pPr>
        <w:keepNext w:val="0"/>
        <w:keepLines w:val="0"/>
        <w:pageBreakBefore w:val="0"/>
        <w:widowControl/>
        <w:kinsoku w:val="0"/>
        <w:wordWrap/>
        <w:overflowPunct/>
        <w:topLinePunct w:val="0"/>
        <w:autoSpaceDE w:val="0"/>
        <w:autoSpaceDN w:val="0"/>
        <w:bidi w:val="0"/>
        <w:adjustRightInd w:val="0"/>
        <w:spacing w:line="560" w:lineRule="exact"/>
        <w:ind w:firstLine="960" w:firstLineChars="300"/>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2.黑林镇安全生产问题隐患整改措施清单</w:t>
      </w:r>
    </w:p>
    <w:p>
      <w:pPr>
        <w:keepNext w:val="0"/>
        <w:keepLines w:val="0"/>
        <w:pageBreakBefore w:val="0"/>
        <w:widowControl/>
        <w:kinsoku w:val="0"/>
        <w:wordWrap/>
        <w:overflowPunct/>
        <w:topLinePunct w:val="0"/>
        <w:autoSpaceDE w:val="0"/>
        <w:autoSpaceDN w:val="0"/>
        <w:bidi w:val="0"/>
        <w:adjustRightInd w:val="0"/>
        <w:snapToGrid/>
        <w:spacing w:line="560" w:lineRule="exact"/>
        <w:ind w:firstLine="960" w:firstLineChars="300"/>
        <w:contextualSpacing/>
        <w:jc w:val="both"/>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3.黑林镇安全生产问题隐患整改销号清单</w:t>
      </w:r>
    </w:p>
    <w:p>
      <w:pPr>
        <w:keepNext w:val="0"/>
        <w:keepLines w:val="0"/>
        <w:pageBreakBefore w:val="0"/>
        <w:widowControl/>
        <w:kinsoku w:val="0"/>
        <w:wordWrap/>
        <w:overflowPunct/>
        <w:topLinePunct w:val="0"/>
        <w:autoSpaceDE w:val="0"/>
        <w:autoSpaceDN w:val="0"/>
        <w:bidi w:val="0"/>
        <w:adjustRightInd w:val="0"/>
        <w:snapToGrid/>
        <w:spacing w:line="560" w:lineRule="exact"/>
        <w:ind w:firstLine="960" w:firstLineChars="300"/>
        <w:contextualSpacing/>
        <w:jc w:val="both"/>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sectPr>
          <w:footerReference r:id="rId3" w:type="default"/>
          <w:pgSz w:w="11906" w:h="16838"/>
          <w:pgMar w:top="1440" w:right="1474" w:bottom="1157" w:left="1474" w:header="851" w:footer="850" w:gutter="0"/>
          <w:pgNumType w:fmt="decimal"/>
          <w:cols w:space="425" w:num="1"/>
          <w:docGrid w:type="lines" w:linePitch="312" w:charSpace="0"/>
        </w:sect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4.黑林镇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冬春安全消防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百日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攻坚行动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汇总表</w:t>
      </w:r>
    </w:p>
    <w:p>
      <w:pPr>
        <w:keepNext w:val="0"/>
        <w:keepLines w:val="0"/>
        <w:pageBreakBefore w:val="0"/>
        <w:widowControl/>
        <w:kinsoku w:val="0"/>
        <w:wordWrap/>
        <w:overflowPunct/>
        <w:topLinePunct w:val="0"/>
        <w:autoSpaceDE w:val="0"/>
        <w:autoSpaceDN w:val="0"/>
        <w:bidi w:val="0"/>
        <w:adjustRightInd w:val="0"/>
        <w:snapToGrid/>
        <w:spacing w:line="560" w:lineRule="exact"/>
        <w:contextualSpacing/>
        <w:jc w:val="both"/>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附件1：</w:t>
      </w:r>
    </w:p>
    <w:tbl>
      <w:tblPr>
        <w:tblStyle w:val="5"/>
        <w:tblW w:w="153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3135"/>
        <w:gridCol w:w="1309"/>
        <w:gridCol w:w="960"/>
        <w:gridCol w:w="1298"/>
        <w:gridCol w:w="2618"/>
        <w:gridCol w:w="1549"/>
        <w:gridCol w:w="1080"/>
        <w:gridCol w:w="960"/>
        <w:gridCol w:w="960"/>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342" w:type="dxa"/>
            <w:gridSpan w:val="11"/>
            <w:tcBorders>
              <w:top w:val="nil"/>
              <w:left w:val="nil"/>
              <w:bottom w:val="nil"/>
              <w:right w:val="nil"/>
            </w:tcBorders>
            <w:shd w:val="clear" w:color="auto" w:fill="auto"/>
            <w:noWrap/>
            <w:vAlign w:val="center"/>
          </w:tcPr>
          <w:p>
            <w:pPr>
              <w:keepNext w:val="0"/>
              <w:keepLines w:val="0"/>
              <w:pageBreakBefore w:val="0"/>
              <w:widowControl/>
              <w:suppressLineNumbers w:val="0"/>
              <w:overflowPunct/>
              <w:topLinePunct w:val="0"/>
              <w:bidi w:val="0"/>
              <w:spacing w:line="56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黑林镇安全生产问题隐患排查清单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044" w:type="dxa"/>
            <w:gridSpan w:val="3"/>
            <w:tcBorders>
              <w:top w:val="nil"/>
              <w:left w:val="nil"/>
              <w:bottom w:val="nil"/>
              <w:right w:val="nil"/>
            </w:tcBorders>
            <w:shd w:val="clear" w:color="auto" w:fill="auto"/>
            <w:vAlign w:val="center"/>
          </w:tcPr>
          <w:p>
            <w:pPr>
              <w:keepNext w:val="0"/>
              <w:keepLines w:val="0"/>
              <w:pageBreakBefore w:val="0"/>
              <w:widowControl/>
              <w:suppressLineNumbers w:val="0"/>
              <w:overflowPunct/>
              <w:topLinePunct w:val="0"/>
              <w:bidi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w:t>
            </w:r>
          </w:p>
        </w:tc>
        <w:tc>
          <w:tcPr>
            <w:tcW w:w="960" w:type="dxa"/>
            <w:tcBorders>
              <w:top w:val="nil"/>
              <w:left w:val="nil"/>
              <w:bottom w:val="nil"/>
              <w:right w:val="nil"/>
            </w:tcBorders>
            <w:shd w:val="clear" w:color="auto" w:fill="auto"/>
            <w:vAlign w:val="center"/>
          </w:tcPr>
          <w:p>
            <w:pPr>
              <w:keepNext w:val="0"/>
              <w:keepLines w:val="0"/>
              <w:pageBreakBefore w:val="0"/>
              <w:overflowPunct/>
              <w:topLinePunct w:val="0"/>
              <w:bidi w:val="0"/>
              <w:spacing w:line="560" w:lineRule="exact"/>
              <w:jc w:val="left"/>
              <w:rPr>
                <w:rFonts w:hint="default" w:ascii="Times New Roman" w:hAnsi="Times New Roman" w:eastAsia="宋体" w:cs="Times New Roman"/>
                <w:i w:val="0"/>
                <w:iCs w:val="0"/>
                <w:color w:val="000000"/>
                <w:sz w:val="22"/>
                <w:szCs w:val="22"/>
                <w:u w:val="none"/>
              </w:rPr>
            </w:pPr>
          </w:p>
        </w:tc>
        <w:tc>
          <w:tcPr>
            <w:tcW w:w="1298" w:type="dxa"/>
            <w:tcBorders>
              <w:top w:val="nil"/>
              <w:left w:val="nil"/>
              <w:bottom w:val="nil"/>
              <w:right w:val="nil"/>
            </w:tcBorders>
            <w:shd w:val="clear" w:color="auto" w:fill="auto"/>
            <w:vAlign w:val="center"/>
          </w:tcPr>
          <w:p>
            <w:pPr>
              <w:keepNext w:val="0"/>
              <w:keepLines w:val="0"/>
              <w:pageBreakBefore w:val="0"/>
              <w:overflowPunct/>
              <w:topLinePunct w:val="0"/>
              <w:bidi w:val="0"/>
              <w:spacing w:line="560" w:lineRule="exact"/>
              <w:jc w:val="left"/>
              <w:rPr>
                <w:rFonts w:hint="default" w:ascii="Times New Roman" w:hAnsi="Times New Roman" w:eastAsia="宋体" w:cs="Times New Roman"/>
                <w:i w:val="0"/>
                <w:iCs w:val="0"/>
                <w:color w:val="000000"/>
                <w:sz w:val="22"/>
                <w:szCs w:val="22"/>
                <w:u w:val="none"/>
              </w:rPr>
            </w:pPr>
          </w:p>
        </w:tc>
        <w:tc>
          <w:tcPr>
            <w:tcW w:w="2618" w:type="dxa"/>
            <w:tcBorders>
              <w:top w:val="nil"/>
              <w:left w:val="nil"/>
              <w:bottom w:val="nil"/>
              <w:right w:val="nil"/>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1549" w:type="dxa"/>
            <w:tcBorders>
              <w:top w:val="nil"/>
              <w:left w:val="nil"/>
              <w:bottom w:val="nil"/>
              <w:right w:val="nil"/>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3873" w:type="dxa"/>
            <w:gridSpan w:val="4"/>
            <w:tcBorders>
              <w:top w:val="nil"/>
              <w:left w:val="nil"/>
              <w:bottom w:val="nil"/>
              <w:right w:val="nil"/>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Style w:val="7"/>
                <w:lang w:val="en-US" w:eastAsia="zh-CN" w:bidi="ar"/>
              </w:rPr>
              <w:t>填报时间：</w:t>
            </w:r>
            <w:r>
              <w:rPr>
                <w:rStyle w:val="7"/>
                <w:rFonts w:hint="eastAsia"/>
                <w:lang w:val="en-US" w:eastAsia="zh-CN" w:bidi="ar"/>
              </w:rPr>
              <w:t xml:space="preserve">    </w:t>
            </w:r>
            <w:r>
              <w:rPr>
                <w:rStyle w:val="7"/>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Style w:val="7"/>
                <w:lang w:val="en-US" w:eastAsia="zh-CN" w:bidi="ar"/>
              </w:rPr>
              <w:t>序号</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Style w:val="7"/>
                <w:lang w:val="en-US" w:eastAsia="zh-CN" w:bidi="ar"/>
              </w:rPr>
              <w:t>主体情况</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Style w:val="7"/>
                <w:lang w:val="en-US" w:eastAsia="zh-CN" w:bidi="ar"/>
              </w:rPr>
              <w:t>问题隐患情况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Style w:val="7"/>
                <w:lang w:val="en-US" w:eastAsia="zh-CN" w:bidi="ar"/>
              </w:rPr>
              <w:t>整改时限</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Style w:val="7"/>
                <w:lang w:val="en-US" w:eastAsia="zh-CN" w:bidi="ar"/>
              </w:rPr>
              <w:t>是否挂牌督办</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Style w:val="7"/>
                <w:lang w:val="en-US" w:eastAsia="zh-CN" w:bidi="ar"/>
              </w:rPr>
              <w:t>监管部门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Style w:val="7"/>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1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Style w:val="7"/>
                <w:lang w:val="en-US" w:eastAsia="zh-CN" w:bidi="ar"/>
              </w:rPr>
              <w:t>名称</w:t>
            </w:r>
          </w:p>
        </w:tc>
        <w:tc>
          <w:tcPr>
            <w:tcW w:w="13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Style w:val="7"/>
                <w:lang w:val="en-US" w:eastAsia="zh-CN" w:bidi="ar"/>
              </w:rPr>
              <w:t>地址</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Style w:val="7"/>
                <w:lang w:val="en-US" w:eastAsia="zh-CN" w:bidi="ar"/>
              </w:rPr>
              <w:t>主要负责人</w:t>
            </w:r>
          </w:p>
        </w:tc>
        <w:tc>
          <w:tcPr>
            <w:tcW w:w="12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所属行业领域</w:t>
            </w:r>
          </w:p>
        </w:tc>
        <w:tc>
          <w:tcPr>
            <w:tcW w:w="26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Style w:val="7"/>
                <w:lang w:val="en-US" w:eastAsia="zh-CN" w:bidi="ar"/>
              </w:rPr>
              <w:t>内容</w:t>
            </w:r>
          </w:p>
        </w:tc>
        <w:tc>
          <w:tcPr>
            <w:tcW w:w="15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Style w:val="7"/>
                <w:lang w:val="en-US" w:eastAsia="zh-CN" w:bidi="ar"/>
              </w:rPr>
              <w:t>风险等级（重大</w:t>
            </w:r>
            <w:r>
              <w:rPr>
                <w:rStyle w:val="8"/>
                <w:rFonts w:eastAsia="宋体"/>
                <w:lang w:val="en-US" w:eastAsia="zh-CN" w:bidi="ar"/>
              </w:rPr>
              <w:t>/</w:t>
            </w:r>
            <w:r>
              <w:rPr>
                <w:rStyle w:val="7"/>
                <w:lang w:val="en-US" w:eastAsia="zh-CN" w:bidi="ar"/>
              </w:rPr>
              <w:t>一般）</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_GB2312" w:hAnsi="宋体" w:eastAsia="仿宋_GB2312" w:cs="仿宋_GB2312"/>
                <w:i w:val="0"/>
                <w:iCs w:val="0"/>
                <w:color w:val="000000"/>
                <w:sz w:val="20"/>
                <w:szCs w:val="20"/>
                <w:u w:val="none"/>
              </w:rPr>
            </w:pPr>
          </w:p>
        </w:tc>
      </w:tr>
    </w:tbl>
    <w:p>
      <w:pPr>
        <w:keepNext w:val="0"/>
        <w:keepLines w:val="0"/>
        <w:pageBreakBefore w:val="0"/>
        <w:widowControl/>
        <w:kinsoku w:val="0"/>
        <w:wordWrap/>
        <w:overflowPunct/>
        <w:topLinePunct w:val="0"/>
        <w:autoSpaceDE w:val="0"/>
        <w:autoSpaceDN w:val="0"/>
        <w:bidi w:val="0"/>
        <w:adjustRightInd w:val="0"/>
        <w:snapToGrid/>
        <w:spacing w:line="560" w:lineRule="exact"/>
        <w:contextualSpacing/>
        <w:jc w:val="both"/>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spacing w:line="560" w:lineRule="exact"/>
        <w:contextualSpacing/>
        <w:jc w:val="both"/>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附件2：</w:t>
      </w:r>
    </w:p>
    <w:tbl>
      <w:tblPr>
        <w:tblStyle w:val="5"/>
        <w:tblW w:w="143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2955"/>
        <w:gridCol w:w="3142"/>
        <w:gridCol w:w="3764"/>
        <w:gridCol w:w="1291"/>
        <w:gridCol w:w="1462"/>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434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overflowPunct/>
              <w:topLinePunct w:val="0"/>
              <w:bidi w:val="0"/>
              <w:spacing w:line="56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黑林镇安全生产问题隐患整改措施清单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610" w:type="dxa"/>
            <w:gridSpan w:val="2"/>
            <w:tcBorders>
              <w:top w:val="nil"/>
              <w:left w:val="nil"/>
              <w:bottom w:val="nil"/>
              <w:right w:val="nil"/>
            </w:tcBorders>
            <w:shd w:val="clear" w:color="auto" w:fill="auto"/>
            <w:vAlign w:val="center"/>
          </w:tcPr>
          <w:p>
            <w:pPr>
              <w:keepNext w:val="0"/>
              <w:keepLines w:val="0"/>
              <w:pageBreakBefore w:val="0"/>
              <w:widowControl/>
              <w:suppressLineNumbers w:val="0"/>
              <w:overflowPunct/>
              <w:topLinePunct w:val="0"/>
              <w:bidi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w:t>
            </w:r>
          </w:p>
        </w:tc>
        <w:tc>
          <w:tcPr>
            <w:tcW w:w="3142" w:type="dxa"/>
            <w:tcBorders>
              <w:top w:val="nil"/>
              <w:left w:val="nil"/>
              <w:bottom w:val="nil"/>
              <w:right w:val="nil"/>
            </w:tcBorders>
            <w:shd w:val="clear" w:color="auto" w:fill="auto"/>
            <w:vAlign w:val="center"/>
          </w:tcPr>
          <w:p>
            <w:pPr>
              <w:keepNext w:val="0"/>
              <w:keepLines w:val="0"/>
              <w:pageBreakBefore w:val="0"/>
              <w:overflowPunct/>
              <w:topLinePunct w:val="0"/>
              <w:bidi w:val="0"/>
              <w:spacing w:line="560" w:lineRule="exact"/>
              <w:jc w:val="left"/>
              <w:rPr>
                <w:rFonts w:hint="default" w:ascii="Times New Roman" w:hAnsi="Times New Roman" w:eastAsia="宋体" w:cs="Times New Roman"/>
                <w:i w:val="0"/>
                <w:iCs w:val="0"/>
                <w:color w:val="000000"/>
                <w:sz w:val="22"/>
                <w:szCs w:val="22"/>
                <w:u w:val="none"/>
              </w:rPr>
            </w:pPr>
          </w:p>
        </w:tc>
        <w:tc>
          <w:tcPr>
            <w:tcW w:w="3764" w:type="dxa"/>
            <w:tcBorders>
              <w:top w:val="nil"/>
              <w:left w:val="nil"/>
              <w:bottom w:val="nil"/>
              <w:right w:val="nil"/>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3833" w:type="dxa"/>
            <w:gridSpan w:val="3"/>
            <w:tcBorders>
              <w:top w:val="nil"/>
              <w:left w:val="nil"/>
              <w:bottom w:val="nil"/>
              <w:right w:val="nil"/>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主体名称</w:t>
            </w:r>
          </w:p>
        </w:tc>
        <w:tc>
          <w:tcPr>
            <w:tcW w:w="3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问题隐患内容</w:t>
            </w:r>
          </w:p>
        </w:tc>
        <w:tc>
          <w:tcPr>
            <w:tcW w:w="6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整改措施</w:t>
            </w:r>
          </w:p>
        </w:tc>
        <w:tc>
          <w:tcPr>
            <w:tcW w:w="12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整改责任人</w:t>
            </w:r>
          </w:p>
        </w:tc>
        <w:tc>
          <w:tcPr>
            <w:tcW w:w="14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整改时限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 w:hAnsi="仿宋" w:eastAsia="仿宋" w:cs="仿宋"/>
                <w:i w:val="0"/>
                <w:iCs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r>
    </w:tbl>
    <w:p>
      <w:pPr>
        <w:keepNext w:val="0"/>
        <w:keepLines w:val="0"/>
        <w:pageBreakBefore w:val="0"/>
        <w:widowControl/>
        <w:kinsoku w:val="0"/>
        <w:wordWrap/>
        <w:overflowPunct/>
        <w:topLinePunct w:val="0"/>
        <w:autoSpaceDE w:val="0"/>
        <w:autoSpaceDN w:val="0"/>
        <w:bidi w:val="0"/>
        <w:adjustRightInd w:val="0"/>
        <w:snapToGrid/>
        <w:spacing w:line="560" w:lineRule="exact"/>
        <w:contextualSpacing/>
        <w:jc w:val="both"/>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spacing w:line="560" w:lineRule="exact"/>
        <w:contextualSpacing/>
        <w:jc w:val="both"/>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附件3：</w:t>
      </w:r>
    </w:p>
    <w:tbl>
      <w:tblPr>
        <w:tblStyle w:val="5"/>
        <w:tblW w:w="15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3044"/>
        <w:gridCol w:w="4451"/>
        <w:gridCol w:w="2171"/>
        <w:gridCol w:w="2105"/>
        <w:gridCol w:w="210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15796"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overflowPunct/>
              <w:topLinePunct w:val="0"/>
              <w:bidi w:val="0"/>
              <w:spacing w:line="56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黑林镇安全生产问题隐患整改销号清单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3884" w:type="dxa"/>
            <w:gridSpan w:val="2"/>
            <w:tcBorders>
              <w:top w:val="nil"/>
              <w:left w:val="nil"/>
              <w:bottom w:val="nil"/>
              <w:right w:val="nil"/>
            </w:tcBorders>
            <w:shd w:val="clear" w:color="auto" w:fill="auto"/>
            <w:vAlign w:val="center"/>
          </w:tcPr>
          <w:p>
            <w:pPr>
              <w:keepNext w:val="0"/>
              <w:keepLines w:val="0"/>
              <w:pageBreakBefore w:val="0"/>
              <w:widowControl/>
              <w:suppressLineNumbers w:val="0"/>
              <w:overflowPunct/>
              <w:topLinePunct w:val="0"/>
              <w:bidi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w:t>
            </w:r>
          </w:p>
        </w:tc>
        <w:tc>
          <w:tcPr>
            <w:tcW w:w="4451" w:type="dxa"/>
            <w:tcBorders>
              <w:top w:val="nil"/>
              <w:left w:val="nil"/>
              <w:bottom w:val="nil"/>
              <w:right w:val="nil"/>
            </w:tcBorders>
            <w:shd w:val="clear" w:color="auto" w:fill="auto"/>
            <w:vAlign w:val="center"/>
          </w:tcPr>
          <w:p>
            <w:pPr>
              <w:keepNext w:val="0"/>
              <w:keepLines w:val="0"/>
              <w:pageBreakBefore w:val="0"/>
              <w:overflowPunct/>
              <w:topLinePunct w:val="0"/>
              <w:bidi w:val="0"/>
              <w:spacing w:line="560" w:lineRule="exact"/>
              <w:jc w:val="left"/>
              <w:rPr>
                <w:rFonts w:hint="default" w:ascii="Times New Roman" w:hAnsi="Times New Roman" w:eastAsia="宋体" w:cs="Times New Roman"/>
                <w:i w:val="0"/>
                <w:iCs w:val="0"/>
                <w:color w:val="000000"/>
                <w:sz w:val="22"/>
                <w:szCs w:val="22"/>
                <w:u w:val="none"/>
              </w:rPr>
            </w:pPr>
          </w:p>
        </w:tc>
        <w:tc>
          <w:tcPr>
            <w:tcW w:w="7461" w:type="dxa"/>
            <w:gridSpan w:val="4"/>
            <w:tcBorders>
              <w:top w:val="nil"/>
              <w:left w:val="nil"/>
              <w:bottom w:val="nil"/>
              <w:right w:val="nil"/>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填报时间：</w:t>
            </w:r>
            <w:r>
              <w:rPr>
                <w:rFonts w:hint="eastAsia"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主体名称</w:t>
            </w:r>
          </w:p>
        </w:tc>
        <w:tc>
          <w:tcPr>
            <w:tcW w:w="4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问题隐患内容</w:t>
            </w:r>
          </w:p>
        </w:tc>
        <w:tc>
          <w:tcPr>
            <w:tcW w:w="6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销号情况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4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是否序时完成整改</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复查人员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复查时间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仿宋" w:hAnsi="仿宋" w:eastAsia="仿宋" w:cs="仿宋"/>
                <w:i w:val="0"/>
                <w:iCs w:val="0"/>
                <w:color w:val="000000"/>
                <w:sz w:val="20"/>
                <w:szCs w:val="20"/>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仿宋" w:hAnsi="仿宋" w:eastAsia="仿宋" w:cs="仿宋"/>
                <w:i w:val="0"/>
                <w:iCs w:val="0"/>
                <w:color w:val="000000"/>
                <w:sz w:val="20"/>
                <w:szCs w:val="20"/>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2"/>
                <w:szCs w:val="22"/>
                <w:u w:val="none"/>
              </w:rPr>
            </w:pPr>
          </w:p>
        </w:tc>
      </w:tr>
    </w:tbl>
    <w:p>
      <w:pPr>
        <w:keepNext w:val="0"/>
        <w:keepLines w:val="0"/>
        <w:pageBreakBefore w:val="0"/>
        <w:widowControl/>
        <w:kinsoku w:val="0"/>
        <w:wordWrap/>
        <w:overflowPunct/>
        <w:topLinePunct w:val="0"/>
        <w:autoSpaceDE w:val="0"/>
        <w:autoSpaceDN w:val="0"/>
        <w:bidi w:val="0"/>
        <w:adjustRightInd w:val="0"/>
        <w:snapToGrid/>
        <w:spacing w:line="560" w:lineRule="exact"/>
        <w:contextualSpacing/>
        <w:jc w:val="both"/>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spacing w:line="560" w:lineRule="exact"/>
        <w:contextualSpacing/>
        <w:jc w:val="both"/>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附件4：</w:t>
      </w:r>
    </w:p>
    <w:tbl>
      <w:tblPr>
        <w:tblStyle w:val="5"/>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7"/>
        <w:gridCol w:w="451"/>
        <w:gridCol w:w="515"/>
        <w:gridCol w:w="514"/>
        <w:gridCol w:w="515"/>
        <w:gridCol w:w="517"/>
        <w:gridCol w:w="514"/>
        <w:gridCol w:w="514"/>
        <w:gridCol w:w="514"/>
        <w:gridCol w:w="515"/>
        <w:gridCol w:w="514"/>
        <w:gridCol w:w="515"/>
        <w:gridCol w:w="531"/>
        <w:gridCol w:w="557"/>
        <w:gridCol w:w="589"/>
        <w:gridCol w:w="557"/>
        <w:gridCol w:w="560"/>
        <w:gridCol w:w="514"/>
        <w:gridCol w:w="514"/>
        <w:gridCol w:w="514"/>
        <w:gridCol w:w="514"/>
        <w:gridCol w:w="519"/>
        <w:gridCol w:w="514"/>
        <w:gridCol w:w="514"/>
        <w:gridCol w:w="514"/>
        <w:gridCol w:w="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60" w:type="dxa"/>
            <w:gridSpan w:val="26"/>
            <w:vMerge w:val="restart"/>
            <w:tcBorders>
              <w:top w:val="nil"/>
              <w:left w:val="nil"/>
              <w:bottom w:val="nil"/>
              <w:right w:val="nil"/>
            </w:tcBorders>
            <w:shd w:val="clear" w:color="auto" w:fill="auto"/>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方正小标宋简体" w:eastAsia="方正小标宋简体" w:cs="方正小标宋简体"/>
                <w:color w:val="000000"/>
                <w:kern w:val="0"/>
                <w:sz w:val="44"/>
                <w:szCs w:val="44"/>
                <w:lang w:val="en-US" w:eastAsia="zh-CN" w:bidi="ar-SA"/>
              </w:rPr>
              <w:t>黑林镇</w:t>
            </w:r>
            <w:r>
              <w:rPr>
                <w:rFonts w:hint="default" w:ascii="方正小标宋简体" w:hAnsi="方正小标宋简体" w:eastAsia="方正小标宋简体" w:cs="方正小标宋简体"/>
                <w:color w:val="000000"/>
                <w:kern w:val="0"/>
                <w:sz w:val="44"/>
                <w:szCs w:val="44"/>
                <w:lang w:val="en-US" w:eastAsia="zh-CN" w:bidi="ar-SA"/>
              </w:rPr>
              <w:t>冬春安全消防</w:t>
            </w:r>
            <w:r>
              <w:rPr>
                <w:rFonts w:hint="eastAsia" w:ascii="方正小标宋简体" w:hAnsi="方正小标宋简体" w:eastAsia="方正小标宋简体" w:cs="方正小标宋简体"/>
                <w:color w:val="000000"/>
                <w:kern w:val="0"/>
                <w:sz w:val="44"/>
                <w:szCs w:val="44"/>
                <w:lang w:val="en-US" w:eastAsia="zh-CN" w:bidi="ar-SA"/>
              </w:rPr>
              <w:t>百日</w:t>
            </w:r>
            <w:r>
              <w:rPr>
                <w:rFonts w:hint="default" w:ascii="方正小标宋简体" w:hAnsi="方正小标宋简体" w:eastAsia="方正小标宋简体" w:cs="方正小标宋简体"/>
                <w:color w:val="000000"/>
                <w:kern w:val="0"/>
                <w:sz w:val="44"/>
                <w:szCs w:val="44"/>
                <w:lang w:val="en-US" w:eastAsia="zh-CN" w:bidi="ar-SA"/>
              </w:rPr>
              <w:t>攻坚行动</w:t>
            </w:r>
            <w:r>
              <w:rPr>
                <w:rFonts w:hint="eastAsia" w:ascii="方正小标宋简体" w:hAnsi="方正小标宋简体" w:eastAsia="方正小标宋简体" w:cs="方正小标宋简体"/>
                <w:color w:val="000000"/>
                <w:kern w:val="0"/>
                <w:sz w:val="44"/>
                <w:szCs w:val="44"/>
                <w:lang w:val="en-US" w:eastAsia="zh-CN" w:bidi="ar-SA"/>
              </w:rPr>
              <w:t>汇总表</w:t>
            </w:r>
          </w:p>
          <w:p>
            <w:pPr>
              <w:keepNext w:val="0"/>
              <w:keepLines w:val="0"/>
              <w:pageBreakBefore w:val="0"/>
              <w:widowControl/>
              <w:suppressLineNumbers w:val="0"/>
              <w:wordWrap w:val="0"/>
              <w:overflowPunct/>
              <w:topLinePunct w:val="0"/>
              <w:bidi w:val="0"/>
              <w:spacing w:line="560" w:lineRule="exact"/>
              <w:jc w:val="right"/>
              <w:textAlignment w:val="center"/>
              <w:rPr>
                <w:rFonts w:hint="default" w:ascii="方正小标宋简体" w:hAnsi="方正小标宋简体" w:eastAsia="方正小标宋简体" w:cs="方正小标宋简体"/>
                <w:color w:val="000000"/>
                <w:kern w:val="0"/>
                <w:sz w:val="44"/>
                <w:szCs w:val="44"/>
                <w:lang w:val="en-US" w:eastAsia="zh-CN" w:bidi="ar-SA"/>
              </w:rPr>
            </w:pPr>
            <w:r>
              <w:rPr>
                <w:rFonts w:hint="eastAsia" w:ascii="Times New Roman" w:hAnsi="Times New Roman" w:cs="Times New Roman"/>
                <w:i w:val="0"/>
                <w:iCs w:val="0"/>
                <w:color w:val="000000"/>
                <w:kern w:val="0"/>
                <w:sz w:val="20"/>
                <w:szCs w:val="20"/>
                <w:highlight w:val="none"/>
                <w:u w:val="none"/>
                <w:lang w:val="en-US" w:eastAsia="zh-CN" w:bidi="ar"/>
              </w:rPr>
              <w:t xml:space="preserve"> </w:t>
            </w:r>
            <w:r>
              <w:rPr>
                <w:rFonts w:hint="eastAsia" w:ascii="Times New Roman" w:hAnsi="Times New Roman" w:eastAsia="宋体" w:cs="Times New Roman"/>
                <w:i w:val="0"/>
                <w:iCs w:val="0"/>
                <w:color w:val="000000"/>
                <w:kern w:val="0"/>
                <w:sz w:val="20"/>
                <w:szCs w:val="20"/>
                <w:highlight w:val="none"/>
                <w:u w:val="none"/>
                <w:lang w:val="en-US" w:eastAsia="zh-CN" w:bidi="ar"/>
              </w:rPr>
              <w:t>填表日期</w:t>
            </w:r>
            <w:r>
              <w:rPr>
                <w:rFonts w:hint="eastAsia" w:ascii="Times New Roman" w:hAnsi="Times New Roman" w:cs="Times New Roman"/>
                <w:i w:val="0"/>
                <w:iCs w:val="0"/>
                <w:color w:val="000000"/>
                <w:kern w:val="0"/>
                <w:sz w:val="20"/>
                <w:szCs w:val="20"/>
                <w:highlight w:val="none"/>
                <w:u w:val="none"/>
                <w:lang w:val="en-US" w:eastAsia="zh-CN" w:bidi="ar"/>
              </w:rPr>
              <w:t xml:space="preserve">：    </w:t>
            </w:r>
            <w:r>
              <w:rPr>
                <w:rFonts w:hint="eastAsia" w:ascii="Times New Roman" w:hAnsi="Times New Roman" w:eastAsia="宋体" w:cs="Times New Roman"/>
                <w:i w:val="0"/>
                <w:iCs w:val="0"/>
                <w:color w:val="000000"/>
                <w:kern w:val="0"/>
                <w:sz w:val="20"/>
                <w:szCs w:val="20"/>
                <w:highlight w:val="none"/>
                <w:u w:val="none"/>
                <w:lang w:val="en-US" w:eastAsia="zh-CN" w:bidi="ar"/>
              </w:rPr>
              <w:t>年</w:t>
            </w:r>
            <w:r>
              <w:rPr>
                <w:rFonts w:hint="eastAsia" w:ascii="Times New Roman" w:hAnsi="Times New Roman" w:cs="Times New Roman"/>
                <w:i w:val="0"/>
                <w:iCs w:val="0"/>
                <w:color w:val="000000"/>
                <w:kern w:val="0"/>
                <w:sz w:val="20"/>
                <w:szCs w:val="20"/>
                <w:highlight w:val="none"/>
                <w:u w:val="none"/>
                <w:lang w:val="en-US" w:eastAsia="zh-CN" w:bidi="ar"/>
              </w:rPr>
              <w:t xml:space="preserve">    </w:t>
            </w:r>
            <w:r>
              <w:rPr>
                <w:rFonts w:hint="eastAsia" w:ascii="Times New Roman" w:hAnsi="Times New Roman" w:eastAsia="宋体" w:cs="Times New Roman"/>
                <w:i w:val="0"/>
                <w:iCs w:val="0"/>
                <w:color w:val="000000"/>
                <w:kern w:val="0"/>
                <w:sz w:val="20"/>
                <w:szCs w:val="20"/>
                <w:highlight w:val="none"/>
                <w:u w:val="none"/>
                <w:lang w:val="en-US" w:eastAsia="zh-CN" w:bidi="ar"/>
              </w:rPr>
              <w:t>月</w:t>
            </w:r>
            <w:r>
              <w:rPr>
                <w:rFonts w:hint="eastAsia" w:ascii="Times New Roman" w:hAnsi="Times New Roman" w:cs="Times New Roman"/>
                <w:i w:val="0"/>
                <w:iCs w:val="0"/>
                <w:color w:val="000000"/>
                <w:kern w:val="0"/>
                <w:sz w:val="20"/>
                <w:szCs w:val="20"/>
                <w:highlight w:val="none"/>
                <w:u w:val="none"/>
                <w:lang w:val="en-US" w:eastAsia="zh-CN" w:bidi="ar"/>
              </w:rPr>
              <w:t xml:space="preserve">    </w:t>
            </w:r>
            <w:r>
              <w:rPr>
                <w:rFonts w:hint="eastAsia" w:ascii="Times New Roman" w:hAnsi="Times New Roman" w:eastAsia="宋体" w:cs="Times New Roman"/>
                <w:i w:val="0"/>
                <w:iCs w:val="0"/>
                <w:color w:val="000000"/>
                <w:kern w:val="0"/>
                <w:sz w:val="20"/>
                <w:szCs w:val="20"/>
                <w:highlight w:val="none"/>
                <w:u w:val="none"/>
                <w:lang w:val="en-US" w:eastAsia="zh-CN" w:bidi="ar"/>
              </w:rPr>
              <w:t>日</w:t>
            </w:r>
            <w:r>
              <w:rPr>
                <w:rFonts w:hint="eastAsia" w:ascii="Times New Roman" w:hAnsi="Times New Roman" w:cs="Times New Roman"/>
                <w:i w:val="0"/>
                <w:iCs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4160" w:type="dxa"/>
            <w:gridSpan w:val="26"/>
            <w:vMerge w:val="continue"/>
            <w:tcBorders>
              <w:top w:val="nil"/>
              <w:left w:val="nil"/>
              <w:bottom w:val="nil"/>
              <w:right w:val="nil"/>
            </w:tcBorders>
            <w:shd w:val="clear" w:color="auto" w:fill="auto"/>
            <w:noWrap/>
            <w:vAlign w:val="center"/>
          </w:tcPr>
          <w:p>
            <w:pPr>
              <w:keepNext w:val="0"/>
              <w:keepLines w:val="0"/>
              <w:pageBreakBefore w:val="0"/>
              <w:overflowPunct/>
              <w:topLinePunct w:val="0"/>
              <w:bidi w:val="0"/>
              <w:spacing w:line="560" w:lineRule="exact"/>
              <w:jc w:val="center"/>
              <w:rPr>
                <w:rFonts w:hint="default" w:ascii="Times New Roman" w:hAnsi="Times New Roman" w:eastAsia="方正小标宋简体" w:cs="Times New Roman"/>
                <w:i w:val="0"/>
                <w:iCs w:val="0"/>
                <w:color w:val="000000"/>
                <w:sz w:val="44"/>
                <w:szCs w:val="4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imes New Roman" w:hAnsi="Times New Roman" w:cs="Times New Roman"/>
                <w:i w:val="0"/>
                <w:iCs w:val="0"/>
                <w:color w:val="000000"/>
                <w:kern w:val="0"/>
                <w:sz w:val="20"/>
                <w:szCs w:val="20"/>
                <w:highlight w:val="none"/>
                <w:u w:val="none"/>
                <w:lang w:val="en-US" w:eastAsia="zh-CN" w:bidi="ar"/>
              </w:rPr>
              <w:t>单位、村（盖章）</w:t>
            </w:r>
          </w:p>
        </w:tc>
        <w:tc>
          <w:tcPr>
            <w:tcW w:w="2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企业（点位）</w:t>
            </w:r>
            <w:r>
              <w:rPr>
                <w:rFonts w:hint="default" w:ascii="Times New Roman" w:hAnsi="Times New Roman" w:eastAsia="宋体" w:cs="Times New Roman"/>
                <w:i w:val="0"/>
                <w:iCs w:val="0"/>
                <w:color w:val="000000"/>
                <w:kern w:val="0"/>
                <w:sz w:val="20"/>
                <w:szCs w:val="20"/>
                <w:highlight w:val="none"/>
                <w:u w:val="none"/>
                <w:lang w:val="en-US" w:eastAsia="zh-CN" w:bidi="ar"/>
              </w:rPr>
              <w:t>自查情况</w:t>
            </w:r>
          </w:p>
        </w:tc>
        <w:tc>
          <w:tcPr>
            <w:tcW w:w="36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专项检查情况</w:t>
            </w: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对企业实施惩处情况</w:t>
            </w:r>
          </w:p>
        </w:tc>
        <w:tc>
          <w:tcPr>
            <w:tcW w:w="2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对企业责任人问责情况</w:t>
            </w:r>
          </w:p>
        </w:tc>
        <w:tc>
          <w:tcPr>
            <w:tcW w:w="20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已完成自查数</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隐患数</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整改率</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派出检查组数</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交叉互查组数</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已完成检查数</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隐患数</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整改率</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经济处罚/万元</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吊销暂扣证照</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停产整顿</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关闭取缔</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警示约谈</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联合惩戒</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通报</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下达整改令</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移送司法机关</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公布执法典型案例数</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挂牌督办重大隐患数</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召开调度会数</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印发通报数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企业数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点位数</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总数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重大隐患数</w:t>
            </w: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企业数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点位数</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总数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重大隐患数</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16"/>
                <w:szCs w:val="16"/>
                <w:highlight w:val="none"/>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overflowPunct/>
              <w:topLinePunct w:val="0"/>
              <w:bidi w:val="0"/>
              <w:spacing w:line="560" w:lineRule="exact"/>
              <w:jc w:val="center"/>
              <w:rPr>
                <w:rFonts w:hint="default" w:ascii="Times New Roman" w:hAnsi="Times New Roman" w:eastAsia="宋体" w:cs="Times New Roman"/>
                <w:i w:val="0"/>
                <w:iCs w:val="0"/>
                <w:color w:val="000000"/>
                <w:sz w:val="20"/>
                <w:szCs w:val="20"/>
                <w:highlight w:val="none"/>
                <w:u w:val="none"/>
              </w:rPr>
            </w:pPr>
          </w:p>
        </w:tc>
      </w:tr>
    </w:tbl>
    <w:p/>
    <w:sectPr>
      <w:pgSz w:w="16838" w:h="11906" w:orient="landscape"/>
      <w:pgMar w:top="1474" w:right="1440" w:bottom="1474" w:left="1157"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WFjMzJjMjhmMTYyOGYwZDYwNWJhMDRmNDRjMWIifQ=="/>
  </w:docVars>
  <w:rsids>
    <w:rsidRoot w:val="575F459C"/>
    <w:rsid w:val="575F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560" w:lineRule="exact"/>
      <w:ind w:firstLine="624"/>
    </w:pPr>
    <w:rPr>
      <w:rFonts w:ascii="Times New Roman" w:hAnsi="Times New Roman" w:eastAsia="仿宋_GB2312" w:cs="Times New Roman"/>
      <w:sz w:val="32"/>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font21"/>
    <w:basedOn w:val="6"/>
    <w:autoRedefine/>
    <w:qFormat/>
    <w:uiPriority w:val="0"/>
    <w:rPr>
      <w:rFonts w:hint="eastAsia" w:ascii="宋体" w:hAnsi="宋体" w:eastAsia="宋体" w:cs="宋体"/>
      <w:color w:val="000000"/>
      <w:sz w:val="22"/>
      <w:szCs w:val="22"/>
      <w:u w:val="none"/>
    </w:rPr>
  </w:style>
  <w:style w:type="character" w:customStyle="1" w:styleId="8">
    <w:name w:val="font41"/>
    <w:basedOn w:val="6"/>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2023-12-29T03:45:00Z</dcterms:created>
  <dc:creator>U</dc:creator>
  <cp:lastModifiedBy>U</cp:lastModifiedBy>
  <dcterms:modified xsi:type="dcterms:W3CDTF">2023-12-29T03:45:41Z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728FF2D5485742DCAEB0613F1BBD3FF7_11</vt:lpwstr>
  </property>
</Properties>
</file>