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1DA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
          <w:color w:val="000000" w:themeColor="text1"/>
          <w:sz w:val="44"/>
          <w:szCs w:val="44"/>
          <w14:textFill>
            <w14:solidFill>
              <w14:schemeClr w14:val="tx1"/>
            </w14:solidFill>
          </w14:textFill>
        </w:rPr>
      </w:pPr>
    </w:p>
    <w:p w14:paraId="7E7D02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b/>
          <w:color w:val="000000" w:themeColor="text1"/>
          <w:sz w:val="44"/>
          <w:szCs w:val="44"/>
          <w14:textFill>
            <w14:solidFill>
              <w14:schemeClr w14:val="tx1"/>
            </w14:solidFill>
          </w14:textFill>
        </w:rPr>
      </w:pPr>
    </w:p>
    <w:p w14:paraId="053723B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Cs/>
          <w:color w:val="000000" w:themeColor="text1"/>
          <w:sz w:val="44"/>
          <w:szCs w:val="44"/>
          <w14:textFill>
            <w14:solidFill>
              <w14:schemeClr w14:val="tx1"/>
            </w14:solidFill>
          </w14:textFill>
        </w:rPr>
      </w:pPr>
      <w:r>
        <w:rPr>
          <w:rFonts w:hint="default" w:ascii="Times New Roman" w:hAnsi="Times New Roman" w:eastAsia="方正小标宋_GBK" w:cs="Times New Roman"/>
          <w:bCs/>
          <w:color w:val="000000" w:themeColor="text1"/>
          <w:sz w:val="44"/>
          <w:szCs w:val="44"/>
          <w14:textFill>
            <w14:solidFill>
              <w14:schemeClr w14:val="tx1"/>
            </w14:solidFill>
          </w14:textFill>
        </w:rPr>
        <w:t>赣榆区202</w:t>
      </w:r>
      <w:r>
        <w:rPr>
          <w:rFonts w:hint="default" w:ascii="Times New Roman" w:hAnsi="Times New Roman" w:eastAsia="方正小标宋_GBK" w:cs="Times New Roman"/>
          <w:bCs/>
          <w:color w:val="000000" w:themeColor="text1"/>
          <w:sz w:val="44"/>
          <w:szCs w:val="44"/>
          <w:lang w:val="en-US" w:eastAsia="zh-CN"/>
          <w14:textFill>
            <w14:solidFill>
              <w14:schemeClr w14:val="tx1"/>
            </w14:solidFill>
          </w14:textFill>
        </w:rPr>
        <w:t>5</w:t>
      </w:r>
      <w:r>
        <w:rPr>
          <w:rFonts w:hint="default" w:ascii="Times New Roman" w:hAnsi="Times New Roman" w:eastAsia="方正小标宋_GBK" w:cs="Times New Roman"/>
          <w:bCs/>
          <w:color w:val="000000" w:themeColor="text1"/>
          <w:sz w:val="44"/>
          <w:szCs w:val="44"/>
          <w14:textFill>
            <w14:solidFill>
              <w14:schemeClr w14:val="tx1"/>
            </w14:solidFill>
          </w14:textFill>
        </w:rPr>
        <w:t>年度海洋渔业资源养护</w:t>
      </w:r>
    </w:p>
    <w:p w14:paraId="6EDA5DF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Cs/>
          <w:color w:val="000000" w:themeColor="text1"/>
          <w:sz w:val="44"/>
          <w:szCs w:val="44"/>
          <w14:textFill>
            <w14:solidFill>
              <w14:schemeClr w14:val="tx1"/>
            </w14:solidFill>
          </w14:textFill>
        </w:rPr>
      </w:pPr>
      <w:r>
        <w:rPr>
          <w:rFonts w:hint="default" w:ascii="Times New Roman" w:hAnsi="Times New Roman" w:eastAsia="方正小标宋_GBK" w:cs="Times New Roman"/>
          <w:bCs/>
          <w:color w:val="000000" w:themeColor="text1"/>
          <w:sz w:val="44"/>
          <w:szCs w:val="44"/>
          <w14:textFill>
            <w14:solidFill>
              <w14:schemeClr w14:val="tx1"/>
            </w14:solidFill>
          </w14:textFill>
        </w:rPr>
        <w:t>补贴实施方案</w:t>
      </w:r>
    </w:p>
    <w:p w14:paraId="3D99D2D2">
      <w:pPr>
        <w:keepNext w:val="0"/>
        <w:keepLines w:val="0"/>
        <w:pageBreakBefore w:val="0"/>
        <w:kinsoku/>
        <w:wordWrap/>
        <w:overflowPunct/>
        <w:topLinePunct w:val="0"/>
        <w:autoSpaceDE/>
        <w:autoSpaceDN/>
        <w:bidi w:val="0"/>
        <w:adjustRightInd/>
        <w:snapToGrid/>
        <w:spacing w:line="540" w:lineRule="exact"/>
        <w:ind w:left="0"/>
        <w:jc w:val="center"/>
        <w:textAlignment w:val="auto"/>
        <w:rPr>
          <w:rFonts w:hint="default" w:ascii="Times New Roman" w:hAnsi="Times New Roman" w:cs="Times New Roman"/>
          <w:b/>
          <w:color w:val="000000" w:themeColor="text1"/>
          <w:sz w:val="44"/>
          <w:szCs w:val="44"/>
          <w14:textFill>
            <w14:solidFill>
              <w14:schemeClr w14:val="tx1"/>
            </w14:solidFill>
          </w14:textFill>
        </w:rPr>
      </w:pPr>
    </w:p>
    <w:p w14:paraId="58FDF0EF">
      <w:pPr>
        <w:keepNext w:val="0"/>
        <w:keepLines w:val="0"/>
        <w:pageBreakBefore w:val="0"/>
        <w:widowControl/>
        <w:suppressLineNumbers w:val="0"/>
        <w:kinsoku/>
        <w:wordWrap/>
        <w:overflowPunct/>
        <w:topLinePunct w:val="0"/>
        <w:autoSpaceDE/>
        <w:autoSpaceDN/>
        <w:bidi w:val="0"/>
        <w:adjustRightInd/>
        <w:snapToGrid/>
        <w:spacing w:line="540" w:lineRule="exact"/>
        <w:ind w:left="0" w:firstLine="640" w:firstLineChars="20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为加大海洋渔业资源养护力度、引导渔民自觉遵守海洋伏季休渔等资源养护措施、促进海洋捕捞行业持续健康发展，</w:t>
      </w:r>
      <w:r>
        <w:rPr>
          <w:rFonts w:hint="default" w:ascii="Times New Roman" w:hAnsi="Times New Roman" w:eastAsia="仿宋_GB2312" w:cs="Times New Roman"/>
          <w:color w:val="000000" w:themeColor="text1"/>
          <w:sz w:val="32"/>
          <w:szCs w:val="32"/>
          <w14:textFill>
            <w14:solidFill>
              <w14:schemeClr w14:val="tx1"/>
            </w14:solidFill>
          </w14:textFill>
        </w:rPr>
        <w:t>根据《农业农村部办公厅</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财政部办公厅关于实施海洋渔业资源养护补贴政策的通知》(农办计财</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〔2021〕</w:t>
      </w:r>
      <w:r>
        <w:rPr>
          <w:rFonts w:hint="default" w:ascii="Times New Roman" w:hAnsi="Times New Roman" w:eastAsia="仿宋_GB2312" w:cs="Times New Roman"/>
          <w:color w:val="000000" w:themeColor="text1"/>
          <w:sz w:val="32"/>
          <w:szCs w:val="32"/>
          <w14:textFill>
            <w14:solidFill>
              <w14:schemeClr w14:val="tx1"/>
            </w14:solidFill>
          </w14:textFill>
        </w:rPr>
        <w:t>44号)</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和</w:t>
      </w:r>
      <w:r>
        <w:rPr>
          <w:rFonts w:hint="default" w:ascii="Times New Roman" w:hAnsi="Times New Roman" w:eastAsia="仿宋_GB2312" w:cs="Times New Roman"/>
          <w:color w:val="000000" w:themeColor="text1"/>
          <w:sz w:val="32"/>
          <w:szCs w:val="32"/>
          <w14:textFill>
            <w14:solidFill>
              <w14:schemeClr w14:val="tx1"/>
            </w14:solidFill>
          </w14:textFill>
        </w:rPr>
        <w:t>《江苏省农业农村厅</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江苏省财政厅</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关于做好2024 年度海洋渔业资源养护补贴资金发放工作的通知</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（苏农渔〔2024〕3号）文件</w:t>
      </w:r>
      <w:r>
        <w:rPr>
          <w:rFonts w:hint="default" w:ascii="Times New Roman" w:hAnsi="Times New Roman" w:eastAsia="仿宋_GB2312" w:cs="Times New Roman"/>
          <w:color w:val="000000" w:themeColor="text1"/>
          <w:sz w:val="32"/>
          <w:szCs w:val="32"/>
          <w14:textFill>
            <w14:solidFill>
              <w14:schemeClr w14:val="tx1"/>
            </w14:solidFill>
          </w14:textFill>
        </w:rPr>
        <w:t>精神，以及省农业农村厅相关工作部署，</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结合我区实际，</w:t>
      </w:r>
      <w:r>
        <w:rPr>
          <w:rFonts w:hint="default" w:ascii="Times New Roman" w:hAnsi="Times New Roman" w:eastAsia="仿宋_GB2312" w:cs="Times New Roman"/>
          <w:color w:val="000000" w:themeColor="text1"/>
          <w:sz w:val="32"/>
          <w:szCs w:val="32"/>
          <w14:textFill>
            <w14:solidFill>
              <w14:schemeClr w14:val="tx1"/>
            </w14:solidFill>
          </w14:textFill>
        </w:rPr>
        <w:t>现就202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14:textFill>
            <w14:solidFill>
              <w14:schemeClr w14:val="tx1"/>
            </w14:solidFill>
          </w14:textFill>
        </w:rPr>
        <w:t>年度渔业资源养护补贴发放</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工作</w:t>
      </w:r>
      <w:r>
        <w:rPr>
          <w:rFonts w:hint="default" w:ascii="Times New Roman" w:hAnsi="Times New Roman" w:eastAsia="仿宋_GB2312" w:cs="Times New Roman"/>
          <w:color w:val="000000" w:themeColor="text1"/>
          <w:sz w:val="32"/>
          <w:szCs w:val="32"/>
          <w14:textFill>
            <w14:solidFill>
              <w14:schemeClr w14:val="tx1"/>
            </w14:solidFill>
          </w14:textFill>
        </w:rPr>
        <w:t>制定如下方案：</w:t>
      </w:r>
    </w:p>
    <w:p w14:paraId="1B008602">
      <w:pPr>
        <w:keepNext w:val="0"/>
        <w:keepLines w:val="0"/>
        <w:pageBreakBefore w:val="0"/>
        <w:widowControl/>
        <w:suppressLineNumbers w:val="0"/>
        <w:kinsoku/>
        <w:wordWrap/>
        <w:overflowPunct/>
        <w:topLinePunct w:val="0"/>
        <w:autoSpaceDE/>
        <w:autoSpaceDN/>
        <w:bidi w:val="0"/>
        <w:adjustRightInd/>
        <w:snapToGrid/>
        <w:spacing w:line="540" w:lineRule="exact"/>
        <w:ind w:left="0" w:firstLine="640" w:firstLineChars="200"/>
        <w:jc w:val="left"/>
        <w:textAlignment w:val="auto"/>
        <w:rPr>
          <w:rFonts w:hint="default" w:ascii="Times New Roman" w:hAnsi="Times New Roman" w:eastAsia="仿宋_GB2312" w:cs="Times New Roman"/>
          <w:b w:val="0"/>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黑体" w:cs="Times New Roman"/>
          <w:b w:val="0"/>
          <w:bCs/>
          <w:color w:val="000000" w:themeColor="text1"/>
          <w:sz w:val="32"/>
          <w:szCs w:val="32"/>
          <w:lang w:val="en-US" w:eastAsia="zh-CN"/>
          <w14:textFill>
            <w14:solidFill>
              <w14:schemeClr w14:val="tx1"/>
            </w14:solidFill>
          </w14:textFill>
        </w:rPr>
        <w:t>一、</w:t>
      </w:r>
      <w:r>
        <w:rPr>
          <w:rFonts w:hint="default" w:ascii="Times New Roman" w:hAnsi="Times New Roman" w:eastAsia="黑体" w:cs="Times New Roman"/>
          <w:b w:val="0"/>
          <w:bCs/>
          <w:color w:val="000000" w:themeColor="text1"/>
          <w:sz w:val="32"/>
          <w:szCs w:val="32"/>
          <w14:textFill>
            <w14:solidFill>
              <w14:schemeClr w14:val="tx1"/>
            </w14:solidFill>
          </w14:textFill>
        </w:rPr>
        <w:t>补贴对象</w:t>
      </w:r>
      <w:r>
        <w:rPr>
          <w:rFonts w:hint="default" w:ascii="Times New Roman" w:hAnsi="Times New Roman" w:eastAsia="黑体" w:cs="Times New Roman"/>
          <w:b w:val="0"/>
          <w:bCs/>
          <w:color w:val="000000" w:themeColor="text1"/>
          <w:sz w:val="32"/>
          <w:szCs w:val="32"/>
          <w:lang w:val="en-US" w:eastAsia="zh-CN"/>
          <w14:textFill>
            <w14:solidFill>
              <w14:schemeClr w14:val="tx1"/>
            </w14:solidFill>
          </w14:textFill>
        </w:rPr>
        <w:t>及条件</w:t>
      </w:r>
    </w:p>
    <w:p w14:paraId="566A28FE">
      <w:pPr>
        <w:pStyle w:val="8"/>
        <w:keepNext w:val="0"/>
        <w:keepLines w:val="0"/>
        <w:pageBreakBefore w:val="0"/>
        <w:numPr>
          <w:ilvl w:val="0"/>
          <w:numId w:val="0"/>
        </w:numPr>
        <w:kinsoku/>
        <w:wordWrap/>
        <w:overflowPunct/>
        <w:topLinePunct w:val="0"/>
        <w:autoSpaceDE/>
        <w:autoSpaceDN/>
        <w:bidi w:val="0"/>
        <w:adjustRightInd/>
        <w:snapToGrid/>
        <w:spacing w:line="540" w:lineRule="exact"/>
        <w:ind w:left="0" w:firstLine="640" w:firstLineChars="200"/>
        <w:jc w:val="left"/>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海洋渔业资源养护补贴对象为纳入“中国渔政管理指挥</w:t>
      </w: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系统”管理的海洋捕捞渔船所有人。补贴对象申请补贴，需同时符合以下条件:</w:t>
      </w:r>
    </w:p>
    <w:p w14:paraId="2FDCA494">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rightChars="0" w:firstLine="640" w:firstLineChars="200"/>
        <w:jc w:val="left"/>
        <w:textAlignment w:val="auto"/>
        <w:rPr>
          <w:rFonts w:hint="eastAsia" w:ascii="仿宋_GB2312" w:hAnsi="仿宋_GB2312" w:eastAsia="仿宋_GB2312" w:cs="仿宋_GB2312"/>
          <w:color w:val="000000" w:themeColor="text1"/>
          <w:spacing w:val="-6"/>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（一）</w:t>
      </w:r>
      <w:r>
        <w:rPr>
          <w:rFonts w:hint="eastAsia" w:ascii="仿宋_GB2312" w:hAnsi="仿宋_GB2312" w:eastAsia="仿宋_GB2312" w:cs="仿宋_GB2312"/>
          <w:color w:val="000000" w:themeColor="text1"/>
          <w:spacing w:val="-6"/>
          <w:kern w:val="2"/>
          <w:sz w:val="32"/>
          <w:szCs w:val="32"/>
          <w:lang w:val="en-US" w:eastAsia="zh-CN" w:bidi="ar-SA"/>
          <w14:textFill>
            <w14:solidFill>
              <w14:schemeClr w14:val="tx1"/>
            </w14:solidFill>
          </w14:textFill>
        </w:rPr>
        <w:t>所拥有的国内海洋捕捞渔船纳入国家渔船“双控”管理；</w:t>
      </w:r>
    </w:p>
    <w:p w14:paraId="252C36A1">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rightChars="0"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（二）所拥有的国内海洋捕捞渔船，其《渔业船舶检验证书》《渔业船舶登记证书》《渔业捕捞许可证》齐全、有效；</w:t>
      </w:r>
    </w:p>
    <w:p w14:paraId="3630FCD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rightChars="0"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（三）严格执行海洋伏季休渔、负责任捕捞等海洋渔业资源养护措施；</w:t>
      </w:r>
    </w:p>
    <w:p w14:paraId="17A738BC">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rightChars="0" w:firstLine="640"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（四）达到限制使用船龄的老旧捕捞渔船不予补贴。</w:t>
      </w:r>
    </w:p>
    <w:p w14:paraId="1E5AE599">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黑体" w:cs="Times New Roman"/>
          <w:b w:val="0"/>
          <w:bCs/>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val="0"/>
          <w:bCs/>
          <w:color w:val="000000" w:themeColor="text1"/>
          <w:sz w:val="32"/>
          <w:szCs w:val="32"/>
          <w:lang w:val="en-US" w:eastAsia="zh-CN"/>
          <w14:textFill>
            <w14:solidFill>
              <w14:schemeClr w14:val="tx1"/>
            </w14:solidFill>
          </w14:textFill>
        </w:rPr>
        <w:t>二、补贴依据及标准</w:t>
      </w:r>
    </w:p>
    <w:p w14:paraId="04F32D27">
      <w:pPr>
        <w:keepNext w:val="0"/>
        <w:keepLines w:val="0"/>
        <w:pageBreakBefore w:val="0"/>
        <w:widowControl w:val="0"/>
        <w:suppressLineNumbers w:val="0"/>
        <w:kinsoku/>
        <w:wordWrap/>
        <w:overflowPunct/>
        <w:topLinePunct w:val="0"/>
        <w:autoSpaceDE/>
        <w:autoSpaceDN/>
        <w:bidi w:val="0"/>
        <w:adjustRightInd/>
        <w:snapToGrid/>
        <w:spacing w:line="540" w:lineRule="exact"/>
        <w:ind w:left="0" w:firstLine="640" w:firstLineChars="2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以海洋伏季休渔和负责任捕捞两项指标为依据进行补助发放。其中，海洋伏季休渔指标是指渔船执行国家海洋伏季休渔制度有关规定的情况;负责任捕捞指标是指渔船执行进出港报告、船位监测、渔捞日志、水生野生动物保护等管理制度措施的情况。</w:t>
      </w:r>
    </w:p>
    <w:p w14:paraId="22738641">
      <w:pPr>
        <w:keepNext w:val="0"/>
        <w:keepLines w:val="0"/>
        <w:pageBreakBefore w:val="0"/>
        <w:widowControl/>
        <w:suppressLineNumbers w:val="0"/>
        <w:kinsoku/>
        <w:wordWrap/>
        <w:overflowPunct/>
        <w:topLinePunct w:val="0"/>
        <w:autoSpaceDE/>
        <w:autoSpaceDN/>
        <w:bidi w:val="0"/>
        <w:adjustRightInd/>
        <w:snapToGrid/>
        <w:spacing w:line="540" w:lineRule="exact"/>
        <w:ind w:left="0" w:firstLine="640" w:firstLineChars="200"/>
        <w:jc w:val="left"/>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补贴标准按照《江苏省农业农村厅 江苏省财政厅关于做好</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海洋渔业资源养护补贴资金发放工作的通知》（</w:t>
      </w:r>
      <w:r>
        <w:rPr>
          <w:rFonts w:hint="default" w:ascii="Times New Roman" w:hAnsi="Times New Roman" w:eastAsia="仿宋_GB2312" w:cs="Times New Roman"/>
          <w:b w:val="0"/>
          <w:bCs w:val="0"/>
          <w:color w:val="000000" w:themeColor="text1"/>
          <w:kern w:val="0"/>
          <w:sz w:val="31"/>
          <w:szCs w:val="31"/>
          <w:lang w:val="en-US" w:eastAsia="zh-CN" w:bidi="ar"/>
          <w14:textFill>
            <w14:solidFill>
              <w14:schemeClr w14:val="tx1"/>
            </w14:solidFill>
          </w14:textFill>
        </w:rPr>
        <w:t>苏农渔〔2024〕3号）</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附件《海洋渔业资源养护补贴年度标准上限》规定的上限标准执行。具体如下：</w:t>
      </w:r>
    </w:p>
    <w:p w14:paraId="740A369E">
      <w:pPr>
        <w:keepNext w:val="0"/>
        <w:keepLines w:val="0"/>
        <w:pageBreakBefore w:val="0"/>
        <w:widowControl/>
        <w:suppressLineNumbers w:val="0"/>
        <w:kinsoku/>
        <w:wordWrap/>
        <w:overflowPunct/>
        <w:topLinePunct w:val="0"/>
        <w:autoSpaceDE/>
        <w:autoSpaceDN/>
        <w:bidi w:val="0"/>
        <w:adjustRightInd/>
        <w:snapToGrid/>
        <w:spacing w:line="540" w:lineRule="exact"/>
        <w:ind w:left="0" w:firstLine="640" w:firstLineChars="200"/>
        <w:jc w:val="left"/>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
          <w14:textFill>
            <w14:solidFill>
              <w14:schemeClr w14:val="tx1"/>
            </w14:solidFill>
          </w14:textFill>
        </w:rPr>
        <w:t>1.</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船长和主机功率未落在同一分档标准区间的，按照船长或主机功率对应的较低档标准区间确定补贴核算标准上限；</w:t>
      </w:r>
    </w:p>
    <w:p w14:paraId="504A93FD">
      <w:pPr>
        <w:keepNext w:val="0"/>
        <w:keepLines w:val="0"/>
        <w:pageBreakBefore w:val="0"/>
        <w:widowControl/>
        <w:suppressLineNumbers w:val="0"/>
        <w:kinsoku/>
        <w:wordWrap/>
        <w:overflowPunct/>
        <w:topLinePunct w:val="0"/>
        <w:autoSpaceDE/>
        <w:autoSpaceDN/>
        <w:bidi w:val="0"/>
        <w:adjustRightInd/>
        <w:snapToGrid/>
        <w:spacing w:line="540" w:lineRule="exact"/>
        <w:ind w:left="0" w:firstLine="640" w:firstLineChars="200"/>
        <w:jc w:val="left"/>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具备多种作业类型的渔船，按照作业类型所在的最低档分档标准区间确定补贴核算标准上限；</w:t>
      </w:r>
    </w:p>
    <w:p w14:paraId="1496BB52">
      <w:pPr>
        <w:keepNext w:val="0"/>
        <w:keepLines w:val="0"/>
        <w:pageBreakBefore w:val="0"/>
        <w:widowControl/>
        <w:suppressLineNumbers w:val="0"/>
        <w:kinsoku/>
        <w:wordWrap/>
        <w:overflowPunct/>
        <w:topLinePunct w:val="0"/>
        <w:autoSpaceDE/>
        <w:autoSpaceDN/>
        <w:bidi w:val="0"/>
        <w:adjustRightInd/>
        <w:snapToGrid/>
        <w:spacing w:line="540" w:lineRule="exact"/>
        <w:ind w:left="0" w:firstLine="640" w:firstLineChars="200"/>
        <w:jc w:val="left"/>
        <w:textAlignment w:val="auto"/>
        <w:rPr>
          <w:rFonts w:hint="default" w:ascii="Times New Roman" w:hAnsi="Times New Roman" w:eastAsia="仿宋_GB2312" w:cs="Times New Roman"/>
          <w:color w:val="000000" w:themeColor="text1"/>
          <w:sz w:val="32"/>
          <w:szCs w:val="32"/>
          <w:highlight w:val="yellow"/>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lang w:val="en-US" w:eastAsia="zh-CN" w:bidi="ar"/>
          <w14:textFill>
            <w14:solidFill>
              <w14:schemeClr w14:val="tx1"/>
            </w14:solidFill>
          </w14:textFill>
        </w:rPr>
        <w:t>3.</w:t>
      </w:r>
      <w:r>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t>补贴</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核算中，渔船功率以主机功率为准进行核算。</w:t>
      </w:r>
    </w:p>
    <w:p w14:paraId="793D3BDA">
      <w:pPr>
        <w:pStyle w:val="8"/>
        <w:keepNext w:val="0"/>
        <w:keepLines w:val="0"/>
        <w:pageBreakBefore w:val="0"/>
        <w:numPr>
          <w:ilvl w:val="0"/>
          <w:numId w:val="0"/>
        </w:numPr>
        <w:kinsoku/>
        <w:wordWrap/>
        <w:overflowPunct/>
        <w:topLinePunct w:val="0"/>
        <w:autoSpaceDE/>
        <w:autoSpaceDN/>
        <w:bidi w:val="0"/>
        <w:adjustRightInd/>
        <w:snapToGrid/>
        <w:spacing w:line="540" w:lineRule="exact"/>
        <w:ind w:left="0" w:leftChars="0" w:firstLine="640" w:firstLineChars="200"/>
        <w:jc w:val="left"/>
        <w:textAlignment w:val="auto"/>
        <w:rPr>
          <w:rFonts w:hint="default" w:ascii="Times New Roman" w:hAnsi="Times New Roman" w:eastAsia="黑体" w:cs="Times New Roman"/>
          <w:b w:val="0"/>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黑体" w:cs="Times New Roman"/>
          <w:b w:val="0"/>
          <w:bCs/>
          <w:color w:val="000000" w:themeColor="text1"/>
          <w:kern w:val="2"/>
          <w:sz w:val="32"/>
          <w:szCs w:val="32"/>
          <w:lang w:val="en-US" w:eastAsia="zh-CN" w:bidi="ar-SA"/>
          <w14:textFill>
            <w14:solidFill>
              <w14:schemeClr w14:val="tx1"/>
            </w14:solidFill>
          </w14:textFill>
        </w:rPr>
        <w:t>三、补贴核算</w:t>
      </w:r>
    </w:p>
    <w:p w14:paraId="146458BA">
      <w:pPr>
        <w:keepNext w:val="0"/>
        <w:keepLines w:val="0"/>
        <w:pageBreakBefore w:val="0"/>
        <w:widowControl/>
        <w:suppressLineNumbers w:val="0"/>
        <w:kinsoku/>
        <w:wordWrap/>
        <w:overflowPunct/>
        <w:topLinePunct w:val="0"/>
        <w:autoSpaceDE/>
        <w:autoSpaceDN/>
        <w:bidi w:val="0"/>
        <w:adjustRightInd/>
        <w:snapToGrid/>
        <w:spacing w:line="540" w:lineRule="exact"/>
        <w:ind w:left="0" w:firstLine="640" w:firstLineChars="2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2025年度补贴核算工作统一通过“苏渔安”平台资源养护补贴系统开展，核算遵循“依法依规、据实核算、应扣尽扣”原则，具体规则如下：</w:t>
      </w:r>
    </w:p>
    <w:p w14:paraId="5DC14A25">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left="0" w:firstLine="640" w:firstLineChars="200"/>
        <w:jc w:val="left"/>
        <w:textAlignment w:val="auto"/>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（一）证书断档扣减</w:t>
      </w:r>
    </w:p>
    <w:p w14:paraId="02AA04D3">
      <w:pPr>
        <w:keepNext w:val="0"/>
        <w:keepLines w:val="0"/>
        <w:pageBreakBefore w:val="0"/>
        <w:widowControl/>
        <w:suppressLineNumbers w:val="0"/>
        <w:kinsoku/>
        <w:wordWrap/>
        <w:overflowPunct/>
        <w:topLinePunct w:val="0"/>
        <w:autoSpaceDE/>
        <w:autoSpaceDN/>
        <w:bidi w:val="0"/>
        <w:adjustRightInd/>
        <w:snapToGrid/>
        <w:spacing w:line="540" w:lineRule="exact"/>
        <w:ind w:left="0" w:firstLine="643" w:firstLineChars="200"/>
        <w:jc w:val="left"/>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
          <w14:textFill>
            <w14:solidFill>
              <w14:schemeClr w14:val="tx1"/>
            </w14:solidFill>
          </w14:textFill>
        </w:rPr>
        <w:t>1.</w:t>
      </w:r>
      <w:r>
        <w:rPr>
          <w:rFonts w:hint="eastAsia" w:ascii="Times New Roman" w:hAnsi="Times New Roman" w:eastAsia="仿宋_GB2312" w:cs="Times New Roman"/>
          <w:b/>
          <w:bCs w:val="0"/>
          <w:color w:val="000000" w:themeColor="text1"/>
          <w:kern w:val="2"/>
          <w:sz w:val="32"/>
          <w:szCs w:val="32"/>
          <w:lang w:val="en-US" w:eastAsia="zh-CN" w:bidi="ar"/>
          <w14:textFill>
            <w14:solidFill>
              <w14:schemeClr w14:val="tx1"/>
            </w14:solidFill>
          </w14:textFill>
        </w:rPr>
        <w:t>伏季休渔补贴扣减细则：</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伏季休渔期间（5月1日至9月16日，共138天）</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因渔船拆解、新建等导致船舶证书断档的，按断档实际天数扣减伏季休渔补贴。计算公式：扣减后伏季休渔补贴=伏季休渔总补贴×（1-断档天数÷138）。</w:t>
      </w:r>
    </w:p>
    <w:p w14:paraId="73CCEE00">
      <w:pPr>
        <w:keepNext w:val="0"/>
        <w:keepLines w:val="0"/>
        <w:pageBreakBefore w:val="0"/>
        <w:widowControl/>
        <w:suppressLineNumbers w:val="0"/>
        <w:kinsoku/>
        <w:wordWrap/>
        <w:overflowPunct/>
        <w:topLinePunct w:val="0"/>
        <w:autoSpaceDE/>
        <w:autoSpaceDN/>
        <w:bidi w:val="0"/>
        <w:adjustRightInd/>
        <w:snapToGrid/>
        <w:spacing w:line="540" w:lineRule="exact"/>
        <w:ind w:left="0" w:firstLine="643" w:firstLineChars="200"/>
        <w:jc w:val="left"/>
        <w:textAlignment w:val="auto"/>
        <w:rPr>
          <w:rFonts w:hint="default" w:ascii="Times New Roman" w:hAnsi="Times New Roman" w:eastAsia="仿宋_GB2312" w:cs="Times New Roman"/>
          <w:color w:val="000000" w:themeColor="text1"/>
          <w:kern w:val="0"/>
          <w:sz w:val="32"/>
          <w:szCs w:val="32"/>
          <w:highlight w:val="yellow"/>
          <w:lang w:val="en-US" w:eastAsia="zh-CN" w:bidi="ar"/>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
          <w14:textFill>
            <w14:solidFill>
              <w14:schemeClr w14:val="tx1"/>
            </w14:solidFill>
          </w14:textFill>
        </w:rPr>
        <w:t>2.</w:t>
      </w:r>
      <w:r>
        <w:rPr>
          <w:rFonts w:hint="eastAsia" w:ascii="Times New Roman" w:hAnsi="Times New Roman" w:eastAsia="仿宋_GB2312" w:cs="Times New Roman"/>
          <w:b/>
          <w:bCs w:val="0"/>
          <w:color w:val="000000" w:themeColor="text1"/>
          <w:kern w:val="2"/>
          <w:sz w:val="32"/>
          <w:szCs w:val="32"/>
          <w:lang w:val="en-US" w:eastAsia="zh-CN" w:bidi="ar"/>
          <w14:textFill>
            <w14:solidFill>
              <w14:schemeClr w14:val="tx1"/>
            </w14:solidFill>
          </w14:textFill>
        </w:rPr>
        <w:t>负责任捕捞补贴扣减细则：</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当年度（1-12月）</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因渔船拆解、新建等导致船舶证书断档的，按月扣减负责任捕捞补贴。计算公式：扣减后负责任捕捞补贴=负责任捕捞总补贴×（1-断档月数÷12）。</w:t>
      </w:r>
    </w:p>
    <w:p w14:paraId="6352840D">
      <w:pPr>
        <w:keepNext w:val="0"/>
        <w:keepLines w:val="0"/>
        <w:pageBreakBefore w:val="0"/>
        <w:widowControl w:val="0"/>
        <w:suppressLineNumbers w:val="0"/>
        <w:kinsoku/>
        <w:wordWrap/>
        <w:overflowPunct/>
        <w:topLinePunct w:val="0"/>
        <w:autoSpaceDE/>
        <w:autoSpaceDN/>
        <w:bidi w:val="0"/>
        <w:adjustRightInd/>
        <w:snapToGrid/>
        <w:spacing w:line="540" w:lineRule="exact"/>
        <w:ind w:left="0" w:firstLine="643" w:firstLineChars="200"/>
        <w:jc w:val="left"/>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
          <w14:textFill>
            <w14:solidFill>
              <w14:schemeClr w14:val="tx1"/>
            </w14:solidFill>
          </w14:textFill>
        </w:rPr>
        <w:t>3.按月扣减细则：</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当月证书有效天数1天及以上的均按整月发放；当月证书全程无效的，按整月扣减。</w:t>
      </w:r>
    </w:p>
    <w:p w14:paraId="05D6A8C8">
      <w:pPr>
        <w:keepNext w:val="0"/>
        <w:keepLines w:val="0"/>
        <w:widowControl/>
        <w:suppressLineNumbers w:val="0"/>
        <w:ind w:firstLine="643" w:firstLineChars="200"/>
        <w:jc w:val="left"/>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bCs w:val="0"/>
          <w:color w:val="000000" w:themeColor="text1"/>
          <w:kern w:val="2"/>
          <w:sz w:val="32"/>
          <w:szCs w:val="32"/>
          <w:lang w:val="en-US" w:eastAsia="zh-CN" w:bidi="ar"/>
          <w14:textFill>
            <w14:solidFill>
              <w14:schemeClr w14:val="tx1"/>
            </w14:solidFill>
          </w14:textFill>
        </w:rPr>
        <w:t>4.对在伏季休渔期间取得专项(特许)捕捞许可的渔船:</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根据专项(特许)捕捞许可时间占比，按天扣减。计算公式：扣减后伏季休渔补贴=伏季休渔总补贴×（1-专项捕捞天数÷138）。</w:t>
      </w:r>
    </w:p>
    <w:p w14:paraId="16DE40E0">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left="0" w:firstLine="640" w:firstLineChars="200"/>
        <w:jc w:val="left"/>
        <w:textAlignment w:val="auto"/>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（二）制度执行情况扣减</w:t>
      </w:r>
    </w:p>
    <w:p w14:paraId="0C492EC3">
      <w:pPr>
        <w:keepNext w:val="0"/>
        <w:keepLines w:val="0"/>
        <w:pageBreakBefore w:val="0"/>
        <w:widowControl/>
        <w:suppressLineNumbers w:val="0"/>
        <w:kinsoku/>
        <w:wordWrap/>
        <w:overflowPunct/>
        <w:topLinePunct w:val="0"/>
        <w:autoSpaceDE/>
        <w:autoSpaceDN/>
        <w:bidi w:val="0"/>
        <w:adjustRightInd/>
        <w:snapToGrid/>
        <w:spacing w:line="540" w:lineRule="exact"/>
        <w:ind w:left="0" w:firstLine="640" w:firstLineChars="2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color w:val="000000" w:themeColor="text1"/>
          <w:kern w:val="2"/>
          <w:sz w:val="32"/>
          <w:szCs w:val="32"/>
          <w:lang w:val="en-US" w:eastAsia="zh-CN" w:bidi="ar"/>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对未严格执行海洋伏季休渔、负责任捕捞制度的渔船，依据上级主管部门导入渔业资源养护补贴系统的执法数据，逐艘测算扣减金额，扣减标准严格按照农办计财〔2021〕44号、苏农渔〔2024〕3号文件相关规定执行。</w:t>
      </w:r>
    </w:p>
    <w:p w14:paraId="55C3A01B">
      <w:pPr>
        <w:keepNext w:val="0"/>
        <w:keepLines w:val="0"/>
        <w:pageBreakBefore w:val="0"/>
        <w:widowControl/>
        <w:suppressLineNumbers w:val="0"/>
        <w:kinsoku/>
        <w:wordWrap/>
        <w:overflowPunct/>
        <w:topLinePunct w:val="0"/>
        <w:autoSpaceDE/>
        <w:autoSpaceDN/>
        <w:bidi w:val="0"/>
        <w:adjustRightInd/>
        <w:snapToGrid/>
        <w:spacing w:line="540" w:lineRule="exact"/>
        <w:ind w:left="0" w:firstLine="640" w:firstLineChars="200"/>
        <w:jc w:val="left"/>
        <w:textAlignment w:val="auto"/>
        <w:rPr>
          <w:rFonts w:hint="default" w:ascii="Times New Roman" w:hAnsi="Times New Roman" w:eastAsia="仿宋_GB2312" w:cs="Times New Roman"/>
          <w:color w:val="000000" w:themeColor="text1"/>
          <w:sz w:val="32"/>
          <w:szCs w:val="32"/>
          <w:highlight w:val="yellow"/>
          <w:lang w:val="en-US" w:eastAsia="zh-CN"/>
          <w14:textFill>
            <w14:solidFill>
              <w14:schemeClr w14:val="tx1"/>
            </w14:solidFill>
          </w14:textFill>
        </w:rPr>
      </w:pPr>
      <w:r>
        <w:rPr>
          <w:rFonts w:hint="default" w:ascii="Times New Roman" w:hAnsi="Times New Roman" w:eastAsia="仿宋_GB2312" w:cs="Times New Roman"/>
          <w:b w:val="0"/>
          <w:bCs/>
          <w:color w:val="000000" w:themeColor="text1"/>
          <w:kern w:val="2"/>
          <w:sz w:val="32"/>
          <w:szCs w:val="32"/>
          <w:lang w:val="en-US" w:eastAsia="zh-CN" w:bidi="ar"/>
          <w14:textFill>
            <w14:solidFill>
              <w14:schemeClr w14:val="tx1"/>
            </w14:solidFill>
          </w14:textFill>
        </w:rPr>
        <w:t>2.伏季休渔补贴中违反伏季休渔规定的扣减界定：</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在5月1日至专项捕捞前的所有案件</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，或</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案由包含 “违反禁渔期规定”“在禁渔期使用禁用工具（如网目极小的绝户网）或禁用方法（如电鱼、毒鱼、炸鱼）捕捞的”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案件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，将按规定扣减伏季休渔补贴。</w:t>
      </w:r>
    </w:p>
    <w:p w14:paraId="21213613">
      <w:pPr>
        <w:keepNext w:val="0"/>
        <w:keepLines w:val="0"/>
        <w:pageBreakBefore w:val="0"/>
        <w:widowControl/>
        <w:suppressLineNumbers w:val="0"/>
        <w:kinsoku/>
        <w:wordWrap/>
        <w:overflowPunct/>
        <w:topLinePunct w:val="0"/>
        <w:autoSpaceDE/>
        <w:autoSpaceDN/>
        <w:bidi w:val="0"/>
        <w:adjustRightInd/>
        <w:snapToGrid/>
        <w:spacing w:line="540" w:lineRule="exact"/>
        <w:ind w:left="0" w:firstLine="640" w:firstLineChars="200"/>
        <w:jc w:val="left"/>
        <w:textAlignment w:val="auto"/>
        <w:rPr>
          <w:rFonts w:hint="default" w:ascii="Times New Roman" w:hAnsi="Times New Roman" w:eastAsia="仿宋_GB2312" w:cs="Times New Roman"/>
          <w:color w:val="000000" w:themeColor="text1"/>
          <w:sz w:val="32"/>
          <w:szCs w:val="32"/>
          <w:highlight w:val="yellow"/>
          <w:lang w:val="en-US" w:eastAsia="zh-CN"/>
          <w14:textFill>
            <w14:solidFill>
              <w14:schemeClr w14:val="tx1"/>
            </w14:solidFill>
          </w14:textFill>
        </w:rPr>
      </w:pPr>
      <w:r>
        <w:rPr>
          <w:rFonts w:hint="default" w:ascii="Times New Roman" w:hAnsi="Times New Roman" w:eastAsia="仿宋_GB2312" w:cs="Times New Roman"/>
          <w:b w:val="0"/>
          <w:bCs/>
          <w:color w:val="000000" w:themeColor="text1"/>
          <w:kern w:val="2"/>
          <w:sz w:val="32"/>
          <w:szCs w:val="32"/>
          <w:lang w:val="en-US" w:eastAsia="zh-CN" w:bidi="ar"/>
          <w14:textFill>
            <w14:solidFill>
              <w14:schemeClr w14:val="tx1"/>
            </w14:solidFill>
          </w14:textFill>
        </w:rPr>
        <w:t>3.负责任捕捞补贴中船位检测的扣减界定：</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当案件案由为 “未按规定开启并使用安全通导设备”“未按规定使用安全生产信息系统通讯终端设备”“未按规定设置安全生产信息系统终端设备内置身份标识”以及“自行变更安全生产信息系统终端设备内置身份标识”时，将针对此类情况扣减负责任捕捞补贴。</w:t>
      </w:r>
    </w:p>
    <w:p w14:paraId="392AE508">
      <w:pPr>
        <w:keepNext w:val="0"/>
        <w:keepLines w:val="0"/>
        <w:pageBreakBefore w:val="0"/>
        <w:widowControl/>
        <w:suppressLineNumbers w:val="0"/>
        <w:kinsoku/>
        <w:wordWrap/>
        <w:overflowPunct/>
        <w:topLinePunct w:val="0"/>
        <w:autoSpaceDE/>
        <w:autoSpaceDN/>
        <w:bidi w:val="0"/>
        <w:adjustRightInd/>
        <w:snapToGrid/>
        <w:spacing w:line="540" w:lineRule="exact"/>
        <w:ind w:left="0" w:firstLine="640" w:firstLineChars="2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 w:val="0"/>
          <w:bCs/>
          <w:color w:val="000000" w:themeColor="text1"/>
          <w:kern w:val="2"/>
          <w:sz w:val="32"/>
          <w:szCs w:val="32"/>
          <w:lang w:val="en-US" w:eastAsia="zh-CN" w:bidi="ar"/>
          <w14:textFill>
            <w14:solidFill>
              <w14:schemeClr w14:val="tx1"/>
            </w14:solidFill>
          </w14:textFill>
        </w:rPr>
        <w:t>4.案件扣减比例的确定方式为：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各项案件扣减比例的基数，是在扣减因船舶证书断档所涉金额，以及专项（特许）捕捞许可等专项金额后的补贴金额基础上进行计算，各项案件扣减金额占该剩余补贴金额的比例，即为案件扣减比例。</w:t>
      </w:r>
    </w:p>
    <w:p w14:paraId="662ED3A1">
      <w:pPr>
        <w:keepNext w:val="0"/>
        <w:keepLines w:val="0"/>
        <w:pageBreakBefore w:val="0"/>
        <w:widowControl/>
        <w:suppressLineNumbers w:val="0"/>
        <w:kinsoku/>
        <w:wordWrap/>
        <w:overflowPunct/>
        <w:topLinePunct w:val="0"/>
        <w:autoSpaceDE/>
        <w:autoSpaceDN/>
        <w:bidi w:val="0"/>
        <w:adjustRightInd/>
        <w:snapToGrid/>
        <w:spacing w:line="540" w:lineRule="exact"/>
        <w:ind w:left="0" w:firstLine="640" w:firstLineChars="200"/>
        <w:jc w:val="left"/>
        <w:textAlignment w:val="auto"/>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（三）船舶检验证书断档扣减说明</w:t>
      </w:r>
    </w:p>
    <w:p w14:paraId="0A05529B">
      <w:pPr>
        <w:keepNext w:val="0"/>
        <w:keepLines w:val="0"/>
        <w:pageBreakBefore w:val="0"/>
        <w:widowControl w:val="0"/>
        <w:suppressLineNumbers w:val="0"/>
        <w:kinsoku/>
        <w:wordWrap/>
        <w:overflowPunct/>
        <w:topLinePunct w:val="0"/>
        <w:autoSpaceDE/>
        <w:autoSpaceDN/>
        <w:bidi w:val="0"/>
        <w:adjustRightInd/>
        <w:snapToGrid/>
        <w:spacing w:line="540" w:lineRule="exact"/>
        <w:ind w:left="0" w:firstLine="640" w:firstLineChars="200"/>
        <w:jc w:val="left"/>
        <w:textAlignment w:val="auto"/>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船舶检验证书（含初次检验、营运检验、临时检验）必须在有效期内（以下次检验日期为截止时间），方可参与补贴核算。</w:t>
      </w:r>
    </w:p>
    <w:p w14:paraId="35C160AE">
      <w:pPr>
        <w:keepNext w:val="0"/>
        <w:keepLines w:val="0"/>
        <w:pageBreakBefore w:val="0"/>
        <w:widowControl/>
        <w:numPr>
          <w:ilvl w:val="0"/>
          <w:numId w:val="1"/>
        </w:numPr>
        <w:suppressLineNumbers w:val="0"/>
        <w:kinsoku/>
        <w:wordWrap/>
        <w:overflowPunct/>
        <w:topLinePunct w:val="0"/>
        <w:autoSpaceDE/>
        <w:autoSpaceDN/>
        <w:bidi w:val="0"/>
        <w:adjustRightInd/>
        <w:snapToGrid/>
        <w:spacing w:line="540" w:lineRule="exact"/>
        <w:ind w:left="0" w:firstLine="640" w:firstLineChars="200"/>
        <w:jc w:val="left"/>
        <w:textAlignment w:val="auto"/>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更新改造渔船核算</w:t>
      </w:r>
    </w:p>
    <w:p w14:paraId="4174EB2F">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按更新改造前后渔船的船长、功率、作业类型，分段核算补贴金额。</w:t>
      </w:r>
    </w:p>
    <w:p w14:paraId="1CCED3E7">
      <w:pPr>
        <w:pStyle w:val="8"/>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黑体" w:cs="Times New Roman"/>
          <w:b w:val="0"/>
          <w:bCs/>
          <w:color w:val="000000" w:themeColor="text1"/>
          <w:sz w:val="32"/>
          <w:szCs w:val="32"/>
          <w14:textFill>
            <w14:solidFill>
              <w14:schemeClr w14:val="tx1"/>
            </w14:solidFill>
          </w14:textFill>
        </w:rPr>
      </w:pPr>
      <w:r>
        <w:rPr>
          <w:rFonts w:hint="default" w:ascii="Times New Roman" w:hAnsi="Times New Roman" w:eastAsia="黑体" w:cs="Times New Roman"/>
          <w:b w:val="0"/>
          <w:bCs/>
          <w:color w:val="000000" w:themeColor="text1"/>
          <w:sz w:val="32"/>
          <w:szCs w:val="32"/>
          <w:lang w:val="en-US" w:eastAsia="zh-CN"/>
          <w14:textFill>
            <w14:solidFill>
              <w14:schemeClr w14:val="tx1"/>
            </w14:solidFill>
          </w14:textFill>
        </w:rPr>
        <w:t>四、</w:t>
      </w:r>
      <w:r>
        <w:rPr>
          <w:rFonts w:hint="default" w:ascii="Times New Roman" w:hAnsi="Times New Roman" w:eastAsia="黑体" w:cs="Times New Roman"/>
          <w:b w:val="0"/>
          <w:bCs/>
          <w:color w:val="000000" w:themeColor="text1"/>
          <w:sz w:val="32"/>
          <w:szCs w:val="32"/>
          <w14:textFill>
            <w14:solidFill>
              <w14:schemeClr w14:val="tx1"/>
            </w14:solidFill>
          </w14:textFill>
        </w:rPr>
        <w:t>组织发放</w:t>
      </w:r>
    </w:p>
    <w:p w14:paraId="10AE7215">
      <w:pPr>
        <w:keepNext w:val="0"/>
        <w:keepLines w:val="0"/>
        <w:pageBreakBefore w:val="0"/>
        <w:kinsoku/>
        <w:wordWrap/>
        <w:overflowPunct/>
        <w:topLinePunct w:val="0"/>
        <w:autoSpaceDE/>
        <w:autoSpaceDN/>
        <w:bidi w:val="0"/>
        <w:adjustRightInd/>
        <w:snapToGrid/>
        <w:spacing w:line="540" w:lineRule="exact"/>
        <w:ind w:left="0" w:firstLine="640" w:firstLineChars="20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区农业农业农村局成立渔业资源养护补贴资金发放工作领导小组，负责补贴发放的</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申</w:t>
      </w:r>
      <w:r>
        <w:rPr>
          <w:rFonts w:hint="default" w:ascii="Times New Roman" w:hAnsi="Times New Roman" w:eastAsia="仿宋_GB2312" w:cs="Times New Roman"/>
          <w:color w:val="000000" w:themeColor="text1"/>
          <w:sz w:val="32"/>
          <w:szCs w:val="32"/>
          <w14:textFill>
            <w14:solidFill>
              <w14:schemeClr w14:val="tx1"/>
            </w14:solidFill>
          </w14:textFill>
        </w:rPr>
        <w:t>报、审核、公示和发放工作，具体分工如下：</w:t>
      </w:r>
    </w:p>
    <w:p w14:paraId="42B56B93">
      <w:pPr>
        <w:keepNext w:val="0"/>
        <w:keepLines w:val="0"/>
        <w:pageBreakBefore w:val="0"/>
        <w:widowControl/>
        <w:suppressLineNumbers w:val="0"/>
        <w:kinsoku/>
        <w:wordWrap/>
        <w:overflowPunct/>
        <w:topLinePunct w:val="0"/>
        <w:autoSpaceDE/>
        <w:autoSpaceDN/>
        <w:bidi w:val="0"/>
        <w:adjustRightInd/>
        <w:snapToGrid/>
        <w:spacing w:line="540" w:lineRule="exact"/>
        <w:ind w:left="0" w:firstLine="640" w:firstLineChars="20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各镇渔政监督中队：</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组织辖区渔船上报补贴申领材料，重点查验当年度的船舶证书有效期(国籍证书、捕捞证、检验证书);核实银行卡号与船舶所有人是否一致；按实填写2025年度《海洋渔业资源养护补贴申报表》</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，经申请人签字确认、</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并经各镇渔政监督中队、镇政府审核盖章后上报。</w:t>
      </w:r>
    </w:p>
    <w:p w14:paraId="0A987FDA">
      <w:pPr>
        <w:keepNext w:val="0"/>
        <w:keepLines w:val="0"/>
        <w:pageBreakBefore w:val="0"/>
        <w:widowControl/>
        <w:suppressLineNumbers w:val="0"/>
        <w:kinsoku/>
        <w:wordWrap/>
        <w:overflowPunct/>
        <w:topLinePunct w:val="0"/>
        <w:autoSpaceDE/>
        <w:autoSpaceDN/>
        <w:bidi w:val="0"/>
        <w:adjustRightInd/>
        <w:snapToGrid/>
        <w:spacing w:line="540" w:lineRule="exact"/>
        <w:ind w:left="0" w:firstLine="640" w:firstLineChars="2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区</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农业</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执法大队渔政科：</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对2025年度渔业捕捞许可证的真实性、转移、新建、拆解有效期限、进行查验，经审核无误后，</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在《2025年海洋渔业养护补贴审核表》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签字确认。</w:t>
      </w:r>
    </w:p>
    <w:p w14:paraId="22ADCC0D">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区</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农业</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执法大队船检科：</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对2025年度渔业船舶检验证书、渔业船舶国籍证书的有效期，真实性进行查验，经审核无误后，</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在《2025年海洋渔业养护补贴审核表》</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签字确认。</w:t>
      </w:r>
    </w:p>
    <w:p w14:paraId="59ACC705">
      <w:pPr>
        <w:keepNext w:val="0"/>
        <w:keepLines w:val="0"/>
        <w:pageBreakBefore w:val="0"/>
        <w:widowControl/>
        <w:suppressLineNumbers w:val="0"/>
        <w:kinsoku/>
        <w:wordWrap/>
        <w:overflowPunct/>
        <w:topLinePunct w:val="0"/>
        <w:autoSpaceDE/>
        <w:autoSpaceDN/>
        <w:bidi w:val="0"/>
        <w:adjustRightInd/>
        <w:snapToGrid/>
        <w:spacing w:line="540" w:lineRule="exact"/>
        <w:ind w:left="0" w:firstLine="640" w:firstLineChars="2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区</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农业</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执法大队一中队、二中队：</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对违反海洋伏季休渔和负责任制度被立案查处的渔船，提供违规渔船名单。</w:t>
      </w:r>
    </w:p>
    <w:p w14:paraId="0A66E13E">
      <w:pPr>
        <w:keepNext w:val="0"/>
        <w:keepLines w:val="0"/>
        <w:pageBreakBefore w:val="0"/>
        <w:widowControl/>
        <w:suppressLineNumbers w:val="0"/>
        <w:kinsoku/>
        <w:wordWrap/>
        <w:overflowPunct/>
        <w:topLinePunct w:val="0"/>
        <w:autoSpaceDE/>
        <w:autoSpaceDN/>
        <w:bidi w:val="0"/>
        <w:adjustRightInd/>
        <w:snapToGrid/>
        <w:spacing w:line="540" w:lineRule="exact"/>
        <w:ind w:left="0" w:firstLine="640" w:firstLineChars="2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区</w:t>
      </w:r>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农业</w:t>
      </w:r>
      <w:bookmarkStart w:id="0" w:name="_GoBack"/>
      <w:bookmarkEnd w:id="0"/>
      <w:r>
        <w:rPr>
          <w:rFonts w:hint="eastAsia" w:ascii="Times New Roman" w:hAnsi="Times New Roman" w:eastAsia="楷体_GB2312" w:cs="Times New Roman"/>
          <w:color w:val="000000" w:themeColor="text1"/>
          <w:sz w:val="32"/>
          <w:szCs w:val="32"/>
          <w:lang w:val="en-US" w:eastAsia="zh-CN"/>
          <w14:textFill>
            <w14:solidFill>
              <w14:schemeClr w14:val="tx1"/>
            </w14:solidFill>
          </w14:textFill>
        </w:rPr>
        <w:t>执法</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大队渔政科：</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审核材料完整性、有效性、合法性；根据渔船船长、主机功率和作业类型对照《江苏省海洋渔业资源养护补贴年度标准上限》,确定测算发放金额，对需要扣减的事项要据实逐项扣减核算审核无误公示后，上报区财政局发放。</w:t>
      </w:r>
    </w:p>
    <w:p w14:paraId="2196BF8B">
      <w:pPr>
        <w:keepNext w:val="0"/>
        <w:keepLines w:val="0"/>
        <w:pageBreakBefore w:val="0"/>
        <w:widowControl/>
        <w:numPr>
          <w:ilvl w:val="0"/>
          <w:numId w:val="2"/>
        </w:numPr>
        <w:suppressLineNumbers w:val="0"/>
        <w:kinsoku/>
        <w:wordWrap/>
        <w:overflowPunct/>
        <w:topLinePunct w:val="0"/>
        <w:autoSpaceDE/>
        <w:autoSpaceDN/>
        <w:bidi w:val="0"/>
        <w:adjustRightInd/>
        <w:snapToGrid/>
        <w:spacing w:line="540" w:lineRule="exact"/>
        <w:ind w:left="0" w:firstLine="640" w:firstLineChars="200"/>
        <w:jc w:val="left"/>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pPr>
      <w:r>
        <w:rPr>
          <w:rFonts w:hint="default" w:ascii="Times New Roman" w:hAnsi="Times New Roman" w:eastAsia="黑体" w:cs="Times New Roman"/>
          <w:b w:val="0"/>
          <w:bCs/>
          <w:color w:val="000000" w:themeColor="text1"/>
          <w:kern w:val="2"/>
          <w:sz w:val="32"/>
          <w:szCs w:val="32"/>
          <w:lang w:val="en-US" w:eastAsia="zh-CN" w:bidi="ar-SA"/>
          <w14:textFill>
            <w14:solidFill>
              <w14:schemeClr w14:val="tx1"/>
            </w14:solidFill>
          </w14:textFill>
        </w:rPr>
        <w:t>相关要求</w:t>
      </w:r>
    </w:p>
    <w:p w14:paraId="534B9DE1">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eastAsia="zh-CN"/>
          <w14:textFill>
            <w14:solidFill>
              <w14:schemeClr w14:val="tx1"/>
            </w14:solidFill>
          </w14:textFill>
        </w:rPr>
        <w:t>（一</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）提高思想认识，强化组织领导。</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海洋渔业资源养护补贴事关广大渔民群众切身利益，事关我国负责任渔业国家形象，事关海洋渔业资源可持续利用和渔业高质量发展。各相关部门、各镇要高度重视，加强组织领导，明确责任分工，落实主体责任，细化工作举措，确保补贴发放工作平稳、有序、高效推进。</w:t>
      </w:r>
    </w:p>
    <w:p w14:paraId="0AB6CF52">
      <w:pPr>
        <w:keepNext w:val="0"/>
        <w:keepLines w:val="0"/>
        <w:pageBreakBefore w:val="0"/>
        <w:widowControl/>
        <w:suppressLineNumbers w:val="0"/>
        <w:kinsoku/>
        <w:wordWrap/>
        <w:overflowPunct/>
        <w:topLinePunct w:val="0"/>
        <w:autoSpaceDE/>
        <w:autoSpaceDN/>
        <w:bidi w:val="0"/>
        <w:adjustRightInd/>
        <w:snapToGrid/>
        <w:spacing w:line="540" w:lineRule="exact"/>
        <w:ind w:left="0" w:firstLine="640" w:firstLineChars="2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二</w:t>
      </w:r>
      <w:r>
        <w:rPr>
          <w:rFonts w:hint="default"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严格审核把关，确保合规发放</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。各审核环节要严格对照本方案及相关文件要求，对申报材料、核算过程、扣减事项进行严格审核，杜绝虚假申报、违规发放、截留挪用补贴资金等行为；对审核中发现的问题，及时整改、如实反馈。</w:t>
      </w:r>
    </w:p>
    <w:p w14:paraId="1F321802">
      <w:pPr>
        <w:keepNext w:val="0"/>
        <w:keepLines w:val="0"/>
        <w:pageBreakBefore w:val="0"/>
        <w:widowControl/>
        <w:suppressLineNumbers w:val="0"/>
        <w:kinsoku/>
        <w:wordWrap/>
        <w:overflowPunct/>
        <w:topLinePunct w:val="0"/>
        <w:autoSpaceDE/>
        <w:autoSpaceDN/>
        <w:bidi w:val="0"/>
        <w:adjustRightInd/>
        <w:snapToGrid/>
        <w:spacing w:line="540" w:lineRule="exact"/>
        <w:ind w:left="0" w:firstLine="640" w:firstLineChars="2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三</w:t>
      </w:r>
      <w:r>
        <w:rPr>
          <w:rFonts w:hint="default"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加强政策宣传，接受社会监督。</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各相关部门、各镇要通过渔民大会、村社公告、线上推送等多种形式，广泛宣传补贴政策、申报条件、核算标准、发放流程等内容，确保政策家喻户晓；主动公开补贴申报情况、审核结果、发放名单等信息，接受社会监督，及时回应渔民群众咨询和诉求。</w:t>
      </w:r>
    </w:p>
    <w:p w14:paraId="4469B168">
      <w:pPr>
        <w:keepNext w:val="0"/>
        <w:keepLines w:val="0"/>
        <w:pageBreakBefore w:val="0"/>
        <w:widowControl/>
        <w:suppressLineNumbers w:val="0"/>
        <w:kinsoku/>
        <w:wordWrap/>
        <w:overflowPunct/>
        <w:topLinePunct w:val="0"/>
        <w:autoSpaceDE/>
        <w:autoSpaceDN/>
        <w:bidi w:val="0"/>
        <w:adjustRightInd/>
        <w:snapToGrid/>
        <w:spacing w:line="540" w:lineRule="exact"/>
        <w:ind w:left="0" w:firstLine="640" w:firstLineChars="2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楷体_GB2312" w:cs="Times New Roman"/>
          <w:color w:val="000000" w:themeColor="text1"/>
          <w:sz w:val="32"/>
          <w:szCs w:val="32"/>
          <w:lang w:eastAsia="zh-CN"/>
          <w14:textFill>
            <w14:solidFill>
              <w14:schemeClr w14:val="tx1"/>
            </w14:solidFill>
          </w14:textFill>
        </w:rPr>
        <w:t>（</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四）完善档案管理，做好总结报送。</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各相关单位要做好补贴申报、审核、公示、发放等全过程资料的整理、归档工作，确保档案齐全、规范、可追溯；按上级要求，及时做好补贴发放工作总结及相关数据报送工作。</w:t>
      </w:r>
    </w:p>
    <w:p w14:paraId="52214080">
      <w:pPr>
        <w:keepNext w:val="0"/>
        <w:keepLines w:val="0"/>
        <w:pageBreakBefore w:val="0"/>
        <w:widowControl/>
        <w:suppressLineNumbers w:val="0"/>
        <w:kinsoku/>
        <w:wordWrap/>
        <w:overflowPunct/>
        <w:topLinePunct w:val="0"/>
        <w:autoSpaceDE/>
        <w:autoSpaceDN/>
        <w:bidi w:val="0"/>
        <w:adjustRightInd/>
        <w:snapToGrid/>
        <w:spacing w:line="540" w:lineRule="exact"/>
        <w:ind w:left="0" w:firstLine="640" w:firstLineChars="2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14:paraId="0BD63F3B">
      <w:pPr>
        <w:keepNext w:val="0"/>
        <w:keepLines w:val="0"/>
        <w:pageBreakBefore w:val="0"/>
        <w:widowControl/>
        <w:suppressLineNumbers w:val="0"/>
        <w:kinsoku/>
        <w:wordWrap/>
        <w:overflowPunct/>
        <w:topLinePunct w:val="0"/>
        <w:autoSpaceDE/>
        <w:autoSpaceDN/>
        <w:bidi w:val="0"/>
        <w:adjustRightInd/>
        <w:snapToGrid/>
        <w:spacing w:line="540" w:lineRule="exact"/>
        <w:ind w:left="0" w:firstLine="640" w:firstLineChars="200"/>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附件：2025年海洋渔业养护补贴审核表</w:t>
      </w:r>
    </w:p>
    <w:p w14:paraId="2DC3E756">
      <w:pPr>
        <w:keepNext w:val="0"/>
        <w:keepLines w:val="0"/>
        <w:pageBreakBefore w:val="0"/>
        <w:widowControl/>
        <w:suppressLineNumbers w:val="0"/>
        <w:kinsoku/>
        <w:wordWrap/>
        <w:overflowPunct/>
        <w:topLinePunct w:val="0"/>
        <w:autoSpaceDE/>
        <w:autoSpaceDN/>
        <w:bidi w:val="0"/>
        <w:adjustRightInd/>
        <w:snapToGrid/>
        <w:spacing w:line="540" w:lineRule="exact"/>
        <w:ind w:left="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15C6EFDF">
      <w:pPr>
        <w:keepNext w:val="0"/>
        <w:keepLines w:val="0"/>
        <w:pageBreakBefore w:val="0"/>
        <w:widowControl/>
        <w:suppressLineNumbers w:val="0"/>
        <w:kinsoku/>
        <w:wordWrap/>
        <w:overflowPunct/>
        <w:topLinePunct w:val="0"/>
        <w:autoSpaceDE/>
        <w:autoSpaceDN/>
        <w:bidi w:val="0"/>
        <w:adjustRightInd/>
        <w:snapToGrid/>
        <w:spacing w:line="540" w:lineRule="exact"/>
        <w:ind w:left="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14:paraId="5B36CEAC">
      <w:pPr>
        <w:keepNext w:val="0"/>
        <w:keepLines w:val="0"/>
        <w:pageBreakBefore w:val="0"/>
        <w:widowControl/>
        <w:suppressLineNumbers w:val="0"/>
        <w:kinsoku/>
        <w:wordWrap/>
        <w:overflowPunct/>
        <w:topLinePunct w:val="0"/>
        <w:autoSpaceDE/>
        <w:autoSpaceDN/>
        <w:bidi w:val="0"/>
        <w:adjustRightInd/>
        <w:snapToGrid/>
        <w:spacing w:line="540" w:lineRule="exact"/>
        <w:ind w:left="0" w:firstLine="4800" w:firstLineChars="1500"/>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连云港市赣榆区农业农村局</w:t>
      </w:r>
    </w:p>
    <w:p w14:paraId="38BBC9C0">
      <w:pPr>
        <w:keepNext w:val="0"/>
        <w:keepLines w:val="0"/>
        <w:pageBreakBefore w:val="0"/>
        <w:kinsoku/>
        <w:wordWrap/>
        <w:overflowPunct/>
        <w:topLinePunct w:val="0"/>
        <w:autoSpaceDE/>
        <w:autoSpaceDN/>
        <w:bidi w:val="0"/>
        <w:adjustRightInd/>
        <w:snapToGrid/>
        <w:spacing w:line="540" w:lineRule="exact"/>
        <w:ind w:left="0" w:firstLine="5440" w:firstLineChars="1700"/>
        <w:jc w:val="left"/>
        <w:textAlignment w:val="auto"/>
        <w:rPr>
          <w:rFonts w:ascii="仿宋" w:hAnsi="仿宋" w:eastAsia="仿宋"/>
          <w:b/>
          <w:color w:val="000000" w:themeColor="text1"/>
          <w:sz w:val="30"/>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6</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月30</w:t>
      </w:r>
      <w:r>
        <w:rPr>
          <w:rFonts w:hint="default" w:ascii="Times New Roman" w:hAnsi="Times New Roman" w:eastAsia="仿宋_GB2312" w:cs="Times New Roman"/>
          <w:color w:val="000000" w:themeColor="text1"/>
          <w:sz w:val="32"/>
          <w:szCs w:val="32"/>
          <w14:textFill>
            <w14:solidFill>
              <w14:schemeClr w14:val="tx1"/>
            </w14:solidFill>
          </w14:textFill>
        </w:rPr>
        <w:t>日</w:t>
      </w:r>
    </w:p>
    <w:p w14:paraId="56FC8403">
      <w:pPr>
        <w:ind w:left="645"/>
        <w:jc w:val="left"/>
        <w:rPr>
          <w:rFonts w:ascii="仿宋" w:hAnsi="仿宋" w:eastAsia="仿宋"/>
          <w:b/>
          <w:color w:val="000000" w:themeColor="text1"/>
          <w:sz w:val="30"/>
          <w:szCs w:val="32"/>
          <w14:textFill>
            <w14:solidFill>
              <w14:schemeClr w14:val="tx1"/>
            </w14:solidFill>
          </w14:textFill>
        </w:rPr>
      </w:pPr>
    </w:p>
    <w:p w14:paraId="17CFCA4F">
      <w:pPr>
        <w:ind w:left="645"/>
        <w:jc w:val="left"/>
        <w:rPr>
          <w:rFonts w:ascii="仿宋" w:hAnsi="仿宋" w:eastAsia="仿宋"/>
          <w:b/>
          <w:color w:val="000000" w:themeColor="text1"/>
          <w:sz w:val="30"/>
          <w:szCs w:val="32"/>
          <w14:textFill>
            <w14:solidFill>
              <w14:schemeClr w14:val="tx1"/>
            </w14:solidFill>
          </w14:textFill>
        </w:rPr>
      </w:pPr>
    </w:p>
    <w:tbl>
      <w:tblPr>
        <w:tblStyle w:val="6"/>
        <w:tblW w:w="10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16"/>
        <w:gridCol w:w="2055"/>
        <w:gridCol w:w="2645"/>
        <w:gridCol w:w="1104"/>
        <w:gridCol w:w="1400"/>
      </w:tblGrid>
      <w:tr w14:paraId="162AC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0020" w:type="dxa"/>
            <w:gridSpan w:val="5"/>
            <w:tcBorders>
              <w:top w:val="nil"/>
              <w:left w:val="nil"/>
              <w:bottom w:val="nil"/>
              <w:right w:val="nil"/>
            </w:tcBorders>
            <w:shd w:val="clear" w:color="auto" w:fill="auto"/>
            <w:noWrap/>
            <w:vAlign w:val="center"/>
          </w:tcPr>
          <w:p w14:paraId="37D35EF6">
            <w:pPr>
              <w:keepNext w:val="0"/>
              <w:keepLines w:val="0"/>
              <w:widowControl/>
              <w:suppressLineNumbers w:val="0"/>
              <w:jc w:val="center"/>
              <w:textAlignment w:val="center"/>
              <w:rPr>
                <w:rFonts w:ascii="等线" w:hAnsi="等线" w:eastAsia="等线" w:cs="等线"/>
                <w:b/>
                <w:bCs/>
                <w:i w:val="0"/>
                <w:iCs w:val="0"/>
                <w:color w:val="000000"/>
                <w:sz w:val="40"/>
                <w:szCs w:val="40"/>
                <w:u w:val="none"/>
              </w:rPr>
            </w:pPr>
            <w:r>
              <w:rPr>
                <w:rFonts w:hint="default" w:ascii="等线" w:hAnsi="等线" w:eastAsia="等线" w:cs="等线"/>
                <w:b/>
                <w:bCs/>
                <w:i w:val="0"/>
                <w:iCs w:val="0"/>
                <w:color w:val="000000"/>
                <w:kern w:val="0"/>
                <w:sz w:val="40"/>
                <w:szCs w:val="40"/>
                <w:u w:val="none"/>
                <w:lang w:val="en-US" w:eastAsia="zh-CN" w:bidi="ar"/>
              </w:rPr>
              <w:t>2025年海洋渔业养护补贴审核表</w:t>
            </w:r>
          </w:p>
        </w:tc>
      </w:tr>
      <w:tr w14:paraId="572C8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0" w:type="auto"/>
            <w:gridSpan w:val="5"/>
            <w:tcBorders>
              <w:top w:val="nil"/>
              <w:left w:val="nil"/>
              <w:bottom w:val="nil"/>
              <w:right w:val="nil"/>
            </w:tcBorders>
            <w:shd w:val="clear" w:color="auto" w:fill="auto"/>
            <w:noWrap/>
            <w:vAlign w:val="center"/>
          </w:tcPr>
          <w:p w14:paraId="3ED65D7A">
            <w:pPr>
              <w:keepNext w:val="0"/>
              <w:keepLines w:val="0"/>
              <w:widowControl/>
              <w:suppressLineNumbers w:val="0"/>
              <w:jc w:val="left"/>
              <w:textAlignment w:val="center"/>
              <w:rPr>
                <w:rFonts w:hint="default" w:ascii="等线" w:hAnsi="等线" w:eastAsia="等线" w:cs="等线"/>
                <w:b/>
                <w:bCs/>
                <w:i w:val="0"/>
                <w:iCs w:val="0"/>
                <w:color w:val="000000"/>
                <w:sz w:val="32"/>
                <w:szCs w:val="32"/>
                <w:u w:val="none"/>
              </w:rPr>
            </w:pPr>
            <w:r>
              <w:rPr>
                <w:rStyle w:val="10"/>
                <w:lang w:val="en-US" w:eastAsia="zh-CN" w:bidi="ar"/>
              </w:rPr>
              <w:t>船  名：</w:t>
            </w:r>
            <w:r>
              <w:rPr>
                <w:rStyle w:val="11"/>
                <w:lang w:val="en-US" w:eastAsia="zh-CN" w:bidi="ar"/>
              </w:rPr>
              <w:t xml:space="preserve">                     </w:t>
            </w:r>
          </w:p>
        </w:tc>
      </w:tr>
      <w:tr w14:paraId="1FDB0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16BCA">
            <w:pPr>
              <w:keepNext w:val="0"/>
              <w:keepLines w:val="0"/>
              <w:widowControl/>
              <w:suppressLineNumbers w:val="0"/>
              <w:jc w:val="center"/>
              <w:textAlignment w:val="center"/>
              <w:rPr>
                <w:rFonts w:hint="default" w:ascii="等线" w:hAnsi="等线" w:eastAsia="等线" w:cs="等线"/>
                <w:b/>
                <w:bCs/>
                <w:i w:val="0"/>
                <w:iCs w:val="0"/>
                <w:color w:val="000000"/>
                <w:sz w:val="30"/>
                <w:szCs w:val="30"/>
                <w:u w:val="none"/>
              </w:rPr>
            </w:pPr>
            <w:r>
              <w:rPr>
                <w:rFonts w:hint="default" w:ascii="等线" w:hAnsi="等线" w:eastAsia="等线" w:cs="等线"/>
                <w:b/>
                <w:bCs/>
                <w:i w:val="0"/>
                <w:iCs w:val="0"/>
                <w:color w:val="000000"/>
                <w:kern w:val="0"/>
                <w:sz w:val="30"/>
                <w:szCs w:val="30"/>
                <w:u w:val="none"/>
                <w:lang w:val="en-US" w:eastAsia="zh-CN" w:bidi="ar"/>
              </w:rPr>
              <w:t>证 书 名 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7E2B2">
            <w:pPr>
              <w:keepNext w:val="0"/>
              <w:keepLines w:val="0"/>
              <w:widowControl/>
              <w:suppressLineNumbers w:val="0"/>
              <w:jc w:val="center"/>
              <w:textAlignment w:val="center"/>
              <w:rPr>
                <w:rFonts w:hint="default" w:ascii="等线" w:hAnsi="等线" w:eastAsia="等线" w:cs="等线"/>
                <w:b/>
                <w:bCs/>
                <w:i w:val="0"/>
                <w:iCs w:val="0"/>
                <w:color w:val="000000"/>
                <w:sz w:val="30"/>
                <w:szCs w:val="30"/>
                <w:u w:val="none"/>
              </w:rPr>
            </w:pPr>
            <w:r>
              <w:rPr>
                <w:rFonts w:hint="default" w:ascii="等线" w:hAnsi="等线" w:eastAsia="等线" w:cs="等线"/>
                <w:b/>
                <w:bCs/>
                <w:i w:val="0"/>
                <w:iCs w:val="0"/>
                <w:color w:val="000000"/>
                <w:kern w:val="0"/>
                <w:sz w:val="30"/>
                <w:szCs w:val="30"/>
                <w:u w:val="none"/>
                <w:lang w:val="en-US" w:eastAsia="zh-CN" w:bidi="ar"/>
              </w:rPr>
              <w:t>时       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8E571">
            <w:pPr>
              <w:keepNext w:val="0"/>
              <w:keepLines w:val="0"/>
              <w:widowControl/>
              <w:suppressLineNumbers w:val="0"/>
              <w:jc w:val="center"/>
              <w:textAlignment w:val="center"/>
              <w:rPr>
                <w:rFonts w:hint="default" w:ascii="等线" w:hAnsi="等线" w:eastAsia="等线" w:cs="等线"/>
                <w:b/>
                <w:bCs/>
                <w:i w:val="0"/>
                <w:iCs w:val="0"/>
                <w:color w:val="000000"/>
                <w:sz w:val="30"/>
                <w:szCs w:val="30"/>
                <w:u w:val="none"/>
              </w:rPr>
            </w:pPr>
            <w:r>
              <w:rPr>
                <w:rFonts w:hint="default" w:ascii="等线" w:hAnsi="等线" w:eastAsia="等线" w:cs="等线"/>
                <w:b/>
                <w:bCs/>
                <w:i w:val="0"/>
                <w:iCs w:val="0"/>
                <w:color w:val="000000"/>
                <w:kern w:val="0"/>
                <w:sz w:val="30"/>
                <w:szCs w:val="30"/>
                <w:u w:val="none"/>
                <w:lang w:val="en-US" w:eastAsia="zh-CN" w:bidi="ar"/>
              </w:rPr>
              <w:t>审核人</w:t>
            </w:r>
          </w:p>
        </w:tc>
      </w:tr>
      <w:tr w14:paraId="51B17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1EB41">
            <w:pPr>
              <w:keepNext w:val="0"/>
              <w:keepLines w:val="0"/>
              <w:widowControl/>
              <w:suppressLineNumbers w:val="0"/>
              <w:jc w:val="center"/>
              <w:textAlignment w:val="center"/>
              <w:rPr>
                <w:rFonts w:hint="default" w:ascii="等线" w:hAnsi="等线" w:eastAsia="等线" w:cs="等线"/>
                <w:i w:val="0"/>
                <w:iCs w:val="0"/>
                <w:color w:val="000000"/>
                <w:sz w:val="28"/>
                <w:szCs w:val="28"/>
                <w:u w:val="none"/>
              </w:rPr>
            </w:pPr>
            <w:r>
              <w:rPr>
                <w:rFonts w:hint="default" w:ascii="等线" w:hAnsi="等线" w:eastAsia="等线" w:cs="等线"/>
                <w:i w:val="0"/>
                <w:iCs w:val="0"/>
                <w:color w:val="000000"/>
                <w:kern w:val="0"/>
                <w:sz w:val="28"/>
                <w:szCs w:val="28"/>
                <w:u w:val="none"/>
                <w:lang w:val="en-US" w:eastAsia="zh-CN" w:bidi="ar"/>
              </w:rPr>
              <w:t>检验证书</w:t>
            </w:r>
            <w:r>
              <w:rPr>
                <w:rFonts w:hint="default" w:ascii="等线" w:hAnsi="等线" w:eastAsia="等线" w:cs="等线"/>
                <w:i w:val="0"/>
                <w:iCs w:val="0"/>
                <w:color w:val="000000"/>
                <w:kern w:val="0"/>
                <w:sz w:val="28"/>
                <w:szCs w:val="28"/>
                <w:u w:val="none"/>
                <w:lang w:val="en-US" w:eastAsia="zh-CN" w:bidi="ar"/>
              </w:rPr>
              <w:br w:type="textWrapping"/>
            </w:r>
            <w:r>
              <w:rPr>
                <w:rFonts w:hint="default" w:ascii="等线" w:hAnsi="等线" w:eastAsia="等线" w:cs="等线"/>
                <w:i w:val="0"/>
                <w:iCs w:val="0"/>
                <w:color w:val="000000"/>
                <w:kern w:val="0"/>
                <w:sz w:val="28"/>
                <w:szCs w:val="28"/>
                <w:u w:val="none"/>
                <w:lang w:val="en-US" w:eastAsia="zh-CN" w:bidi="ar"/>
              </w:rPr>
              <w:t>有效期</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22D5A">
            <w:pPr>
              <w:keepNext w:val="0"/>
              <w:keepLines w:val="0"/>
              <w:widowControl/>
              <w:suppressLineNumbers w:val="0"/>
              <w:jc w:val="center"/>
              <w:textAlignment w:val="center"/>
              <w:rPr>
                <w:rFonts w:hint="default" w:ascii="等线" w:hAnsi="等线" w:eastAsia="等线" w:cs="等线"/>
                <w:i w:val="0"/>
                <w:iCs w:val="0"/>
                <w:color w:val="000000"/>
                <w:sz w:val="26"/>
                <w:szCs w:val="26"/>
                <w:u w:val="none"/>
              </w:rPr>
            </w:pPr>
            <w:r>
              <w:rPr>
                <w:rFonts w:hint="default" w:ascii="等线" w:hAnsi="等线" w:eastAsia="等线" w:cs="等线"/>
                <w:i w:val="0"/>
                <w:iCs w:val="0"/>
                <w:color w:val="000000"/>
                <w:kern w:val="0"/>
                <w:sz w:val="26"/>
                <w:szCs w:val="26"/>
                <w:u w:val="none"/>
                <w:lang w:val="en-US" w:eastAsia="zh-CN" w:bidi="ar"/>
              </w:rPr>
              <w:t>2025年检验</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7A4AE">
            <w:pPr>
              <w:keepNext w:val="0"/>
              <w:keepLines w:val="0"/>
              <w:widowControl/>
              <w:suppressLineNumbers w:val="0"/>
              <w:jc w:val="left"/>
              <w:textAlignment w:val="center"/>
              <w:rPr>
                <w:rFonts w:ascii="Wingdings" w:hAnsi="Wingdings" w:eastAsia="等线" w:cs="Wingdings"/>
                <w:i w:val="0"/>
                <w:iCs w:val="0"/>
                <w:color w:val="000000"/>
                <w:sz w:val="28"/>
                <w:szCs w:val="28"/>
                <w:u w:val="none"/>
              </w:rPr>
            </w:pPr>
            <w:r>
              <w:rPr>
                <w:rStyle w:val="12"/>
                <w:rFonts w:eastAsia="等线"/>
                <w:lang w:val="en-US" w:eastAsia="zh-CN" w:bidi="ar"/>
              </w:rPr>
              <w:t>¨</w:t>
            </w:r>
            <w:r>
              <w:rPr>
                <w:rStyle w:val="13"/>
                <w:lang w:val="en-US" w:eastAsia="zh-CN" w:bidi="ar"/>
              </w:rPr>
              <w:t>有效</w:t>
            </w:r>
            <w:r>
              <w:rPr>
                <w:rStyle w:val="14"/>
                <w:lang w:val="en-US" w:eastAsia="zh-CN" w:bidi="ar"/>
              </w:rPr>
              <w:t>（本年度新建渔船选择有效）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68354">
            <w:pPr>
              <w:jc w:val="center"/>
              <w:rPr>
                <w:rFonts w:hint="default" w:ascii="等线" w:hAnsi="等线" w:eastAsia="等线" w:cs="等线"/>
                <w:i w:val="0"/>
                <w:iCs w:val="0"/>
                <w:color w:val="000000"/>
                <w:sz w:val="28"/>
                <w:szCs w:val="28"/>
                <w:u w:val="none"/>
              </w:rPr>
            </w:pPr>
          </w:p>
        </w:tc>
      </w:tr>
      <w:tr w14:paraId="06EB6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F6AA8">
            <w:pPr>
              <w:jc w:val="center"/>
              <w:rPr>
                <w:rFonts w:hint="default" w:ascii="等线" w:hAnsi="等线" w:eastAsia="等线" w:cs="等线"/>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935BE">
            <w:pPr>
              <w:jc w:val="center"/>
              <w:rPr>
                <w:rFonts w:hint="default" w:ascii="等线" w:hAnsi="等线" w:eastAsia="等线" w:cs="等线"/>
                <w:i w:val="0"/>
                <w:iCs w:val="0"/>
                <w:color w:val="000000"/>
                <w:sz w:val="26"/>
                <w:szCs w:val="26"/>
                <w:u w:val="none"/>
              </w:rPr>
            </w:pP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B783">
            <w:pPr>
              <w:keepNext w:val="0"/>
              <w:keepLines w:val="0"/>
              <w:widowControl/>
              <w:suppressLineNumbers w:val="0"/>
              <w:jc w:val="left"/>
              <w:textAlignment w:val="center"/>
              <w:rPr>
                <w:rFonts w:hint="default" w:ascii="Wingdings" w:hAnsi="Wingdings" w:eastAsia="等线" w:cs="Wingdings"/>
                <w:i w:val="0"/>
                <w:iCs w:val="0"/>
                <w:color w:val="000000"/>
                <w:sz w:val="28"/>
                <w:szCs w:val="28"/>
                <w:u w:val="none"/>
              </w:rPr>
            </w:pPr>
            <w:r>
              <w:rPr>
                <w:rStyle w:val="12"/>
                <w:rFonts w:eastAsia="等线"/>
                <w:lang w:val="en-US" w:eastAsia="zh-CN" w:bidi="ar"/>
              </w:rPr>
              <w:t>¨</w:t>
            </w:r>
            <w:r>
              <w:rPr>
                <w:rStyle w:val="13"/>
                <w:lang w:val="en-US" w:eastAsia="zh-CN" w:bidi="ar"/>
              </w:rPr>
              <w:t>脱检月份：</w:t>
            </w:r>
            <w:r>
              <w:rPr>
                <w:rStyle w:val="15"/>
                <w:rFonts w:eastAsia="等线"/>
                <w:lang w:val="en-US" w:eastAsia="zh-CN" w:bidi="ar"/>
              </w:rPr>
              <w:t xml:space="preserve"> </w:t>
            </w:r>
            <w:r>
              <w:rPr>
                <w:rStyle w:val="13"/>
                <w:lang w:val="en-US" w:eastAsia="zh-CN" w:bidi="ar"/>
              </w:rPr>
              <w:t>月</w:t>
            </w:r>
            <w:r>
              <w:rPr>
                <w:rStyle w:val="15"/>
                <w:rFonts w:eastAsia="等线"/>
                <w:lang w:val="en-US" w:eastAsia="zh-CN" w:bidi="ar"/>
              </w:rPr>
              <w:t xml:space="preserve"> </w:t>
            </w:r>
            <w:r>
              <w:rPr>
                <w:rStyle w:val="13"/>
                <w:lang w:val="en-US" w:eastAsia="zh-CN" w:bidi="ar"/>
              </w:rPr>
              <w:t>月</w:t>
            </w:r>
            <w:r>
              <w:rPr>
                <w:rStyle w:val="12"/>
                <w:rFonts w:eastAsia="等线"/>
                <w:lang w:val="en-US" w:eastAsia="zh-CN" w:bidi="ar"/>
              </w:rPr>
              <w:br w:type="textWrapping"/>
            </w:r>
            <w:r>
              <w:rPr>
                <w:rStyle w:val="15"/>
                <w:rFonts w:eastAsia="等线"/>
                <w:lang w:val="en-US" w:eastAsia="zh-CN" w:bidi="ar"/>
              </w:rPr>
              <w:t xml:space="preserve"> </w:t>
            </w:r>
            <w:r>
              <w:rPr>
                <w:rStyle w:val="13"/>
                <w:lang w:val="en-US" w:eastAsia="zh-CN" w:bidi="ar"/>
              </w:rPr>
              <w:t>月</w:t>
            </w:r>
            <w:r>
              <w:rPr>
                <w:rStyle w:val="15"/>
                <w:rFonts w:eastAsia="等线"/>
                <w:lang w:val="en-US" w:eastAsia="zh-CN" w:bidi="ar"/>
              </w:rPr>
              <w:t xml:space="preserve"> </w:t>
            </w:r>
            <w:r>
              <w:rPr>
                <w:rStyle w:val="13"/>
                <w:lang w:val="en-US" w:eastAsia="zh-CN" w:bidi="ar"/>
              </w:rPr>
              <w:t>月</w:t>
            </w:r>
            <w:r>
              <w:rPr>
                <w:rStyle w:val="15"/>
                <w:rFonts w:eastAsia="等线"/>
                <w:lang w:val="en-US" w:eastAsia="zh-CN" w:bidi="ar"/>
              </w:rPr>
              <w:t xml:space="preserve"> </w:t>
            </w:r>
            <w:r>
              <w:rPr>
                <w:rStyle w:val="13"/>
                <w:lang w:val="en-US" w:eastAsia="zh-CN" w:bidi="ar"/>
              </w:rPr>
              <w:t>月</w:t>
            </w:r>
            <w:r>
              <w:rPr>
                <w:rStyle w:val="15"/>
                <w:rFonts w:eastAsia="等线"/>
                <w:lang w:val="en-US" w:eastAsia="zh-CN" w:bidi="ar"/>
              </w:rPr>
              <w:t xml:space="preserve"> </w:t>
            </w:r>
            <w:r>
              <w:rPr>
                <w:rStyle w:val="13"/>
                <w:lang w:val="en-US" w:eastAsia="zh-CN" w:bidi="ar"/>
              </w:rPr>
              <w:t>月</w:t>
            </w:r>
            <w:r>
              <w:rPr>
                <w:rStyle w:val="15"/>
                <w:rFonts w:eastAsia="等线"/>
                <w:lang w:val="en-US" w:eastAsia="zh-CN" w:bidi="ar"/>
              </w:rPr>
              <w:t xml:space="preserve"> </w:t>
            </w:r>
            <w:r>
              <w:rPr>
                <w:rStyle w:val="13"/>
                <w:lang w:val="en-US" w:eastAsia="zh-CN" w:bidi="ar"/>
              </w:rPr>
              <w:t>月</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86A3DF">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Style w:val="16"/>
                <w:lang w:val="en-US" w:eastAsia="zh-CN" w:bidi="ar"/>
              </w:rPr>
              <w:t>累计脱审</w:t>
            </w:r>
            <w:r>
              <w:rPr>
                <w:rStyle w:val="16"/>
                <w:lang w:val="en-US" w:eastAsia="zh-CN" w:bidi="ar"/>
              </w:rPr>
              <w:br w:type="textWrapping"/>
            </w:r>
            <w:r>
              <w:rPr>
                <w:rStyle w:val="17"/>
                <w:lang w:val="en-US" w:eastAsia="zh-CN" w:bidi="ar"/>
              </w:rPr>
              <w:t xml:space="preserve">           </w:t>
            </w:r>
            <w:r>
              <w:rPr>
                <w:rStyle w:val="16"/>
                <w:lang w:val="en-US" w:eastAsia="zh-CN" w:bidi="ar"/>
              </w:rPr>
              <w:t>月</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8872D">
            <w:pPr>
              <w:jc w:val="center"/>
              <w:rPr>
                <w:rFonts w:hint="default" w:ascii="等线" w:hAnsi="等线" w:eastAsia="等线" w:cs="等线"/>
                <w:i w:val="0"/>
                <w:iCs w:val="0"/>
                <w:color w:val="000000"/>
                <w:sz w:val="28"/>
                <w:szCs w:val="28"/>
                <w:u w:val="none"/>
              </w:rPr>
            </w:pPr>
          </w:p>
        </w:tc>
      </w:tr>
      <w:tr w14:paraId="65BE6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3A487">
            <w:pPr>
              <w:keepNext w:val="0"/>
              <w:keepLines w:val="0"/>
              <w:widowControl/>
              <w:suppressLineNumbers w:val="0"/>
              <w:jc w:val="center"/>
              <w:textAlignment w:val="center"/>
              <w:rPr>
                <w:rFonts w:hint="default" w:ascii="等线" w:hAnsi="等线" w:eastAsia="等线" w:cs="等线"/>
                <w:i w:val="0"/>
                <w:iCs w:val="0"/>
                <w:color w:val="000000"/>
                <w:sz w:val="28"/>
                <w:szCs w:val="28"/>
                <w:u w:val="none"/>
              </w:rPr>
            </w:pPr>
            <w:r>
              <w:rPr>
                <w:rFonts w:hint="default" w:ascii="等线" w:hAnsi="等线" w:eastAsia="等线" w:cs="等线"/>
                <w:i w:val="0"/>
                <w:iCs w:val="0"/>
                <w:color w:val="000000"/>
                <w:kern w:val="0"/>
                <w:sz w:val="28"/>
                <w:szCs w:val="28"/>
                <w:u w:val="none"/>
                <w:lang w:val="en-US" w:eastAsia="zh-CN" w:bidi="ar"/>
              </w:rPr>
              <w:t>国籍证书</w:t>
            </w:r>
            <w:r>
              <w:rPr>
                <w:rFonts w:hint="default" w:ascii="等线" w:hAnsi="等线" w:eastAsia="等线" w:cs="等线"/>
                <w:i w:val="0"/>
                <w:iCs w:val="0"/>
                <w:color w:val="000000"/>
                <w:kern w:val="0"/>
                <w:sz w:val="28"/>
                <w:szCs w:val="28"/>
                <w:u w:val="none"/>
                <w:lang w:val="en-US" w:eastAsia="zh-CN" w:bidi="ar"/>
              </w:rPr>
              <w:br w:type="textWrapping"/>
            </w:r>
            <w:r>
              <w:rPr>
                <w:rFonts w:hint="default" w:ascii="等线" w:hAnsi="等线" w:eastAsia="等线" w:cs="等线"/>
                <w:i w:val="0"/>
                <w:iCs w:val="0"/>
                <w:color w:val="000000"/>
                <w:kern w:val="0"/>
                <w:sz w:val="28"/>
                <w:szCs w:val="28"/>
                <w:u w:val="none"/>
                <w:lang w:val="en-US" w:eastAsia="zh-CN" w:bidi="ar"/>
              </w:rPr>
              <w:t>有效期</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AEA9E">
            <w:pPr>
              <w:keepNext w:val="0"/>
              <w:keepLines w:val="0"/>
              <w:widowControl/>
              <w:suppressLineNumbers w:val="0"/>
              <w:jc w:val="center"/>
              <w:textAlignment w:val="center"/>
              <w:rPr>
                <w:rFonts w:hint="default" w:ascii="等线" w:hAnsi="等线" w:eastAsia="等线" w:cs="等线"/>
                <w:i w:val="0"/>
                <w:iCs w:val="0"/>
                <w:color w:val="000000"/>
                <w:sz w:val="26"/>
                <w:szCs w:val="26"/>
                <w:u w:val="none"/>
              </w:rPr>
            </w:pPr>
            <w:r>
              <w:rPr>
                <w:rFonts w:hint="default" w:ascii="等线" w:hAnsi="等线" w:eastAsia="等线" w:cs="等线"/>
                <w:i w:val="0"/>
                <w:iCs w:val="0"/>
                <w:color w:val="000000"/>
                <w:kern w:val="0"/>
                <w:sz w:val="26"/>
                <w:szCs w:val="26"/>
                <w:u w:val="none"/>
                <w:lang w:val="en-US" w:eastAsia="zh-CN" w:bidi="ar"/>
              </w:rPr>
              <w:t>2025年证书</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B0B7">
            <w:pPr>
              <w:keepNext w:val="0"/>
              <w:keepLines w:val="0"/>
              <w:widowControl/>
              <w:suppressLineNumbers w:val="0"/>
              <w:jc w:val="left"/>
              <w:textAlignment w:val="center"/>
              <w:rPr>
                <w:rFonts w:hint="default" w:ascii="Wingdings" w:hAnsi="Wingdings" w:eastAsia="等线" w:cs="Wingdings"/>
                <w:i w:val="0"/>
                <w:iCs w:val="0"/>
                <w:color w:val="000000"/>
                <w:sz w:val="28"/>
                <w:szCs w:val="28"/>
                <w:u w:val="none"/>
              </w:rPr>
            </w:pPr>
            <w:r>
              <w:rPr>
                <w:rStyle w:val="12"/>
                <w:rFonts w:eastAsia="等线"/>
                <w:lang w:val="en-US" w:eastAsia="zh-CN" w:bidi="ar"/>
              </w:rPr>
              <w:t>¨</w:t>
            </w:r>
            <w:r>
              <w:rPr>
                <w:rStyle w:val="13"/>
                <w:lang w:val="en-US" w:eastAsia="zh-CN" w:bidi="ar"/>
              </w:rPr>
              <w:t>脱检月份：</w:t>
            </w:r>
            <w:r>
              <w:rPr>
                <w:rStyle w:val="15"/>
                <w:rFonts w:eastAsia="等线"/>
                <w:lang w:val="en-US" w:eastAsia="zh-CN" w:bidi="ar"/>
              </w:rPr>
              <w:t xml:space="preserve"> </w:t>
            </w:r>
            <w:r>
              <w:rPr>
                <w:rStyle w:val="13"/>
                <w:lang w:val="en-US" w:eastAsia="zh-CN" w:bidi="ar"/>
              </w:rPr>
              <w:t>月</w:t>
            </w:r>
            <w:r>
              <w:rPr>
                <w:rStyle w:val="15"/>
                <w:rFonts w:eastAsia="等线"/>
                <w:lang w:val="en-US" w:eastAsia="zh-CN" w:bidi="ar"/>
              </w:rPr>
              <w:t xml:space="preserve"> </w:t>
            </w:r>
            <w:r>
              <w:rPr>
                <w:rStyle w:val="13"/>
                <w:lang w:val="en-US" w:eastAsia="zh-CN" w:bidi="ar"/>
              </w:rPr>
              <w:t>月</w:t>
            </w:r>
            <w:r>
              <w:rPr>
                <w:rStyle w:val="12"/>
                <w:rFonts w:eastAsia="等线"/>
                <w:lang w:val="en-US" w:eastAsia="zh-CN" w:bidi="ar"/>
              </w:rPr>
              <w:br w:type="textWrapping"/>
            </w:r>
            <w:r>
              <w:rPr>
                <w:rStyle w:val="15"/>
                <w:rFonts w:eastAsia="等线"/>
                <w:lang w:val="en-US" w:eastAsia="zh-CN" w:bidi="ar"/>
              </w:rPr>
              <w:t xml:space="preserve"> </w:t>
            </w:r>
            <w:r>
              <w:rPr>
                <w:rStyle w:val="13"/>
                <w:lang w:val="en-US" w:eastAsia="zh-CN" w:bidi="ar"/>
              </w:rPr>
              <w:t>月</w:t>
            </w:r>
            <w:r>
              <w:rPr>
                <w:rStyle w:val="15"/>
                <w:rFonts w:eastAsia="等线"/>
                <w:lang w:val="en-US" w:eastAsia="zh-CN" w:bidi="ar"/>
              </w:rPr>
              <w:t xml:space="preserve"> </w:t>
            </w:r>
            <w:r>
              <w:rPr>
                <w:rStyle w:val="13"/>
                <w:lang w:val="en-US" w:eastAsia="zh-CN" w:bidi="ar"/>
              </w:rPr>
              <w:t>月</w:t>
            </w:r>
            <w:r>
              <w:rPr>
                <w:rStyle w:val="15"/>
                <w:rFonts w:eastAsia="等线"/>
                <w:lang w:val="en-US" w:eastAsia="zh-CN" w:bidi="ar"/>
              </w:rPr>
              <w:t xml:space="preserve"> </w:t>
            </w:r>
            <w:r>
              <w:rPr>
                <w:rStyle w:val="13"/>
                <w:lang w:val="en-US" w:eastAsia="zh-CN" w:bidi="ar"/>
              </w:rPr>
              <w:t>月</w:t>
            </w:r>
            <w:r>
              <w:rPr>
                <w:rStyle w:val="15"/>
                <w:rFonts w:eastAsia="等线"/>
                <w:lang w:val="en-US" w:eastAsia="zh-CN" w:bidi="ar"/>
              </w:rPr>
              <w:t xml:space="preserve"> </w:t>
            </w:r>
            <w:r>
              <w:rPr>
                <w:rStyle w:val="13"/>
                <w:lang w:val="en-US" w:eastAsia="zh-CN" w:bidi="ar"/>
              </w:rPr>
              <w:t>月</w:t>
            </w:r>
            <w:r>
              <w:rPr>
                <w:rStyle w:val="15"/>
                <w:rFonts w:eastAsia="等线"/>
                <w:lang w:val="en-US" w:eastAsia="zh-CN" w:bidi="ar"/>
              </w:rPr>
              <w:t xml:space="preserve"> </w:t>
            </w:r>
            <w:r>
              <w:rPr>
                <w:rStyle w:val="13"/>
                <w:lang w:val="en-US" w:eastAsia="zh-CN" w:bidi="ar"/>
              </w:rPr>
              <w:t>月</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7F03B">
            <w:pPr>
              <w:jc w:val="center"/>
              <w:rPr>
                <w:rFonts w:hint="default" w:ascii="等线" w:hAnsi="等线" w:eastAsia="等线" w:cs="等线"/>
                <w:i w:val="0"/>
                <w:iCs w:val="0"/>
                <w:color w:val="000000"/>
                <w:sz w:val="24"/>
                <w:szCs w:val="24"/>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79D30">
            <w:pPr>
              <w:jc w:val="center"/>
              <w:rPr>
                <w:rFonts w:hint="default" w:ascii="等线" w:hAnsi="等线" w:eastAsia="等线" w:cs="等线"/>
                <w:i w:val="0"/>
                <w:iCs w:val="0"/>
                <w:color w:val="000000"/>
                <w:sz w:val="28"/>
                <w:szCs w:val="28"/>
                <w:u w:val="none"/>
              </w:rPr>
            </w:pPr>
          </w:p>
        </w:tc>
      </w:tr>
      <w:tr w14:paraId="17485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1E8C3">
            <w:pPr>
              <w:jc w:val="center"/>
              <w:rPr>
                <w:rFonts w:hint="default" w:ascii="等线" w:hAnsi="等线" w:eastAsia="等线" w:cs="等线"/>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49C95">
            <w:pPr>
              <w:jc w:val="center"/>
              <w:rPr>
                <w:rFonts w:hint="default" w:ascii="等线" w:hAnsi="等线" w:eastAsia="等线" w:cs="等线"/>
                <w:i w:val="0"/>
                <w:iCs w:val="0"/>
                <w:color w:val="000000"/>
                <w:sz w:val="26"/>
                <w:szCs w:val="26"/>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1EF84">
            <w:pPr>
              <w:keepNext w:val="0"/>
              <w:keepLines w:val="0"/>
              <w:widowControl/>
              <w:suppressLineNumbers w:val="0"/>
              <w:jc w:val="left"/>
              <w:textAlignment w:val="center"/>
              <w:rPr>
                <w:rFonts w:hint="default" w:ascii="Wingdings" w:hAnsi="Wingdings" w:eastAsia="等线" w:cs="Wingdings"/>
                <w:i w:val="0"/>
                <w:iCs w:val="0"/>
                <w:color w:val="000000"/>
                <w:sz w:val="28"/>
                <w:szCs w:val="28"/>
                <w:u w:val="none"/>
              </w:rPr>
            </w:pPr>
            <w:r>
              <w:rPr>
                <w:rStyle w:val="12"/>
                <w:rFonts w:eastAsia="等线"/>
                <w:lang w:val="en-US" w:eastAsia="zh-CN" w:bidi="ar"/>
              </w:rPr>
              <w:t>¨</w:t>
            </w:r>
            <w:r>
              <w:rPr>
                <w:rStyle w:val="13"/>
                <w:lang w:val="en-US" w:eastAsia="zh-CN" w:bidi="ar"/>
              </w:rPr>
              <w:t>有效</w:t>
            </w:r>
            <w:r>
              <w:rPr>
                <w:rStyle w:val="14"/>
                <w:lang w:val="en-US" w:eastAsia="zh-CN" w:bidi="ar"/>
              </w:rPr>
              <w:t>（本年度新建渔船选择有效）</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D995C">
            <w:pPr>
              <w:jc w:val="center"/>
              <w:rPr>
                <w:rFonts w:hint="default" w:ascii="等线" w:hAnsi="等线" w:eastAsia="等线" w:cs="等线"/>
                <w:i w:val="0"/>
                <w:iCs w:val="0"/>
                <w:color w:val="000000"/>
                <w:sz w:val="28"/>
                <w:szCs w:val="28"/>
                <w:u w:val="none"/>
              </w:rPr>
            </w:pPr>
          </w:p>
        </w:tc>
      </w:tr>
      <w:tr w14:paraId="2F0E9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990E2">
            <w:pPr>
              <w:keepNext w:val="0"/>
              <w:keepLines w:val="0"/>
              <w:widowControl/>
              <w:suppressLineNumbers w:val="0"/>
              <w:jc w:val="center"/>
              <w:textAlignment w:val="center"/>
              <w:rPr>
                <w:rFonts w:hint="default" w:ascii="等线" w:hAnsi="等线" w:eastAsia="等线" w:cs="等线"/>
                <w:b/>
                <w:bCs/>
                <w:i w:val="0"/>
                <w:iCs w:val="0"/>
                <w:color w:val="000000"/>
                <w:sz w:val="26"/>
                <w:szCs w:val="26"/>
                <w:u w:val="none"/>
              </w:rPr>
            </w:pPr>
            <w:r>
              <w:rPr>
                <w:rFonts w:hint="default" w:ascii="等线" w:hAnsi="等线" w:eastAsia="等线" w:cs="等线"/>
                <w:b/>
                <w:bCs/>
                <w:i w:val="0"/>
                <w:iCs w:val="0"/>
                <w:color w:val="000000"/>
                <w:kern w:val="0"/>
                <w:sz w:val="26"/>
                <w:szCs w:val="26"/>
                <w:u w:val="none"/>
                <w:lang w:val="en-US" w:eastAsia="zh-CN" w:bidi="ar"/>
              </w:rPr>
              <w:t>说明：上表格只计算伏休期间以外整月脱检时间，按月计算</w:t>
            </w:r>
          </w:p>
        </w:tc>
      </w:tr>
      <w:tr w14:paraId="48238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625" w:type="dxa"/>
            <w:vMerge w:val="restart"/>
            <w:tcBorders>
              <w:top w:val="nil"/>
              <w:left w:val="single" w:color="000000" w:sz="4" w:space="0"/>
              <w:bottom w:val="nil"/>
              <w:right w:val="single" w:color="000000" w:sz="4" w:space="0"/>
            </w:tcBorders>
            <w:shd w:val="clear" w:color="auto" w:fill="auto"/>
            <w:vAlign w:val="center"/>
          </w:tcPr>
          <w:p w14:paraId="79952446">
            <w:pPr>
              <w:keepNext w:val="0"/>
              <w:keepLines w:val="0"/>
              <w:widowControl/>
              <w:suppressLineNumbers w:val="0"/>
              <w:jc w:val="center"/>
              <w:textAlignment w:val="center"/>
              <w:rPr>
                <w:rFonts w:hint="default" w:ascii="等线" w:hAnsi="等线" w:eastAsia="等线" w:cs="等线"/>
                <w:i w:val="0"/>
                <w:iCs w:val="0"/>
                <w:color w:val="000000"/>
                <w:sz w:val="28"/>
                <w:szCs w:val="28"/>
                <w:u w:val="none"/>
              </w:rPr>
            </w:pPr>
            <w:r>
              <w:rPr>
                <w:rStyle w:val="18"/>
                <w:lang w:val="en-US" w:eastAsia="zh-CN" w:bidi="ar"/>
              </w:rPr>
              <w:t>伏休期间</w:t>
            </w:r>
            <w:r>
              <w:rPr>
                <w:rStyle w:val="18"/>
                <w:lang w:val="en-US" w:eastAsia="zh-CN" w:bidi="ar"/>
              </w:rPr>
              <w:br w:type="textWrapping"/>
            </w:r>
            <w:r>
              <w:rPr>
                <w:rStyle w:val="18"/>
                <w:lang w:val="en-US" w:eastAsia="zh-CN" w:bidi="ar"/>
              </w:rPr>
              <w:t>脱检计算</w:t>
            </w:r>
            <w:r>
              <w:rPr>
                <w:rStyle w:val="18"/>
                <w:lang w:val="en-US" w:eastAsia="zh-CN" w:bidi="ar"/>
              </w:rPr>
              <w:br w:type="textWrapping"/>
            </w:r>
            <w:r>
              <w:rPr>
                <w:rStyle w:val="19"/>
                <w:lang w:val="en-US" w:eastAsia="zh-CN" w:bidi="ar"/>
              </w:rPr>
              <w:t>(5月1日--9月16日）</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00E304E0">
            <w:pPr>
              <w:keepNext w:val="0"/>
              <w:keepLines w:val="0"/>
              <w:widowControl/>
              <w:suppressLineNumbers w:val="0"/>
              <w:jc w:val="center"/>
              <w:textAlignment w:val="center"/>
              <w:rPr>
                <w:rFonts w:hint="default" w:ascii="等线" w:hAnsi="等线" w:eastAsia="等线" w:cs="等线"/>
                <w:i w:val="0"/>
                <w:iCs w:val="0"/>
                <w:color w:val="000000"/>
                <w:sz w:val="26"/>
                <w:szCs w:val="26"/>
                <w:u w:val="none"/>
              </w:rPr>
            </w:pPr>
            <w:r>
              <w:rPr>
                <w:rFonts w:hint="default" w:ascii="等线" w:hAnsi="等线" w:eastAsia="等线" w:cs="等线"/>
                <w:i w:val="0"/>
                <w:iCs w:val="0"/>
                <w:color w:val="000000"/>
                <w:kern w:val="0"/>
                <w:sz w:val="26"/>
                <w:szCs w:val="26"/>
                <w:u w:val="none"/>
                <w:lang w:val="en-US" w:eastAsia="zh-CN" w:bidi="ar"/>
              </w:rPr>
              <w:t>检验证书</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AB09">
            <w:pPr>
              <w:keepNext w:val="0"/>
              <w:keepLines w:val="0"/>
              <w:widowControl/>
              <w:suppressLineNumbers w:val="0"/>
              <w:jc w:val="left"/>
              <w:textAlignment w:val="center"/>
              <w:rPr>
                <w:rFonts w:hint="default" w:ascii="Wingdings" w:hAnsi="Wingdings" w:eastAsia="等线" w:cs="Wingdings"/>
                <w:i w:val="0"/>
                <w:iCs w:val="0"/>
                <w:color w:val="000000"/>
                <w:sz w:val="28"/>
                <w:szCs w:val="28"/>
                <w:u w:val="none"/>
              </w:rPr>
            </w:pPr>
            <w:r>
              <w:rPr>
                <w:rStyle w:val="20"/>
                <w:rFonts w:eastAsia="等线"/>
                <w:lang w:val="en-US" w:eastAsia="zh-CN" w:bidi="ar"/>
              </w:rPr>
              <w:t>¨</w:t>
            </w:r>
            <w:r>
              <w:rPr>
                <w:rStyle w:val="21"/>
                <w:lang w:val="en-US" w:eastAsia="zh-CN" w:bidi="ar"/>
              </w:rPr>
              <w:t>无</w:t>
            </w:r>
            <w:r>
              <w:rPr>
                <w:rStyle w:val="20"/>
                <w:rFonts w:eastAsia="等线"/>
                <w:lang w:val="en-US" w:eastAsia="zh-CN" w:bidi="ar"/>
              </w:rPr>
              <w:t xml:space="preserve"> ¨</w:t>
            </w:r>
            <w:r>
              <w:rPr>
                <w:rStyle w:val="22"/>
                <w:rFonts w:eastAsia="等线"/>
                <w:lang w:val="en-US" w:eastAsia="zh-CN" w:bidi="ar"/>
              </w:rPr>
              <w:t xml:space="preserve">  </w:t>
            </w:r>
            <w:r>
              <w:rPr>
                <w:rStyle w:val="21"/>
                <w:lang w:val="en-US" w:eastAsia="zh-CN" w:bidi="ar"/>
              </w:rPr>
              <w:t>月</w:t>
            </w:r>
            <w:r>
              <w:rPr>
                <w:rStyle w:val="22"/>
                <w:rFonts w:eastAsia="等线"/>
                <w:lang w:val="en-US" w:eastAsia="zh-CN" w:bidi="ar"/>
              </w:rPr>
              <w:t xml:space="preserve">  </w:t>
            </w:r>
            <w:r>
              <w:rPr>
                <w:rStyle w:val="21"/>
                <w:lang w:val="en-US" w:eastAsia="zh-CN" w:bidi="ar"/>
              </w:rPr>
              <w:t>日至</w:t>
            </w:r>
            <w:r>
              <w:rPr>
                <w:rStyle w:val="20"/>
                <w:rFonts w:eastAsia="等线"/>
                <w:lang w:val="en-US" w:eastAsia="zh-CN" w:bidi="ar"/>
              </w:rPr>
              <w:br w:type="textWrapping"/>
            </w:r>
            <w:r>
              <w:rPr>
                <w:rStyle w:val="20"/>
                <w:rFonts w:eastAsia="等线"/>
                <w:lang w:val="en-US" w:eastAsia="zh-CN" w:bidi="ar"/>
              </w:rPr>
              <w:t xml:space="preserve">    </w:t>
            </w:r>
            <w:r>
              <w:rPr>
                <w:rStyle w:val="22"/>
                <w:rFonts w:eastAsia="等线"/>
                <w:lang w:val="en-US" w:eastAsia="zh-CN" w:bidi="ar"/>
              </w:rPr>
              <w:t xml:space="preserve">  </w:t>
            </w:r>
            <w:r>
              <w:rPr>
                <w:rStyle w:val="21"/>
                <w:lang w:val="en-US" w:eastAsia="zh-CN" w:bidi="ar"/>
              </w:rPr>
              <w:t>月</w:t>
            </w:r>
            <w:r>
              <w:rPr>
                <w:rStyle w:val="22"/>
                <w:rFonts w:eastAsia="等线"/>
                <w:lang w:val="en-US" w:eastAsia="zh-CN" w:bidi="ar"/>
              </w:rPr>
              <w:t xml:space="preserve">  </w:t>
            </w:r>
            <w:r>
              <w:rPr>
                <w:rStyle w:val="21"/>
                <w:lang w:val="en-US" w:eastAsia="zh-CN" w:bidi="ar"/>
              </w:rPr>
              <w:t>日</w:t>
            </w:r>
          </w:p>
        </w:tc>
        <w:tc>
          <w:tcPr>
            <w:tcW w:w="1305" w:type="dxa"/>
            <w:vMerge w:val="restart"/>
            <w:tcBorders>
              <w:top w:val="nil"/>
              <w:left w:val="single" w:color="000000" w:sz="4" w:space="0"/>
              <w:bottom w:val="nil"/>
              <w:right w:val="single" w:color="000000" w:sz="4" w:space="0"/>
            </w:tcBorders>
            <w:shd w:val="clear" w:color="auto" w:fill="auto"/>
            <w:vAlign w:val="center"/>
          </w:tcPr>
          <w:p w14:paraId="20019ACE">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Style w:val="16"/>
                <w:lang w:val="en-US" w:eastAsia="zh-CN" w:bidi="ar"/>
              </w:rPr>
              <w:t>累计脱审</w:t>
            </w:r>
            <w:r>
              <w:rPr>
                <w:rStyle w:val="16"/>
                <w:lang w:val="en-US" w:eastAsia="zh-CN" w:bidi="ar"/>
              </w:rPr>
              <w:br w:type="textWrapping"/>
            </w:r>
            <w:r>
              <w:rPr>
                <w:rStyle w:val="17"/>
                <w:lang w:val="en-US" w:eastAsia="zh-CN" w:bidi="ar"/>
              </w:rPr>
              <w:t xml:space="preserve">           </w:t>
            </w:r>
            <w:r>
              <w:rPr>
                <w:rStyle w:val="16"/>
                <w:lang w:val="en-US" w:eastAsia="zh-CN" w:bidi="ar"/>
              </w:rPr>
              <w:t>天</w:t>
            </w:r>
          </w:p>
        </w:tc>
        <w:tc>
          <w:tcPr>
            <w:tcW w:w="0" w:type="auto"/>
            <w:vMerge w:val="restart"/>
            <w:tcBorders>
              <w:top w:val="nil"/>
              <w:left w:val="single" w:color="000000" w:sz="4" w:space="0"/>
              <w:bottom w:val="nil"/>
              <w:right w:val="single" w:color="000000" w:sz="4" w:space="0"/>
            </w:tcBorders>
            <w:shd w:val="clear" w:color="auto" w:fill="auto"/>
            <w:noWrap/>
            <w:vAlign w:val="center"/>
          </w:tcPr>
          <w:p w14:paraId="2BDAD858">
            <w:pPr>
              <w:jc w:val="center"/>
              <w:rPr>
                <w:rFonts w:hint="default" w:ascii="等线" w:hAnsi="等线" w:eastAsia="等线" w:cs="等线"/>
                <w:i w:val="0"/>
                <w:iCs w:val="0"/>
                <w:color w:val="000000"/>
                <w:sz w:val="28"/>
                <w:szCs w:val="28"/>
                <w:u w:val="none"/>
              </w:rPr>
            </w:pPr>
          </w:p>
        </w:tc>
      </w:tr>
      <w:tr w14:paraId="4D287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2625" w:type="dxa"/>
            <w:vMerge w:val="continue"/>
            <w:tcBorders>
              <w:top w:val="nil"/>
              <w:left w:val="single" w:color="000000" w:sz="4" w:space="0"/>
              <w:bottom w:val="nil"/>
              <w:right w:val="single" w:color="000000" w:sz="4" w:space="0"/>
            </w:tcBorders>
            <w:shd w:val="clear" w:color="auto" w:fill="auto"/>
            <w:vAlign w:val="center"/>
          </w:tcPr>
          <w:p w14:paraId="4A697649">
            <w:pPr>
              <w:jc w:val="center"/>
              <w:rPr>
                <w:rFonts w:hint="default" w:ascii="等线" w:hAnsi="等线" w:eastAsia="等线" w:cs="等线"/>
                <w:i w:val="0"/>
                <w:iCs w:val="0"/>
                <w:color w:val="000000"/>
                <w:sz w:val="28"/>
                <w:szCs w:val="28"/>
                <w:u w:val="none"/>
              </w:rPr>
            </w:pPr>
          </w:p>
        </w:tc>
        <w:tc>
          <w:tcPr>
            <w:tcW w:w="0" w:type="auto"/>
            <w:tcBorders>
              <w:top w:val="nil"/>
              <w:left w:val="single" w:color="000000" w:sz="4" w:space="0"/>
              <w:bottom w:val="nil"/>
              <w:right w:val="single" w:color="000000" w:sz="4" w:space="0"/>
            </w:tcBorders>
            <w:shd w:val="clear" w:color="auto" w:fill="auto"/>
            <w:noWrap/>
            <w:vAlign w:val="center"/>
          </w:tcPr>
          <w:p w14:paraId="6A0F93ED">
            <w:pPr>
              <w:keepNext w:val="0"/>
              <w:keepLines w:val="0"/>
              <w:widowControl/>
              <w:suppressLineNumbers w:val="0"/>
              <w:jc w:val="center"/>
              <w:textAlignment w:val="center"/>
              <w:rPr>
                <w:rFonts w:hint="default" w:ascii="等线" w:hAnsi="等线" w:eastAsia="等线" w:cs="等线"/>
                <w:i w:val="0"/>
                <w:iCs w:val="0"/>
                <w:color w:val="000000"/>
                <w:sz w:val="26"/>
                <w:szCs w:val="26"/>
                <w:u w:val="none"/>
              </w:rPr>
            </w:pPr>
            <w:r>
              <w:rPr>
                <w:rFonts w:hint="default" w:ascii="等线" w:hAnsi="等线" w:eastAsia="等线" w:cs="等线"/>
                <w:i w:val="0"/>
                <w:iCs w:val="0"/>
                <w:color w:val="000000"/>
                <w:kern w:val="0"/>
                <w:sz w:val="26"/>
                <w:szCs w:val="26"/>
                <w:u w:val="none"/>
                <w:lang w:val="en-US" w:eastAsia="zh-CN" w:bidi="ar"/>
              </w:rPr>
              <w:t>国籍证书</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B625">
            <w:pPr>
              <w:keepNext w:val="0"/>
              <w:keepLines w:val="0"/>
              <w:widowControl/>
              <w:suppressLineNumbers w:val="0"/>
              <w:jc w:val="left"/>
              <w:textAlignment w:val="center"/>
              <w:rPr>
                <w:rFonts w:hint="default" w:ascii="Wingdings" w:hAnsi="Wingdings" w:eastAsia="等线" w:cs="Wingdings"/>
                <w:i w:val="0"/>
                <w:iCs w:val="0"/>
                <w:color w:val="000000"/>
                <w:sz w:val="28"/>
                <w:szCs w:val="28"/>
                <w:u w:val="none"/>
              </w:rPr>
            </w:pPr>
            <w:r>
              <w:rPr>
                <w:rStyle w:val="20"/>
                <w:rFonts w:eastAsia="等线"/>
                <w:lang w:val="en-US" w:eastAsia="zh-CN" w:bidi="ar"/>
              </w:rPr>
              <w:t>¨</w:t>
            </w:r>
            <w:r>
              <w:rPr>
                <w:rStyle w:val="21"/>
                <w:lang w:val="en-US" w:eastAsia="zh-CN" w:bidi="ar"/>
              </w:rPr>
              <w:t>无</w:t>
            </w:r>
            <w:r>
              <w:rPr>
                <w:rStyle w:val="20"/>
                <w:rFonts w:eastAsia="等线"/>
                <w:lang w:val="en-US" w:eastAsia="zh-CN" w:bidi="ar"/>
              </w:rPr>
              <w:t xml:space="preserve"> ¨</w:t>
            </w:r>
            <w:r>
              <w:rPr>
                <w:rStyle w:val="22"/>
                <w:rFonts w:eastAsia="等线"/>
                <w:lang w:val="en-US" w:eastAsia="zh-CN" w:bidi="ar"/>
              </w:rPr>
              <w:t xml:space="preserve">  </w:t>
            </w:r>
            <w:r>
              <w:rPr>
                <w:rStyle w:val="21"/>
                <w:lang w:val="en-US" w:eastAsia="zh-CN" w:bidi="ar"/>
              </w:rPr>
              <w:t>月</w:t>
            </w:r>
            <w:r>
              <w:rPr>
                <w:rStyle w:val="22"/>
                <w:rFonts w:eastAsia="等线"/>
                <w:lang w:val="en-US" w:eastAsia="zh-CN" w:bidi="ar"/>
              </w:rPr>
              <w:t xml:space="preserve">  </w:t>
            </w:r>
            <w:r>
              <w:rPr>
                <w:rStyle w:val="21"/>
                <w:lang w:val="en-US" w:eastAsia="zh-CN" w:bidi="ar"/>
              </w:rPr>
              <w:t>日至</w:t>
            </w:r>
            <w:r>
              <w:rPr>
                <w:rStyle w:val="20"/>
                <w:rFonts w:eastAsia="等线"/>
                <w:lang w:val="en-US" w:eastAsia="zh-CN" w:bidi="ar"/>
              </w:rPr>
              <w:br w:type="textWrapping"/>
            </w:r>
            <w:r>
              <w:rPr>
                <w:rStyle w:val="20"/>
                <w:rFonts w:eastAsia="等线"/>
                <w:lang w:val="en-US" w:eastAsia="zh-CN" w:bidi="ar"/>
              </w:rPr>
              <w:t xml:space="preserve">    </w:t>
            </w:r>
            <w:r>
              <w:rPr>
                <w:rStyle w:val="22"/>
                <w:rFonts w:eastAsia="等线"/>
                <w:lang w:val="en-US" w:eastAsia="zh-CN" w:bidi="ar"/>
              </w:rPr>
              <w:t xml:space="preserve">  </w:t>
            </w:r>
            <w:r>
              <w:rPr>
                <w:rStyle w:val="21"/>
                <w:lang w:val="en-US" w:eastAsia="zh-CN" w:bidi="ar"/>
              </w:rPr>
              <w:t>月</w:t>
            </w:r>
            <w:r>
              <w:rPr>
                <w:rStyle w:val="22"/>
                <w:rFonts w:eastAsia="等线"/>
                <w:lang w:val="en-US" w:eastAsia="zh-CN" w:bidi="ar"/>
              </w:rPr>
              <w:t xml:space="preserve">  </w:t>
            </w:r>
            <w:r>
              <w:rPr>
                <w:rStyle w:val="21"/>
                <w:lang w:val="en-US" w:eastAsia="zh-CN" w:bidi="ar"/>
              </w:rPr>
              <w:t>日</w:t>
            </w:r>
          </w:p>
        </w:tc>
        <w:tc>
          <w:tcPr>
            <w:tcW w:w="1305" w:type="dxa"/>
            <w:vMerge w:val="continue"/>
            <w:tcBorders>
              <w:top w:val="nil"/>
              <w:left w:val="single" w:color="000000" w:sz="4" w:space="0"/>
              <w:bottom w:val="nil"/>
              <w:right w:val="single" w:color="000000" w:sz="4" w:space="0"/>
            </w:tcBorders>
            <w:shd w:val="clear" w:color="auto" w:fill="auto"/>
            <w:vAlign w:val="center"/>
          </w:tcPr>
          <w:p w14:paraId="19B30AD0">
            <w:pPr>
              <w:jc w:val="center"/>
              <w:rPr>
                <w:rFonts w:hint="default" w:ascii="等线" w:hAnsi="等线" w:eastAsia="等线" w:cs="等线"/>
                <w:i w:val="0"/>
                <w:iCs w:val="0"/>
                <w:color w:val="000000"/>
                <w:sz w:val="24"/>
                <w:szCs w:val="24"/>
                <w:u w:val="none"/>
              </w:rPr>
            </w:pPr>
          </w:p>
        </w:tc>
        <w:tc>
          <w:tcPr>
            <w:tcW w:w="0" w:type="auto"/>
            <w:vMerge w:val="continue"/>
            <w:tcBorders>
              <w:top w:val="nil"/>
              <w:left w:val="single" w:color="000000" w:sz="4" w:space="0"/>
              <w:bottom w:val="nil"/>
              <w:right w:val="single" w:color="000000" w:sz="4" w:space="0"/>
            </w:tcBorders>
            <w:shd w:val="clear" w:color="auto" w:fill="auto"/>
            <w:noWrap/>
            <w:vAlign w:val="center"/>
          </w:tcPr>
          <w:p w14:paraId="7C0F5897">
            <w:pPr>
              <w:jc w:val="center"/>
              <w:rPr>
                <w:rFonts w:hint="default" w:ascii="等线" w:hAnsi="等线" w:eastAsia="等线" w:cs="等线"/>
                <w:i w:val="0"/>
                <w:iCs w:val="0"/>
                <w:color w:val="000000"/>
                <w:sz w:val="28"/>
                <w:szCs w:val="28"/>
                <w:u w:val="none"/>
              </w:rPr>
            </w:pPr>
          </w:p>
        </w:tc>
      </w:tr>
      <w:tr w14:paraId="2BB95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0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AD98FA">
            <w:pPr>
              <w:keepNext w:val="0"/>
              <w:keepLines w:val="0"/>
              <w:widowControl/>
              <w:suppressLineNumbers w:val="0"/>
              <w:jc w:val="center"/>
              <w:textAlignment w:val="center"/>
              <w:rPr>
                <w:rFonts w:hint="default" w:ascii="等线" w:hAnsi="等线" w:eastAsia="等线" w:cs="等线"/>
                <w:b/>
                <w:bCs/>
                <w:i w:val="0"/>
                <w:iCs w:val="0"/>
                <w:color w:val="000000"/>
                <w:sz w:val="26"/>
                <w:szCs w:val="26"/>
                <w:u w:val="none"/>
              </w:rPr>
            </w:pPr>
            <w:r>
              <w:rPr>
                <w:rFonts w:hint="default" w:ascii="等线" w:hAnsi="等线" w:eastAsia="等线" w:cs="等线"/>
                <w:b/>
                <w:bCs/>
                <w:i w:val="0"/>
                <w:iCs w:val="0"/>
                <w:color w:val="000000"/>
                <w:kern w:val="0"/>
                <w:sz w:val="26"/>
                <w:szCs w:val="26"/>
                <w:u w:val="none"/>
                <w:lang w:val="en-US" w:eastAsia="zh-CN" w:bidi="ar"/>
              </w:rPr>
              <w:t>说明：上表格只计算伏休期间脱检时间，按天计算</w:t>
            </w:r>
          </w:p>
        </w:tc>
      </w:tr>
      <w:tr w14:paraId="5870C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E2BA7D">
            <w:pPr>
              <w:keepNext w:val="0"/>
              <w:keepLines w:val="0"/>
              <w:widowControl/>
              <w:suppressLineNumbers w:val="0"/>
              <w:jc w:val="center"/>
              <w:textAlignment w:val="center"/>
              <w:rPr>
                <w:rFonts w:hint="default" w:ascii="等线" w:hAnsi="等线" w:eastAsia="等线" w:cs="等线"/>
                <w:i w:val="0"/>
                <w:iCs w:val="0"/>
                <w:color w:val="000000"/>
                <w:sz w:val="28"/>
                <w:szCs w:val="28"/>
                <w:u w:val="none"/>
              </w:rPr>
            </w:pPr>
            <w:r>
              <w:rPr>
                <w:rFonts w:hint="default" w:ascii="等线" w:hAnsi="等线" w:eastAsia="等线" w:cs="等线"/>
                <w:i w:val="0"/>
                <w:iCs w:val="0"/>
                <w:color w:val="000000"/>
                <w:kern w:val="0"/>
                <w:sz w:val="28"/>
                <w:szCs w:val="28"/>
                <w:u w:val="none"/>
                <w:lang w:val="en-US" w:eastAsia="zh-CN" w:bidi="ar"/>
              </w:rPr>
              <w:t>捕捞证</w:t>
            </w:r>
            <w:r>
              <w:rPr>
                <w:rFonts w:hint="default" w:ascii="等线" w:hAnsi="等线" w:eastAsia="等线" w:cs="等线"/>
                <w:i w:val="0"/>
                <w:iCs w:val="0"/>
                <w:color w:val="000000"/>
                <w:kern w:val="0"/>
                <w:sz w:val="28"/>
                <w:szCs w:val="28"/>
                <w:u w:val="none"/>
                <w:lang w:val="en-US" w:eastAsia="zh-CN" w:bidi="ar"/>
              </w:rPr>
              <w:br w:type="textWrapping"/>
            </w:r>
            <w:r>
              <w:rPr>
                <w:rFonts w:hint="default" w:ascii="等线" w:hAnsi="等线" w:eastAsia="等线" w:cs="等线"/>
                <w:i w:val="0"/>
                <w:iCs w:val="0"/>
                <w:color w:val="000000"/>
                <w:kern w:val="0"/>
                <w:sz w:val="28"/>
                <w:szCs w:val="28"/>
                <w:u w:val="none"/>
                <w:lang w:val="en-US" w:eastAsia="zh-CN" w:bidi="ar"/>
              </w:rPr>
              <w:t>有效期限</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022E2">
            <w:pPr>
              <w:keepNext w:val="0"/>
              <w:keepLines w:val="0"/>
              <w:widowControl/>
              <w:suppressLineNumbers w:val="0"/>
              <w:jc w:val="center"/>
              <w:textAlignment w:val="center"/>
              <w:rPr>
                <w:rFonts w:hint="default" w:ascii="等线" w:hAnsi="等线" w:eastAsia="等线" w:cs="等线"/>
                <w:i w:val="0"/>
                <w:iCs w:val="0"/>
                <w:color w:val="000000"/>
                <w:sz w:val="26"/>
                <w:szCs w:val="26"/>
                <w:u w:val="none"/>
              </w:rPr>
            </w:pPr>
            <w:r>
              <w:rPr>
                <w:rFonts w:hint="default" w:ascii="等线" w:hAnsi="等线" w:eastAsia="等线" w:cs="等线"/>
                <w:i w:val="0"/>
                <w:iCs w:val="0"/>
                <w:color w:val="000000"/>
                <w:kern w:val="0"/>
                <w:sz w:val="26"/>
                <w:szCs w:val="26"/>
                <w:u w:val="none"/>
                <w:lang w:val="en-US" w:eastAsia="zh-CN" w:bidi="ar"/>
              </w:rPr>
              <w:t>2025年证书</w:t>
            </w:r>
          </w:p>
        </w:tc>
        <w:tc>
          <w:tcPr>
            <w:tcW w:w="3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5511">
            <w:pPr>
              <w:keepNext w:val="0"/>
              <w:keepLines w:val="0"/>
              <w:widowControl/>
              <w:suppressLineNumbers w:val="0"/>
              <w:jc w:val="left"/>
              <w:textAlignment w:val="center"/>
              <w:rPr>
                <w:rFonts w:hint="default" w:ascii="Wingdings" w:hAnsi="Wingdings" w:eastAsia="等线" w:cs="Wingdings"/>
                <w:i w:val="0"/>
                <w:iCs w:val="0"/>
                <w:color w:val="000000"/>
                <w:sz w:val="28"/>
                <w:szCs w:val="28"/>
                <w:u w:val="none"/>
              </w:rPr>
            </w:pPr>
            <w:r>
              <w:rPr>
                <w:rStyle w:val="12"/>
                <w:rFonts w:eastAsia="等线"/>
                <w:lang w:val="en-US" w:eastAsia="zh-CN" w:bidi="ar"/>
              </w:rPr>
              <w:t>¨</w:t>
            </w:r>
            <w:r>
              <w:rPr>
                <w:rStyle w:val="13"/>
                <w:lang w:val="en-US" w:eastAsia="zh-CN" w:bidi="ar"/>
              </w:rPr>
              <w:t>脱检月份：</w:t>
            </w:r>
            <w:r>
              <w:rPr>
                <w:rStyle w:val="15"/>
                <w:rFonts w:eastAsia="等线"/>
                <w:lang w:val="en-US" w:eastAsia="zh-CN" w:bidi="ar"/>
              </w:rPr>
              <w:t xml:space="preserve"> </w:t>
            </w:r>
            <w:r>
              <w:rPr>
                <w:rStyle w:val="13"/>
                <w:lang w:val="en-US" w:eastAsia="zh-CN" w:bidi="ar"/>
              </w:rPr>
              <w:t>月</w:t>
            </w:r>
            <w:r>
              <w:rPr>
                <w:rStyle w:val="15"/>
                <w:rFonts w:eastAsia="等线"/>
                <w:lang w:val="en-US" w:eastAsia="zh-CN" w:bidi="ar"/>
              </w:rPr>
              <w:t xml:space="preserve"> </w:t>
            </w:r>
            <w:r>
              <w:rPr>
                <w:rStyle w:val="13"/>
                <w:lang w:val="en-US" w:eastAsia="zh-CN" w:bidi="ar"/>
              </w:rPr>
              <w:t>月</w:t>
            </w:r>
            <w:r>
              <w:rPr>
                <w:rStyle w:val="12"/>
                <w:rFonts w:eastAsia="等线"/>
                <w:lang w:val="en-US" w:eastAsia="zh-CN" w:bidi="ar"/>
              </w:rPr>
              <w:br w:type="textWrapping"/>
            </w:r>
            <w:r>
              <w:rPr>
                <w:rStyle w:val="15"/>
                <w:rFonts w:eastAsia="等线"/>
                <w:lang w:val="en-US" w:eastAsia="zh-CN" w:bidi="ar"/>
              </w:rPr>
              <w:t xml:space="preserve"> </w:t>
            </w:r>
            <w:r>
              <w:rPr>
                <w:rStyle w:val="13"/>
                <w:lang w:val="en-US" w:eastAsia="zh-CN" w:bidi="ar"/>
              </w:rPr>
              <w:t>月</w:t>
            </w:r>
            <w:r>
              <w:rPr>
                <w:rStyle w:val="15"/>
                <w:rFonts w:eastAsia="等线"/>
                <w:lang w:val="en-US" w:eastAsia="zh-CN" w:bidi="ar"/>
              </w:rPr>
              <w:t xml:space="preserve"> </w:t>
            </w:r>
            <w:r>
              <w:rPr>
                <w:rStyle w:val="13"/>
                <w:lang w:val="en-US" w:eastAsia="zh-CN" w:bidi="ar"/>
              </w:rPr>
              <w:t>月</w:t>
            </w:r>
            <w:r>
              <w:rPr>
                <w:rStyle w:val="15"/>
                <w:rFonts w:eastAsia="等线"/>
                <w:lang w:val="en-US" w:eastAsia="zh-CN" w:bidi="ar"/>
              </w:rPr>
              <w:t xml:space="preserve"> </w:t>
            </w:r>
            <w:r>
              <w:rPr>
                <w:rStyle w:val="13"/>
                <w:lang w:val="en-US" w:eastAsia="zh-CN" w:bidi="ar"/>
              </w:rPr>
              <w:t>月</w:t>
            </w:r>
            <w:r>
              <w:rPr>
                <w:rStyle w:val="15"/>
                <w:rFonts w:eastAsia="等线"/>
                <w:lang w:val="en-US" w:eastAsia="zh-CN" w:bidi="ar"/>
              </w:rPr>
              <w:t xml:space="preserve"> </w:t>
            </w:r>
            <w:r>
              <w:rPr>
                <w:rStyle w:val="13"/>
                <w:lang w:val="en-US" w:eastAsia="zh-CN" w:bidi="ar"/>
              </w:rPr>
              <w:t>月</w:t>
            </w:r>
            <w:r>
              <w:rPr>
                <w:rStyle w:val="15"/>
                <w:rFonts w:eastAsia="等线"/>
                <w:lang w:val="en-US" w:eastAsia="zh-CN" w:bidi="ar"/>
              </w:rPr>
              <w:t xml:space="preserve"> </w:t>
            </w:r>
            <w:r>
              <w:rPr>
                <w:rStyle w:val="13"/>
                <w:lang w:val="en-US" w:eastAsia="zh-CN" w:bidi="ar"/>
              </w:rPr>
              <w:t>月</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4E205">
            <w:pPr>
              <w:keepNext w:val="0"/>
              <w:keepLines w:val="0"/>
              <w:widowControl/>
              <w:suppressLineNumbers w:val="0"/>
              <w:jc w:val="center"/>
              <w:textAlignment w:val="center"/>
              <w:rPr>
                <w:rFonts w:hint="default" w:ascii="等线" w:hAnsi="等线" w:eastAsia="等线" w:cs="等线"/>
                <w:i w:val="0"/>
                <w:iCs w:val="0"/>
                <w:color w:val="000000"/>
                <w:sz w:val="24"/>
                <w:szCs w:val="24"/>
                <w:u w:val="none"/>
              </w:rPr>
            </w:pPr>
            <w:r>
              <w:rPr>
                <w:rStyle w:val="16"/>
                <w:lang w:val="en-US" w:eastAsia="zh-CN" w:bidi="ar"/>
              </w:rPr>
              <w:t>累计脱审</w:t>
            </w:r>
            <w:r>
              <w:rPr>
                <w:rStyle w:val="16"/>
                <w:lang w:val="en-US" w:eastAsia="zh-CN" w:bidi="ar"/>
              </w:rPr>
              <w:br w:type="textWrapping"/>
            </w:r>
            <w:r>
              <w:rPr>
                <w:rStyle w:val="17"/>
                <w:lang w:val="en-US" w:eastAsia="zh-CN" w:bidi="ar"/>
              </w:rPr>
              <w:t xml:space="preserve">           </w:t>
            </w:r>
            <w:r>
              <w:rPr>
                <w:rStyle w:val="16"/>
                <w:lang w:val="en-US" w:eastAsia="zh-CN" w:bidi="ar"/>
              </w:rPr>
              <w:t>月</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7CA28">
            <w:pPr>
              <w:jc w:val="center"/>
              <w:rPr>
                <w:rFonts w:hint="default" w:ascii="等线" w:hAnsi="等线" w:eastAsia="等线" w:cs="等线"/>
                <w:i w:val="0"/>
                <w:iCs w:val="0"/>
                <w:color w:val="000000"/>
                <w:sz w:val="28"/>
                <w:szCs w:val="28"/>
                <w:u w:val="none"/>
              </w:rPr>
            </w:pPr>
          </w:p>
        </w:tc>
      </w:tr>
      <w:tr w14:paraId="31B59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702E5">
            <w:pPr>
              <w:jc w:val="center"/>
              <w:rPr>
                <w:rFonts w:hint="default" w:ascii="等线" w:hAnsi="等线" w:eastAsia="等线" w:cs="等线"/>
                <w:i w:val="0"/>
                <w:iCs w:val="0"/>
                <w:color w:val="000000"/>
                <w:sz w:val="28"/>
                <w:szCs w:val="2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D0024">
            <w:pPr>
              <w:jc w:val="center"/>
              <w:rPr>
                <w:rFonts w:hint="default" w:ascii="等线" w:hAnsi="等线" w:eastAsia="等线" w:cs="等线"/>
                <w:i w:val="0"/>
                <w:iCs w:val="0"/>
                <w:color w:val="000000"/>
                <w:sz w:val="26"/>
                <w:szCs w:val="26"/>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70FACC2">
            <w:pPr>
              <w:keepNext w:val="0"/>
              <w:keepLines w:val="0"/>
              <w:widowControl/>
              <w:suppressLineNumbers w:val="0"/>
              <w:jc w:val="left"/>
              <w:textAlignment w:val="center"/>
              <w:rPr>
                <w:rFonts w:hint="default" w:ascii="Wingdings" w:hAnsi="Wingdings" w:eastAsia="等线" w:cs="Wingdings"/>
                <w:i w:val="0"/>
                <w:iCs w:val="0"/>
                <w:color w:val="000000"/>
                <w:sz w:val="28"/>
                <w:szCs w:val="28"/>
                <w:u w:val="none"/>
              </w:rPr>
            </w:pPr>
            <w:r>
              <w:rPr>
                <w:rStyle w:val="12"/>
                <w:rFonts w:eastAsia="等线"/>
                <w:lang w:val="en-US" w:eastAsia="zh-CN" w:bidi="ar"/>
              </w:rPr>
              <w:t>¨</w:t>
            </w:r>
            <w:r>
              <w:rPr>
                <w:rStyle w:val="13"/>
                <w:lang w:val="en-US" w:eastAsia="zh-CN" w:bidi="ar"/>
              </w:rPr>
              <w:t>有效</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BCC7A">
            <w:pPr>
              <w:jc w:val="center"/>
              <w:rPr>
                <w:rFonts w:hint="default" w:ascii="等线" w:hAnsi="等线" w:eastAsia="等线" w:cs="等线"/>
                <w:i w:val="0"/>
                <w:iCs w:val="0"/>
                <w:color w:val="000000"/>
                <w:sz w:val="24"/>
                <w:szCs w:val="24"/>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42305">
            <w:pPr>
              <w:jc w:val="center"/>
              <w:rPr>
                <w:rFonts w:hint="default" w:ascii="等线" w:hAnsi="等线" w:eastAsia="等线" w:cs="等线"/>
                <w:i w:val="0"/>
                <w:iCs w:val="0"/>
                <w:color w:val="000000"/>
                <w:sz w:val="28"/>
                <w:szCs w:val="28"/>
                <w:u w:val="none"/>
              </w:rPr>
            </w:pPr>
          </w:p>
        </w:tc>
      </w:tr>
      <w:tr w14:paraId="7E58C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5ED2">
            <w:pPr>
              <w:keepNext w:val="0"/>
              <w:keepLines w:val="0"/>
              <w:widowControl/>
              <w:suppressLineNumbers w:val="0"/>
              <w:jc w:val="center"/>
              <w:textAlignment w:val="center"/>
              <w:rPr>
                <w:rFonts w:hint="default" w:ascii="等线" w:hAnsi="等线" w:eastAsia="等线" w:cs="等线"/>
                <w:i w:val="0"/>
                <w:iCs w:val="0"/>
                <w:color w:val="000000"/>
                <w:sz w:val="28"/>
                <w:szCs w:val="28"/>
                <w:u w:val="none"/>
              </w:rPr>
            </w:pPr>
            <w:r>
              <w:rPr>
                <w:rFonts w:hint="default" w:ascii="等线" w:hAnsi="等线" w:eastAsia="等线" w:cs="等线"/>
                <w:i w:val="0"/>
                <w:iCs w:val="0"/>
                <w:color w:val="000000"/>
                <w:kern w:val="0"/>
                <w:sz w:val="28"/>
                <w:szCs w:val="28"/>
                <w:u w:val="none"/>
                <w:lang w:val="en-US" w:eastAsia="zh-CN" w:bidi="ar"/>
              </w:rPr>
              <w:t>渔船拆解/销毁</w:t>
            </w:r>
            <w:r>
              <w:rPr>
                <w:rFonts w:hint="default" w:ascii="等线" w:hAnsi="等线" w:eastAsia="等线" w:cs="等线"/>
                <w:i w:val="0"/>
                <w:iCs w:val="0"/>
                <w:color w:val="000000"/>
                <w:kern w:val="0"/>
                <w:sz w:val="28"/>
                <w:szCs w:val="28"/>
                <w:u w:val="none"/>
                <w:lang w:val="en-US" w:eastAsia="zh-CN" w:bidi="ar"/>
              </w:rPr>
              <w:br w:type="textWrapping"/>
            </w:r>
            <w:r>
              <w:rPr>
                <w:rFonts w:hint="default" w:ascii="等线" w:hAnsi="等线" w:eastAsia="等线" w:cs="等线"/>
                <w:i w:val="0"/>
                <w:iCs w:val="0"/>
                <w:color w:val="000000"/>
                <w:kern w:val="0"/>
                <w:sz w:val="28"/>
                <w:szCs w:val="28"/>
                <w:u w:val="none"/>
                <w:lang w:val="en-US" w:eastAsia="zh-CN" w:bidi="ar"/>
              </w:rPr>
              <w:t>证明开始时间</w:t>
            </w:r>
          </w:p>
        </w:tc>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C170220">
            <w:pPr>
              <w:keepNext w:val="0"/>
              <w:keepLines w:val="0"/>
              <w:widowControl/>
              <w:suppressLineNumbers w:val="0"/>
              <w:jc w:val="center"/>
              <w:textAlignment w:val="center"/>
              <w:rPr>
                <w:rFonts w:hint="default" w:ascii="等线" w:hAnsi="等线" w:eastAsia="等线" w:cs="等线"/>
                <w:i w:val="0"/>
                <w:iCs w:val="0"/>
                <w:color w:val="000000"/>
                <w:sz w:val="32"/>
                <w:szCs w:val="32"/>
                <w:u w:val="none"/>
              </w:rPr>
            </w:pPr>
            <w:r>
              <w:rPr>
                <w:rFonts w:hint="default" w:ascii="等线" w:hAnsi="等线" w:eastAsia="等线" w:cs="等线"/>
                <w:i w:val="0"/>
                <w:iCs w:val="0"/>
                <w:color w:val="000000"/>
                <w:kern w:val="0"/>
                <w:sz w:val="32"/>
                <w:szCs w:val="32"/>
                <w:u w:val="none"/>
                <w:lang w:val="en-US" w:eastAsia="zh-CN" w:bidi="ar"/>
              </w:rPr>
              <w:t>年      月     日</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72056A35">
            <w:pPr>
              <w:jc w:val="center"/>
              <w:rPr>
                <w:rFonts w:hint="default" w:ascii="等线" w:hAnsi="等线" w:eastAsia="等线" w:cs="等线"/>
                <w:i w:val="0"/>
                <w:iCs w:val="0"/>
                <w:color w:val="000000"/>
                <w:sz w:val="22"/>
                <w:szCs w:val="22"/>
                <w:u w:val="none"/>
              </w:rPr>
            </w:pPr>
          </w:p>
        </w:tc>
      </w:tr>
      <w:tr w14:paraId="396DF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DD19">
            <w:pPr>
              <w:keepNext w:val="0"/>
              <w:keepLines w:val="0"/>
              <w:widowControl/>
              <w:suppressLineNumbers w:val="0"/>
              <w:jc w:val="center"/>
              <w:textAlignment w:val="center"/>
              <w:rPr>
                <w:rFonts w:hint="default" w:ascii="等线" w:hAnsi="等线" w:eastAsia="等线" w:cs="等线"/>
                <w:i w:val="0"/>
                <w:iCs w:val="0"/>
                <w:color w:val="000000"/>
                <w:sz w:val="28"/>
                <w:szCs w:val="28"/>
                <w:u w:val="none"/>
              </w:rPr>
            </w:pPr>
            <w:r>
              <w:rPr>
                <w:rFonts w:hint="default" w:ascii="等线" w:hAnsi="等线" w:eastAsia="等线" w:cs="等线"/>
                <w:i w:val="0"/>
                <w:iCs w:val="0"/>
                <w:color w:val="000000"/>
                <w:kern w:val="0"/>
                <w:sz w:val="28"/>
                <w:szCs w:val="28"/>
                <w:u w:val="none"/>
                <w:lang w:val="en-US" w:eastAsia="zh-CN" w:bidi="ar"/>
              </w:rPr>
              <w:t>船网工具指标</w:t>
            </w:r>
            <w:r>
              <w:rPr>
                <w:rFonts w:hint="default" w:ascii="等线" w:hAnsi="等线" w:eastAsia="等线" w:cs="等线"/>
                <w:i w:val="0"/>
                <w:iCs w:val="0"/>
                <w:color w:val="000000"/>
                <w:kern w:val="0"/>
                <w:sz w:val="28"/>
                <w:szCs w:val="28"/>
                <w:u w:val="none"/>
                <w:lang w:val="en-US" w:eastAsia="zh-CN" w:bidi="ar"/>
              </w:rPr>
              <w:br w:type="textWrapping"/>
            </w:r>
            <w:r>
              <w:rPr>
                <w:rFonts w:hint="default" w:ascii="等线" w:hAnsi="等线" w:eastAsia="等线" w:cs="等线"/>
                <w:i w:val="0"/>
                <w:iCs w:val="0"/>
                <w:color w:val="000000"/>
                <w:kern w:val="0"/>
                <w:sz w:val="28"/>
                <w:szCs w:val="28"/>
                <w:u w:val="none"/>
                <w:lang w:val="en-US" w:eastAsia="zh-CN" w:bidi="ar"/>
              </w:rPr>
              <w:t>生成时间</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DA4FA">
            <w:pPr>
              <w:keepNext w:val="0"/>
              <w:keepLines w:val="0"/>
              <w:widowControl/>
              <w:suppressLineNumbers w:val="0"/>
              <w:jc w:val="center"/>
              <w:textAlignment w:val="center"/>
              <w:rPr>
                <w:rFonts w:hint="default" w:ascii="等线" w:hAnsi="等线" w:eastAsia="等线" w:cs="等线"/>
                <w:i w:val="0"/>
                <w:iCs w:val="0"/>
                <w:color w:val="000000"/>
                <w:sz w:val="32"/>
                <w:szCs w:val="32"/>
                <w:u w:val="none"/>
              </w:rPr>
            </w:pPr>
            <w:r>
              <w:rPr>
                <w:rFonts w:hint="default" w:ascii="等线" w:hAnsi="等线" w:eastAsia="等线" w:cs="等线"/>
                <w:i w:val="0"/>
                <w:iCs w:val="0"/>
                <w:color w:val="000000"/>
                <w:kern w:val="0"/>
                <w:sz w:val="32"/>
                <w:szCs w:val="32"/>
                <w:u w:val="none"/>
                <w:lang w:val="en-US" w:eastAsia="zh-CN" w:bidi="ar"/>
              </w:rPr>
              <w:t>年      月     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38F15">
            <w:pPr>
              <w:jc w:val="center"/>
              <w:rPr>
                <w:rFonts w:hint="default" w:ascii="等线" w:hAnsi="等线" w:eastAsia="等线" w:cs="等线"/>
                <w:i w:val="0"/>
                <w:iCs w:val="0"/>
                <w:color w:val="000000"/>
                <w:sz w:val="22"/>
                <w:szCs w:val="22"/>
                <w:u w:val="none"/>
              </w:rPr>
            </w:pPr>
          </w:p>
        </w:tc>
      </w:tr>
      <w:tr w14:paraId="77BAA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D8D6">
            <w:pPr>
              <w:keepNext w:val="0"/>
              <w:keepLines w:val="0"/>
              <w:widowControl/>
              <w:suppressLineNumbers w:val="0"/>
              <w:jc w:val="center"/>
              <w:textAlignment w:val="center"/>
              <w:rPr>
                <w:rFonts w:hint="default" w:ascii="等线" w:hAnsi="等线" w:eastAsia="等线" w:cs="等线"/>
                <w:i w:val="0"/>
                <w:iCs w:val="0"/>
                <w:color w:val="000000"/>
                <w:sz w:val="28"/>
                <w:szCs w:val="28"/>
                <w:u w:val="none"/>
              </w:rPr>
            </w:pPr>
            <w:r>
              <w:rPr>
                <w:rFonts w:hint="default" w:ascii="等线" w:hAnsi="等线" w:eastAsia="等线" w:cs="等线"/>
                <w:i w:val="0"/>
                <w:iCs w:val="0"/>
                <w:color w:val="000000"/>
                <w:kern w:val="0"/>
                <w:sz w:val="28"/>
                <w:szCs w:val="28"/>
                <w:u w:val="none"/>
                <w:lang w:val="en-US" w:eastAsia="zh-CN" w:bidi="ar"/>
              </w:rPr>
              <w:t>新建渔船捕捞</w:t>
            </w:r>
            <w:r>
              <w:rPr>
                <w:rFonts w:hint="default" w:ascii="等线" w:hAnsi="等线" w:eastAsia="等线" w:cs="等线"/>
                <w:i w:val="0"/>
                <w:iCs w:val="0"/>
                <w:color w:val="000000"/>
                <w:kern w:val="0"/>
                <w:sz w:val="28"/>
                <w:szCs w:val="28"/>
                <w:u w:val="none"/>
                <w:lang w:val="en-US" w:eastAsia="zh-CN" w:bidi="ar"/>
              </w:rPr>
              <w:br w:type="textWrapping"/>
            </w:r>
            <w:r>
              <w:rPr>
                <w:rFonts w:hint="default" w:ascii="等线" w:hAnsi="等线" w:eastAsia="等线" w:cs="等线"/>
                <w:i w:val="0"/>
                <w:iCs w:val="0"/>
                <w:color w:val="000000"/>
                <w:kern w:val="0"/>
                <w:sz w:val="28"/>
                <w:szCs w:val="28"/>
                <w:u w:val="none"/>
                <w:lang w:val="en-US" w:eastAsia="zh-CN" w:bidi="ar"/>
              </w:rPr>
              <w:t>许可证发证时期</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D0BF3">
            <w:pPr>
              <w:keepNext w:val="0"/>
              <w:keepLines w:val="0"/>
              <w:widowControl/>
              <w:suppressLineNumbers w:val="0"/>
              <w:jc w:val="center"/>
              <w:textAlignment w:val="center"/>
              <w:rPr>
                <w:rFonts w:hint="default" w:ascii="等线" w:hAnsi="等线" w:eastAsia="等线" w:cs="等线"/>
                <w:i w:val="0"/>
                <w:iCs w:val="0"/>
                <w:color w:val="000000"/>
                <w:sz w:val="32"/>
                <w:szCs w:val="32"/>
                <w:u w:val="none"/>
              </w:rPr>
            </w:pPr>
            <w:r>
              <w:rPr>
                <w:rFonts w:hint="default" w:ascii="等线" w:hAnsi="等线" w:eastAsia="等线" w:cs="等线"/>
                <w:i w:val="0"/>
                <w:iCs w:val="0"/>
                <w:color w:val="000000"/>
                <w:kern w:val="0"/>
                <w:sz w:val="32"/>
                <w:szCs w:val="32"/>
                <w:u w:val="none"/>
                <w:lang w:val="en-US" w:eastAsia="zh-CN" w:bidi="ar"/>
              </w:rPr>
              <w:t>年      月     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D4D34">
            <w:pPr>
              <w:jc w:val="center"/>
              <w:rPr>
                <w:rFonts w:hint="default" w:ascii="等线" w:hAnsi="等线" w:eastAsia="等线" w:cs="等线"/>
                <w:i w:val="0"/>
                <w:iCs w:val="0"/>
                <w:color w:val="000000"/>
                <w:sz w:val="22"/>
                <w:szCs w:val="22"/>
                <w:u w:val="none"/>
              </w:rPr>
            </w:pPr>
          </w:p>
        </w:tc>
      </w:tr>
      <w:tr w14:paraId="48A8B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0" w:hRule="atLeast"/>
        </w:trPr>
        <w:tc>
          <w:tcPr>
            <w:tcW w:w="2625" w:type="dxa"/>
            <w:tcBorders>
              <w:top w:val="single" w:color="000000" w:sz="4" w:space="0"/>
              <w:left w:val="single" w:color="000000" w:sz="4" w:space="0"/>
              <w:bottom w:val="nil"/>
              <w:right w:val="single" w:color="000000" w:sz="4" w:space="0"/>
            </w:tcBorders>
            <w:shd w:val="clear" w:color="auto" w:fill="auto"/>
            <w:vAlign w:val="center"/>
          </w:tcPr>
          <w:p w14:paraId="07B53AA1">
            <w:pPr>
              <w:keepNext w:val="0"/>
              <w:keepLines w:val="0"/>
              <w:widowControl/>
              <w:suppressLineNumbers w:val="0"/>
              <w:jc w:val="center"/>
              <w:textAlignment w:val="center"/>
              <w:rPr>
                <w:rFonts w:hint="default" w:ascii="等线" w:hAnsi="等线" w:eastAsia="等线" w:cs="等线"/>
                <w:i w:val="0"/>
                <w:iCs w:val="0"/>
                <w:color w:val="000000"/>
                <w:sz w:val="28"/>
                <w:szCs w:val="28"/>
                <w:u w:val="none"/>
              </w:rPr>
            </w:pPr>
            <w:r>
              <w:rPr>
                <w:rFonts w:hint="default" w:ascii="等线" w:hAnsi="等线" w:eastAsia="等线" w:cs="等线"/>
                <w:i w:val="0"/>
                <w:iCs w:val="0"/>
                <w:color w:val="000000"/>
                <w:kern w:val="0"/>
                <w:sz w:val="28"/>
                <w:szCs w:val="28"/>
                <w:u w:val="none"/>
                <w:lang w:val="en-US" w:eastAsia="zh-CN" w:bidi="ar"/>
              </w:rPr>
              <w:t>缺失材料名单</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99A8D">
            <w:pPr>
              <w:jc w:val="center"/>
              <w:rPr>
                <w:rFonts w:hint="default" w:ascii="等线" w:hAnsi="等线" w:eastAsia="等线" w:cs="等线"/>
                <w:i w:val="0"/>
                <w:iCs w:val="0"/>
                <w:color w:val="000000"/>
                <w:sz w:val="22"/>
                <w:szCs w:val="22"/>
                <w:u w:val="none"/>
              </w:rPr>
            </w:pPr>
          </w:p>
        </w:tc>
      </w:tr>
      <w:tr w14:paraId="5DBB0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2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083D">
            <w:pPr>
              <w:keepNext w:val="0"/>
              <w:keepLines w:val="0"/>
              <w:widowControl/>
              <w:suppressLineNumbers w:val="0"/>
              <w:jc w:val="center"/>
              <w:textAlignment w:val="center"/>
              <w:rPr>
                <w:rFonts w:hint="default" w:ascii="等线" w:hAnsi="等线" w:eastAsia="等线" w:cs="等线"/>
                <w:i w:val="0"/>
                <w:iCs w:val="0"/>
                <w:color w:val="000000"/>
                <w:sz w:val="28"/>
                <w:szCs w:val="28"/>
                <w:u w:val="none"/>
              </w:rPr>
            </w:pPr>
            <w:r>
              <w:rPr>
                <w:rFonts w:hint="default" w:ascii="等线" w:hAnsi="等线" w:eastAsia="等线" w:cs="等线"/>
                <w:i w:val="0"/>
                <w:iCs w:val="0"/>
                <w:color w:val="000000"/>
                <w:kern w:val="0"/>
                <w:sz w:val="28"/>
                <w:szCs w:val="28"/>
                <w:u w:val="none"/>
                <w:lang w:val="en-US" w:eastAsia="zh-CN" w:bidi="ar"/>
              </w:rPr>
              <w:t>备     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27048">
            <w:pPr>
              <w:jc w:val="center"/>
              <w:rPr>
                <w:rFonts w:hint="default" w:ascii="等线" w:hAnsi="等线" w:eastAsia="等线" w:cs="等线"/>
                <w:i w:val="0"/>
                <w:iCs w:val="0"/>
                <w:color w:val="000000"/>
                <w:sz w:val="22"/>
                <w:szCs w:val="22"/>
                <w:u w:val="none"/>
              </w:rPr>
            </w:pPr>
          </w:p>
        </w:tc>
      </w:tr>
    </w:tbl>
    <w:p w14:paraId="49359842">
      <w:pPr>
        <w:ind w:left="645"/>
        <w:jc w:val="left"/>
        <w:rPr>
          <w:rFonts w:ascii="仿宋" w:hAnsi="仿宋" w:eastAsia="仿宋"/>
          <w:b/>
          <w:color w:val="000000" w:themeColor="text1"/>
          <w:sz w:val="30"/>
          <w:szCs w:val="32"/>
          <w14:textFill>
            <w14:solidFill>
              <w14:schemeClr w14:val="tx1"/>
            </w14:solidFill>
          </w14:textFill>
        </w:rPr>
      </w:pPr>
    </w:p>
    <w:p w14:paraId="58DB2C26">
      <w:pPr>
        <w:jc w:val="left"/>
        <w:rPr>
          <w:rFonts w:ascii="仿宋" w:hAnsi="仿宋" w:eastAsia="仿宋"/>
          <w:color w:val="000000" w:themeColor="text1"/>
          <w:sz w:val="30"/>
          <w:szCs w:val="32"/>
          <w14:textFill>
            <w14:solidFill>
              <w14:schemeClr w14:val="tx1"/>
            </w14:solidFill>
          </w14:textFill>
        </w:rPr>
      </w:pPr>
    </w:p>
    <w:sectPr>
      <w:footerReference r:id="rId3" w:type="default"/>
      <w:pgSz w:w="11906" w:h="16838"/>
      <w:pgMar w:top="1440" w:right="1474" w:bottom="1440"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1CB246F-2C25-4380-876B-8804072642BB}"/>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F56CD226-7466-4786-80B1-1AEE7F5F982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00"/>
    <w:family w:val="auto"/>
    <w:pitch w:val="default"/>
    <w:sig w:usb0="00000000" w:usb1="00000000" w:usb2="00000000" w:usb3="00000000" w:csb0="00000000" w:csb1="00000000"/>
    <w:embedRegular r:id="rId3" w:fontKey="{6FE62C93-2790-49A4-A0D3-61279385FC4E}"/>
  </w:font>
  <w:font w:name="Arial Unicode MS">
    <w:panose1 w:val="020B0604020202020204"/>
    <w:charset w:val="86"/>
    <w:family w:val="auto"/>
    <w:pitch w:val="default"/>
    <w:sig w:usb0="FFFFFFFF" w:usb1="E9FFFFFF" w:usb2="0000003F" w:usb3="00000000" w:csb0="603F01FF" w:csb1="FFFF0000"/>
  </w:font>
  <w:font w:name="方正小标宋_GBK">
    <w:panose1 w:val="02000000000000000000"/>
    <w:charset w:val="86"/>
    <w:family w:val="auto"/>
    <w:pitch w:val="default"/>
    <w:sig w:usb0="A00002BF" w:usb1="38CF7CFA" w:usb2="00082016" w:usb3="00000000" w:csb0="00040001" w:csb1="00000000"/>
    <w:embedRegular r:id="rId4" w:fontKey="{02C31AAB-75D9-4642-ABFF-5CD7D479BD6C}"/>
  </w:font>
  <w:font w:name="仿宋_GB2312">
    <w:panose1 w:val="02010609030101010101"/>
    <w:charset w:val="86"/>
    <w:family w:val="auto"/>
    <w:pitch w:val="default"/>
    <w:sig w:usb0="00000001" w:usb1="080E0000" w:usb2="00000000" w:usb3="00000000" w:csb0="00040000" w:csb1="00000000"/>
    <w:embedRegular r:id="rId5" w:fontKey="{9248BA09-F736-4A2C-90A3-C5538FCE4D8C}"/>
  </w:font>
  <w:font w:name="楷体_GB2312">
    <w:panose1 w:val="02010609030101010101"/>
    <w:charset w:val="86"/>
    <w:family w:val="auto"/>
    <w:pitch w:val="default"/>
    <w:sig w:usb0="00000001" w:usb1="080E0000" w:usb2="00000000" w:usb3="00000000" w:csb0="00040000" w:csb1="00000000"/>
    <w:embedRegular r:id="rId6" w:fontKey="{7EF42C38-3915-474B-BF72-1F1E29D68733}"/>
  </w:font>
  <w:font w:name="仿宋">
    <w:panose1 w:val="02010609060101010101"/>
    <w:charset w:val="86"/>
    <w:family w:val="modern"/>
    <w:pitch w:val="default"/>
    <w:sig w:usb0="800002BF" w:usb1="38CF7CFA" w:usb2="00000016" w:usb3="00000000" w:csb0="00040001" w:csb1="00000000"/>
    <w:embedRegular r:id="rId7" w:fontKey="{5177000E-1065-4D8A-A221-71127D28AE1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4470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28B5F6">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28B5F6">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7EF680"/>
    <w:multiLevelType w:val="singleLevel"/>
    <w:tmpl w:val="AF7EF680"/>
    <w:lvl w:ilvl="0" w:tentative="0">
      <w:start w:val="5"/>
      <w:numFmt w:val="chineseCounting"/>
      <w:suff w:val="nothing"/>
      <w:lvlText w:val="%1．"/>
      <w:lvlJc w:val="left"/>
      <w:rPr>
        <w:rFonts w:hint="eastAsia"/>
      </w:rPr>
    </w:lvl>
  </w:abstractNum>
  <w:abstractNum w:abstractNumId="1">
    <w:nsid w:val="C36EE836"/>
    <w:multiLevelType w:val="singleLevel"/>
    <w:tmpl w:val="C36EE836"/>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28E"/>
    <w:rsid w:val="00116BA5"/>
    <w:rsid w:val="001C1963"/>
    <w:rsid w:val="00250B7C"/>
    <w:rsid w:val="002A6A73"/>
    <w:rsid w:val="004340D1"/>
    <w:rsid w:val="004F6037"/>
    <w:rsid w:val="0057433C"/>
    <w:rsid w:val="00763306"/>
    <w:rsid w:val="007A10EC"/>
    <w:rsid w:val="009D128E"/>
    <w:rsid w:val="00A06881"/>
    <w:rsid w:val="00A20469"/>
    <w:rsid w:val="00AC1B8A"/>
    <w:rsid w:val="00CA342F"/>
    <w:rsid w:val="00CE41B4"/>
    <w:rsid w:val="00D95FFC"/>
    <w:rsid w:val="00DC46C6"/>
    <w:rsid w:val="01B85F94"/>
    <w:rsid w:val="01D628BE"/>
    <w:rsid w:val="01DC313D"/>
    <w:rsid w:val="01E274B5"/>
    <w:rsid w:val="02344722"/>
    <w:rsid w:val="03035935"/>
    <w:rsid w:val="03404493"/>
    <w:rsid w:val="03DB240E"/>
    <w:rsid w:val="042C0EBC"/>
    <w:rsid w:val="04AC5B58"/>
    <w:rsid w:val="056401E1"/>
    <w:rsid w:val="05C13399"/>
    <w:rsid w:val="05C950B7"/>
    <w:rsid w:val="061F4459"/>
    <w:rsid w:val="06530982"/>
    <w:rsid w:val="065E2B96"/>
    <w:rsid w:val="07762B7A"/>
    <w:rsid w:val="079806C6"/>
    <w:rsid w:val="07CC6AAD"/>
    <w:rsid w:val="08DC32D1"/>
    <w:rsid w:val="08E5368D"/>
    <w:rsid w:val="094B1DE4"/>
    <w:rsid w:val="0A410AF1"/>
    <w:rsid w:val="0ACF0C60"/>
    <w:rsid w:val="0AD621B9"/>
    <w:rsid w:val="0AF142C5"/>
    <w:rsid w:val="0AF618DB"/>
    <w:rsid w:val="0BFA364D"/>
    <w:rsid w:val="0CD12600"/>
    <w:rsid w:val="0CF956B3"/>
    <w:rsid w:val="0DBE04EA"/>
    <w:rsid w:val="0DCE6B40"/>
    <w:rsid w:val="0FCB3FB4"/>
    <w:rsid w:val="0FDF5034"/>
    <w:rsid w:val="0FEB1C2B"/>
    <w:rsid w:val="101271B8"/>
    <w:rsid w:val="114754DD"/>
    <w:rsid w:val="120E03B2"/>
    <w:rsid w:val="12C86253"/>
    <w:rsid w:val="135A7803"/>
    <w:rsid w:val="13675A6C"/>
    <w:rsid w:val="13A4175E"/>
    <w:rsid w:val="13CA01FD"/>
    <w:rsid w:val="144E2788"/>
    <w:rsid w:val="150115A9"/>
    <w:rsid w:val="150D619F"/>
    <w:rsid w:val="15A20FDE"/>
    <w:rsid w:val="167209B0"/>
    <w:rsid w:val="16E6314C"/>
    <w:rsid w:val="17944956"/>
    <w:rsid w:val="17BA0860"/>
    <w:rsid w:val="182201B4"/>
    <w:rsid w:val="18D626DE"/>
    <w:rsid w:val="19EC6CCB"/>
    <w:rsid w:val="1A234F15"/>
    <w:rsid w:val="1ACE4623"/>
    <w:rsid w:val="1B505038"/>
    <w:rsid w:val="1B6034CD"/>
    <w:rsid w:val="1C1F69ED"/>
    <w:rsid w:val="1C646FED"/>
    <w:rsid w:val="1CC47A8B"/>
    <w:rsid w:val="1D4F4744"/>
    <w:rsid w:val="1D992CC6"/>
    <w:rsid w:val="1DA07601"/>
    <w:rsid w:val="1DED6B6E"/>
    <w:rsid w:val="1EA336D1"/>
    <w:rsid w:val="1EDA17E8"/>
    <w:rsid w:val="1F356A1F"/>
    <w:rsid w:val="1FD77AD6"/>
    <w:rsid w:val="20505B74"/>
    <w:rsid w:val="208714FC"/>
    <w:rsid w:val="20F33380"/>
    <w:rsid w:val="211A411E"/>
    <w:rsid w:val="21672238"/>
    <w:rsid w:val="21D70261"/>
    <w:rsid w:val="21DD6E7E"/>
    <w:rsid w:val="22194C96"/>
    <w:rsid w:val="2265761B"/>
    <w:rsid w:val="23440D1D"/>
    <w:rsid w:val="2348339B"/>
    <w:rsid w:val="23696C97"/>
    <w:rsid w:val="23D87120"/>
    <w:rsid w:val="24BB5C18"/>
    <w:rsid w:val="25336674"/>
    <w:rsid w:val="26325A66"/>
    <w:rsid w:val="26977FBF"/>
    <w:rsid w:val="2886653D"/>
    <w:rsid w:val="288860F7"/>
    <w:rsid w:val="28AB1AFF"/>
    <w:rsid w:val="28CA642A"/>
    <w:rsid w:val="29155050"/>
    <w:rsid w:val="29197F9A"/>
    <w:rsid w:val="2B4C1378"/>
    <w:rsid w:val="2B967CE2"/>
    <w:rsid w:val="2BC37160"/>
    <w:rsid w:val="2BCA2AF2"/>
    <w:rsid w:val="2BF01C4F"/>
    <w:rsid w:val="2C153E60"/>
    <w:rsid w:val="2C4838E0"/>
    <w:rsid w:val="2CCA200A"/>
    <w:rsid w:val="2D825525"/>
    <w:rsid w:val="30AE6631"/>
    <w:rsid w:val="314C1A34"/>
    <w:rsid w:val="315E0317"/>
    <w:rsid w:val="315F3BAC"/>
    <w:rsid w:val="329F4483"/>
    <w:rsid w:val="336C4BB6"/>
    <w:rsid w:val="340E1B6C"/>
    <w:rsid w:val="341D54DA"/>
    <w:rsid w:val="347656B7"/>
    <w:rsid w:val="34870BFC"/>
    <w:rsid w:val="34E95E89"/>
    <w:rsid w:val="351153E0"/>
    <w:rsid w:val="37307DA0"/>
    <w:rsid w:val="37443FF2"/>
    <w:rsid w:val="39225E0E"/>
    <w:rsid w:val="39A84565"/>
    <w:rsid w:val="3A575643"/>
    <w:rsid w:val="3A775CE5"/>
    <w:rsid w:val="3A816B64"/>
    <w:rsid w:val="3AA458F8"/>
    <w:rsid w:val="3AF410E4"/>
    <w:rsid w:val="3C3D206D"/>
    <w:rsid w:val="3C430575"/>
    <w:rsid w:val="3C916290"/>
    <w:rsid w:val="3D4576C7"/>
    <w:rsid w:val="3D5642D8"/>
    <w:rsid w:val="3DA212CB"/>
    <w:rsid w:val="3DB20FDB"/>
    <w:rsid w:val="3E0B6E71"/>
    <w:rsid w:val="3F2240FC"/>
    <w:rsid w:val="3FDB2873"/>
    <w:rsid w:val="404A40F6"/>
    <w:rsid w:val="42611391"/>
    <w:rsid w:val="42975177"/>
    <w:rsid w:val="42B00A30"/>
    <w:rsid w:val="42BF647C"/>
    <w:rsid w:val="42D31F27"/>
    <w:rsid w:val="43762FDE"/>
    <w:rsid w:val="43F32881"/>
    <w:rsid w:val="44654E01"/>
    <w:rsid w:val="45063459"/>
    <w:rsid w:val="45FD594B"/>
    <w:rsid w:val="466730B2"/>
    <w:rsid w:val="46717A8D"/>
    <w:rsid w:val="468B4A43"/>
    <w:rsid w:val="4698770F"/>
    <w:rsid w:val="46B522B9"/>
    <w:rsid w:val="475E7B80"/>
    <w:rsid w:val="47EA61A4"/>
    <w:rsid w:val="48262F05"/>
    <w:rsid w:val="488E0DCA"/>
    <w:rsid w:val="489363E0"/>
    <w:rsid w:val="495D2CDE"/>
    <w:rsid w:val="49F96717"/>
    <w:rsid w:val="4AF251ED"/>
    <w:rsid w:val="4B140C6A"/>
    <w:rsid w:val="4B9A66C0"/>
    <w:rsid w:val="4C0B2731"/>
    <w:rsid w:val="4C233670"/>
    <w:rsid w:val="4C7F3F66"/>
    <w:rsid w:val="4D222A66"/>
    <w:rsid w:val="4E870795"/>
    <w:rsid w:val="4ED908C5"/>
    <w:rsid w:val="4FB16BA6"/>
    <w:rsid w:val="50A70C7B"/>
    <w:rsid w:val="50EB2392"/>
    <w:rsid w:val="512D6CA6"/>
    <w:rsid w:val="51646411"/>
    <w:rsid w:val="51890380"/>
    <w:rsid w:val="51B65975"/>
    <w:rsid w:val="522D4712"/>
    <w:rsid w:val="522F0F80"/>
    <w:rsid w:val="529C0587"/>
    <w:rsid w:val="54CC5154"/>
    <w:rsid w:val="55990DAE"/>
    <w:rsid w:val="55B81B94"/>
    <w:rsid w:val="55E6674F"/>
    <w:rsid w:val="56586573"/>
    <w:rsid w:val="56673A8B"/>
    <w:rsid w:val="577C2DF4"/>
    <w:rsid w:val="593245ED"/>
    <w:rsid w:val="5ADD601D"/>
    <w:rsid w:val="5AED3F3E"/>
    <w:rsid w:val="5B462619"/>
    <w:rsid w:val="5D8B36D2"/>
    <w:rsid w:val="5E224037"/>
    <w:rsid w:val="5E6F4DA2"/>
    <w:rsid w:val="5FE03FD9"/>
    <w:rsid w:val="5FE243CB"/>
    <w:rsid w:val="61001CE1"/>
    <w:rsid w:val="61362F83"/>
    <w:rsid w:val="617821BF"/>
    <w:rsid w:val="6200468F"/>
    <w:rsid w:val="620B4DE2"/>
    <w:rsid w:val="62271AD8"/>
    <w:rsid w:val="627B3D15"/>
    <w:rsid w:val="62996202"/>
    <w:rsid w:val="63556314"/>
    <w:rsid w:val="63CB1C7B"/>
    <w:rsid w:val="64A82DBC"/>
    <w:rsid w:val="64AD3F2E"/>
    <w:rsid w:val="662E4F41"/>
    <w:rsid w:val="666F1DE3"/>
    <w:rsid w:val="67136C12"/>
    <w:rsid w:val="67650AF0"/>
    <w:rsid w:val="67896ED4"/>
    <w:rsid w:val="682D3D04"/>
    <w:rsid w:val="68572B2F"/>
    <w:rsid w:val="6865349E"/>
    <w:rsid w:val="68CA50AF"/>
    <w:rsid w:val="69470DF5"/>
    <w:rsid w:val="6BF84629"/>
    <w:rsid w:val="6CC44813"/>
    <w:rsid w:val="6D084117"/>
    <w:rsid w:val="6D090170"/>
    <w:rsid w:val="6D855A48"/>
    <w:rsid w:val="6D9D7236"/>
    <w:rsid w:val="6EFA4214"/>
    <w:rsid w:val="6FA20370"/>
    <w:rsid w:val="6FF173C5"/>
    <w:rsid w:val="719A3A8C"/>
    <w:rsid w:val="722021E3"/>
    <w:rsid w:val="725A1636"/>
    <w:rsid w:val="74724C38"/>
    <w:rsid w:val="7500577B"/>
    <w:rsid w:val="751B3FA1"/>
    <w:rsid w:val="763E52B9"/>
    <w:rsid w:val="76E74CEF"/>
    <w:rsid w:val="77291B3A"/>
    <w:rsid w:val="77996CC0"/>
    <w:rsid w:val="78D0285C"/>
    <w:rsid w:val="7997722F"/>
    <w:rsid w:val="7B14105A"/>
    <w:rsid w:val="7B937ECA"/>
    <w:rsid w:val="7CAA3A92"/>
    <w:rsid w:val="7D162228"/>
    <w:rsid w:val="7ECC360D"/>
    <w:rsid w:val="7EEC4440"/>
    <w:rsid w:val="7F4D13A6"/>
    <w:rsid w:val="7F645412"/>
    <w:rsid w:val="7F9D21A6"/>
    <w:rsid w:val="7FC56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8">
    <w:name w:val="List Paragraph"/>
    <w:basedOn w:val="1"/>
    <w:qFormat/>
    <w:uiPriority w:val="34"/>
    <w:pPr>
      <w:ind w:firstLine="420" w:firstLineChars="200"/>
    </w:pPr>
  </w:style>
  <w:style w:type="character" w:customStyle="1" w:styleId="9">
    <w:name w:val="日期 Char"/>
    <w:basedOn w:val="7"/>
    <w:link w:val="2"/>
    <w:semiHidden/>
    <w:qFormat/>
    <w:uiPriority w:val="99"/>
  </w:style>
  <w:style w:type="character" w:customStyle="1" w:styleId="10">
    <w:name w:val="font31"/>
    <w:basedOn w:val="7"/>
    <w:qFormat/>
    <w:uiPriority w:val="0"/>
    <w:rPr>
      <w:rFonts w:hint="default" w:ascii="等线" w:hAnsi="等线" w:eastAsia="等线" w:cs="等线"/>
      <w:b/>
      <w:bCs/>
      <w:color w:val="000000"/>
      <w:sz w:val="32"/>
      <w:szCs w:val="32"/>
      <w:u w:val="none"/>
    </w:rPr>
  </w:style>
  <w:style w:type="character" w:customStyle="1" w:styleId="11">
    <w:name w:val="font101"/>
    <w:basedOn w:val="7"/>
    <w:qFormat/>
    <w:uiPriority w:val="0"/>
    <w:rPr>
      <w:rFonts w:hint="default" w:ascii="等线" w:hAnsi="等线" w:eastAsia="等线" w:cs="等线"/>
      <w:color w:val="000000"/>
      <w:sz w:val="32"/>
      <w:szCs w:val="32"/>
      <w:u w:val="single"/>
    </w:rPr>
  </w:style>
  <w:style w:type="character" w:customStyle="1" w:styleId="12">
    <w:name w:val="font71"/>
    <w:basedOn w:val="7"/>
    <w:qFormat/>
    <w:uiPriority w:val="0"/>
    <w:rPr>
      <w:rFonts w:hint="default" w:ascii="Wingdings" w:hAnsi="Wingdings" w:cs="Wingdings"/>
      <w:color w:val="000000"/>
      <w:sz w:val="28"/>
      <w:szCs w:val="28"/>
      <w:u w:val="none"/>
    </w:rPr>
  </w:style>
  <w:style w:type="character" w:customStyle="1" w:styleId="13">
    <w:name w:val="font112"/>
    <w:basedOn w:val="7"/>
    <w:qFormat/>
    <w:uiPriority w:val="0"/>
    <w:rPr>
      <w:rFonts w:hint="eastAsia" w:ascii="宋体" w:hAnsi="宋体" w:eastAsia="宋体" w:cs="宋体"/>
      <w:color w:val="000000"/>
      <w:sz w:val="28"/>
      <w:szCs w:val="28"/>
      <w:u w:val="none"/>
    </w:rPr>
  </w:style>
  <w:style w:type="character" w:customStyle="1" w:styleId="14">
    <w:name w:val="font121"/>
    <w:basedOn w:val="7"/>
    <w:qFormat/>
    <w:uiPriority w:val="0"/>
    <w:rPr>
      <w:rFonts w:hint="eastAsia" w:ascii="宋体" w:hAnsi="宋体" w:eastAsia="宋体" w:cs="宋体"/>
      <w:color w:val="000000"/>
      <w:sz w:val="20"/>
      <w:szCs w:val="20"/>
      <w:u w:val="none"/>
    </w:rPr>
  </w:style>
  <w:style w:type="character" w:customStyle="1" w:styleId="15">
    <w:name w:val="font131"/>
    <w:basedOn w:val="7"/>
    <w:qFormat/>
    <w:uiPriority w:val="0"/>
    <w:rPr>
      <w:rFonts w:hint="default" w:ascii="Wingdings" w:hAnsi="Wingdings" w:cs="Wingdings"/>
      <w:color w:val="000000"/>
      <w:sz w:val="28"/>
      <w:szCs w:val="28"/>
      <w:u w:val="single"/>
    </w:rPr>
  </w:style>
  <w:style w:type="character" w:customStyle="1" w:styleId="16">
    <w:name w:val="font81"/>
    <w:basedOn w:val="7"/>
    <w:qFormat/>
    <w:uiPriority w:val="0"/>
    <w:rPr>
      <w:rFonts w:hint="default" w:ascii="等线" w:hAnsi="等线" w:eastAsia="等线" w:cs="等线"/>
      <w:color w:val="000000"/>
      <w:sz w:val="24"/>
      <w:szCs w:val="24"/>
      <w:u w:val="none"/>
    </w:rPr>
  </w:style>
  <w:style w:type="character" w:customStyle="1" w:styleId="17">
    <w:name w:val="font141"/>
    <w:basedOn w:val="7"/>
    <w:qFormat/>
    <w:uiPriority w:val="0"/>
    <w:rPr>
      <w:rFonts w:hint="default" w:ascii="等线" w:hAnsi="等线" w:eastAsia="等线" w:cs="等线"/>
      <w:color w:val="000000"/>
      <w:sz w:val="24"/>
      <w:szCs w:val="24"/>
      <w:u w:val="single"/>
    </w:rPr>
  </w:style>
  <w:style w:type="character" w:customStyle="1" w:styleId="18">
    <w:name w:val="font11"/>
    <w:basedOn w:val="7"/>
    <w:qFormat/>
    <w:uiPriority w:val="0"/>
    <w:rPr>
      <w:rFonts w:hint="default" w:ascii="等线" w:hAnsi="等线" w:eastAsia="等线" w:cs="等线"/>
      <w:color w:val="000000"/>
      <w:sz w:val="28"/>
      <w:szCs w:val="28"/>
      <w:u w:val="none"/>
    </w:rPr>
  </w:style>
  <w:style w:type="character" w:customStyle="1" w:styleId="19">
    <w:name w:val="font151"/>
    <w:basedOn w:val="7"/>
    <w:qFormat/>
    <w:uiPriority w:val="0"/>
    <w:rPr>
      <w:rFonts w:hint="default" w:ascii="等线" w:hAnsi="等线" w:eastAsia="等线" w:cs="等线"/>
      <w:b/>
      <w:bCs/>
      <w:color w:val="000000"/>
      <w:sz w:val="24"/>
      <w:szCs w:val="24"/>
      <w:u w:val="none"/>
    </w:rPr>
  </w:style>
  <w:style w:type="character" w:customStyle="1" w:styleId="20">
    <w:name w:val="font161"/>
    <w:basedOn w:val="7"/>
    <w:qFormat/>
    <w:uiPriority w:val="0"/>
    <w:rPr>
      <w:rFonts w:hint="default" w:ascii="Wingdings" w:hAnsi="Wingdings" w:cs="Wingdings"/>
      <w:color w:val="000000"/>
      <w:sz w:val="24"/>
      <w:szCs w:val="24"/>
      <w:u w:val="none"/>
    </w:rPr>
  </w:style>
  <w:style w:type="character" w:customStyle="1" w:styleId="21">
    <w:name w:val="font171"/>
    <w:basedOn w:val="7"/>
    <w:qFormat/>
    <w:uiPriority w:val="0"/>
    <w:rPr>
      <w:rFonts w:hint="eastAsia" w:ascii="宋体" w:hAnsi="宋体" w:eastAsia="宋体" w:cs="宋体"/>
      <w:color w:val="000000"/>
      <w:sz w:val="24"/>
      <w:szCs w:val="24"/>
      <w:u w:val="none"/>
    </w:rPr>
  </w:style>
  <w:style w:type="character" w:customStyle="1" w:styleId="22">
    <w:name w:val="font181"/>
    <w:basedOn w:val="7"/>
    <w:qFormat/>
    <w:uiPriority w:val="0"/>
    <w:rPr>
      <w:rFonts w:hint="default" w:ascii="Wingdings" w:hAnsi="Wingdings" w:cs="Wingdings"/>
      <w:color w:val="000000"/>
      <w:sz w:val="24"/>
      <w:szCs w:val="24"/>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3007</Words>
  <Characters>3126</Characters>
  <Lines>5</Lines>
  <Paragraphs>1</Paragraphs>
  <TotalTime>26</TotalTime>
  <ScaleCrop>false</ScaleCrop>
  <LinksUpToDate>false</LinksUpToDate>
  <CharactersWithSpaces>3236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2024-02-06T01:19:00Z</dcterms:created>
  <dc:creator>xb21cn</dc:creator>
  <cp:lastModifiedBy>丁当</cp:lastModifiedBy>
  <cp:lastPrinted>2026-06-01T03:15:00Z</cp:lastPrinted>
  <dcterms:modified xsi:type="dcterms:W3CDTF">2026-07-08T06:54:25Z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eyJoZGlkIjoiODk3MWE3MTM0ZTdhYzFhNzljMWIyNjIzOTk5OWQ3YTMiLCJ1c2VySWQiOiIyODI1MTE1ODMifQ==</vt:lpwstr>
  </property>
  <property fmtid="{D5CDD505-2E9C-101B-9397-08002B2CF9AE}" pid="3" name="KSOProductBuildVer">
    <vt:lpwstr>2052-12.1.0.26895</vt:lpwstr>
  </property>
  <property fmtid="{D5CDD505-2E9C-101B-9397-08002B2CF9AE}" pid="4" name="ICV">
    <vt:lpwstr>756562211F0D408686E89C15E681E549_13</vt:lpwstr>
  </property>
</Properties>
</file>