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DC4A">
      <w:pPr>
        <w:tabs>
          <w:tab w:val="left" w:pos="2863"/>
        </w:tabs>
        <w:jc w:val="distribute"/>
        <w:rPr>
          <w:rFonts w:ascii="Times New Roman" w:hAnsi="Times New Roman" w:cs="Times New Roman"/>
        </w:rPr>
      </w:pPr>
      <w:r>
        <w:rPr>
          <w:rFonts w:ascii="Times New Roman" w:hAnsi="Times New Roman" w:eastAsia="方正小标宋_GBK" w:cs="Times New Roman"/>
          <w:color w:val="FF0000"/>
          <w:spacing w:val="-23"/>
          <w:w w:val="65"/>
        </w:rPr>
        <w:pict>
          <v:line id="_x0000_s1026" o:spid="_x0000_s1026" o:spt="20" style="position:absolute;left:0pt;margin-left:-14.65pt;margin-top:68.5pt;height:0.7pt;width:451.8pt;z-index:251659264;mso-width-relative:page;mso-height-relative:page;" stroked="t" coordsize="21600,21600" o:gfxdata="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y3ZkdoAAAALAQAADwAAAAAAAAABACAAAAAiAAAAZHJz&#10;L2Rvd25yZXYueG1sUEsBAhQAFAAAAAgAh07iQEd56vUCAgAA8gMAAA4AAAAAAAAAAQAgAAAAKQEA&#10;AGRycy9lMm9Eb2MueG1sUEsFBgAAAAAGAAYAWQEAAJ0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方正小标宋_GBK" w:cs="Times New Roman"/>
          <w:color w:val="FF0000"/>
          <w:spacing w:val="-23"/>
          <w:w w:val="65"/>
          <w:sz w:val="96"/>
          <w:szCs w:val="96"/>
        </w:rPr>
        <w:t>连云港市赣榆区司法局</w:t>
      </w:r>
    </w:p>
    <w:p w14:paraId="34CF6B0E">
      <w:pPr>
        <w:spacing w:line="560" w:lineRule="exact"/>
        <w:jc w:val="righ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赣司通〔2025〕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楷体_GB2312" w:cs="Times New Roman"/>
          <w:sz w:val="32"/>
          <w:szCs w:val="32"/>
        </w:rPr>
        <w:t>号</w:t>
      </w:r>
    </w:p>
    <w:p w14:paraId="12BD7B27">
      <w:pPr>
        <w:spacing w:line="60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 w14:paraId="3D1F45CE">
      <w:pPr>
        <w:spacing w:line="60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关于印发《关于建立“榆快援”精准法律援助服务工作机制的方案》的通知</w:t>
      </w:r>
    </w:p>
    <w:p w14:paraId="0E5938B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</w:rPr>
      </w:pPr>
    </w:p>
    <w:p w14:paraId="3F3B647A">
      <w:pPr>
        <w:spacing w:line="54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各司法所、各镇公共法律服务中心、机关各科室：</w:t>
      </w:r>
    </w:p>
    <w:p w14:paraId="563CFA2D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现将《关于建立“榆快援”精准法律援助服务方案》印发给你们，请结合实际认真贯彻落实。</w:t>
      </w:r>
    </w:p>
    <w:p w14:paraId="495D464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</w:rPr>
      </w:pPr>
    </w:p>
    <w:p w14:paraId="71C3207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</w:rPr>
      </w:pPr>
    </w:p>
    <w:p w14:paraId="404CD7D2">
      <w:pPr>
        <w:spacing w:line="540" w:lineRule="exact"/>
        <w:ind w:firstLine="640" w:firstLineChars="200"/>
        <w:jc w:val="center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                  </w:t>
      </w:r>
    </w:p>
    <w:p w14:paraId="2D472980">
      <w:pPr>
        <w:spacing w:line="54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      连云港市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赣榆区司法局</w:t>
      </w:r>
    </w:p>
    <w:p w14:paraId="07A6C2E2">
      <w:pPr>
        <w:spacing w:line="54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  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2025年5月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 w14:paraId="36746C4F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7CFA6001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58425FC2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 w14:paraId="7C6571A9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5E2D3D1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C378882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05DF3FC3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62C976B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02F7D310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关于建立“榆快援”精准法律援助服务</w:t>
      </w:r>
    </w:p>
    <w:p w14:paraId="412C6023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工作机制的方案</w:t>
      </w:r>
    </w:p>
    <w:p w14:paraId="79671A1A">
      <w:pPr>
        <w:spacing w:line="460" w:lineRule="exact"/>
        <w:jc w:val="center"/>
        <w:rPr>
          <w:rFonts w:ascii="Times New Roman" w:hAnsi="Times New Roman" w:cs="Times New Roman"/>
          <w:sz w:val="44"/>
          <w:szCs w:val="44"/>
        </w:rPr>
      </w:pPr>
    </w:p>
    <w:p w14:paraId="3397ED1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为全面落实习近平总书记对江苏“在促进全体人民共同富裕上作示范”的重要指示精神，认真贯彻中央和省委、省政府关于保障和改善民生的决策部署以及市局开展“法援惠民生·助困促共富”专项活动的部署，充分发挥法律援助职能作用，进一步做好新形势下的困难群体权益保障工作，特制定以下方案。</w:t>
      </w:r>
    </w:p>
    <w:p w14:paraId="7DC7E555">
      <w:pPr>
        <w:spacing w:line="56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一、工作目标</w:t>
      </w:r>
    </w:p>
    <w:p w14:paraId="1D621FB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</w:rPr>
      </w:pPr>
      <w:r>
        <w:rPr>
          <w:rFonts w:ascii="Times New Roman" w:hAnsi="Times New Roman" w:eastAsia="方正仿宋_GBK" w:cs="Times New Roman"/>
          <w:color w:val="000000"/>
          <w:sz w:val="32"/>
        </w:rPr>
        <w:t>以习近平新时代中国特色社会主义思想为指引，以打造人民满意的服务型法律援助机构为目标，围绕老年人、未成年人、残疾人、新业态新就业群体、涉海涉渔群体的不同特点和法律需求，建立“榆快援”精准法律援助服务工作机制，实现“尽援、快援、优援”，全面提升困难群体的法治获得感、幸福感、安全感。</w:t>
      </w:r>
    </w:p>
    <w:p w14:paraId="07654CBC">
      <w:pPr>
        <w:spacing w:line="56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二、工作措施</w:t>
      </w:r>
    </w:p>
    <w:p w14:paraId="421579F3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color w:val="000000" w:themeColor="text1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</w:rPr>
        <w:t>（一）创新工作架构，配强法律服务力量</w:t>
      </w:r>
    </w:p>
    <w:p w14:paraId="1783C303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建立“1+15+N”服务工作架构，“1”指区公共法律服务中心，负责组织实施法律援助工作，受理、审查法律援助申请，指派律师、基层法律服务工作者、法律援助志愿者等法律服务人员提供法律援助服务，协调其他单位开展工作，同时为镇提供专业支撑；“15”指各镇公共法律服务中心法律援助工作站点，为镇级法律援助服务机构，具体对接相关单位提供法律援助服务；“N”指民政、残联、教育局、学校、交通局、邮政管理局、市场监管局等相关单位。</w:t>
      </w:r>
    </w:p>
    <w:p w14:paraId="0D91FC7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区公共法律服务中心面向全区律师、基层法律服</w:t>
      </w:r>
      <w:r>
        <w:rPr>
          <w:rFonts w:ascii="Times New Roman" w:hAnsi="Times New Roman" w:eastAsia="方正仿宋_GBK" w:cs="Times New Roman"/>
          <w:sz w:val="32"/>
          <w:highlight w:val="none"/>
        </w:rPr>
        <w:t>务工作者、法律援助志愿者等法律服务人员，通过公开选聘方式，购买高水平法律服务，建立“榆快援”法律援助服务团队，根据不同人群特点新组建“银发服务队”、“护苗服务队”、“助残服务队”、“新薪相援服务队”、“渔家驿站服务队”。镇公共法律服务中心利用村（居）法律顾问、公职律师、法律明白人、“三官一律”等专业力量，负责村级法律援助联络点日</w:t>
      </w:r>
      <w:r>
        <w:rPr>
          <w:rFonts w:ascii="Times New Roman" w:hAnsi="Times New Roman" w:eastAsia="方正仿宋_GBK" w:cs="Times New Roman"/>
          <w:sz w:val="32"/>
        </w:rPr>
        <w:t>常法律咨询保障工作。</w:t>
      </w:r>
    </w:p>
    <w:p w14:paraId="6ED98F41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color w:val="000000" w:themeColor="text1"/>
          <w:sz w:val="32"/>
          <w:szCs w:val="32"/>
        </w:rPr>
      </w:pPr>
      <w:r>
        <w:rPr>
          <w:rFonts w:ascii="方正楷体_GBK" w:hAnsi="方正楷体_GBK" w:eastAsia="方正楷体_GBK" w:cs="方正楷体_GBK"/>
          <w:color w:val="000000" w:themeColor="text1"/>
          <w:sz w:val="32"/>
          <w:szCs w:val="32"/>
        </w:rPr>
        <w:t>（二）坚持需求导向，打造特色援助品牌</w:t>
      </w:r>
    </w:p>
    <w:p w14:paraId="6DD456CD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1. 法护银发：法援</w:t>
      </w:r>
      <w:r>
        <w:rPr>
          <w:rFonts w:hint="eastAsia" w:ascii="Times New Roman" w:hAnsi="Times New Roman" w:eastAsia="方正仿宋_GBK" w:cs="Times New Roman"/>
          <w:b/>
          <w:bCs/>
          <w:sz w:val="32"/>
        </w:rPr>
        <w:t xml:space="preserve"> + </w:t>
      </w:r>
      <w:r>
        <w:rPr>
          <w:rFonts w:ascii="Times New Roman" w:hAnsi="Times New Roman" w:eastAsia="方正仿宋_GBK" w:cs="Times New Roman"/>
          <w:b/>
          <w:bCs/>
          <w:sz w:val="32"/>
        </w:rPr>
        <w:t>养老机构</w:t>
      </w:r>
    </w:p>
    <w:p w14:paraId="2D04EC3D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服务内容：</w:t>
      </w:r>
      <w:r>
        <w:rPr>
          <w:rFonts w:ascii="Times New Roman" w:hAnsi="Times New Roman" w:eastAsia="方正仿宋_GBK" w:cs="Times New Roman"/>
          <w:sz w:val="32"/>
        </w:rPr>
        <w:t>聚焦赡养纠纷、财产继承、监护权争议等高频法律需求提供法律咨询、法律援助、公证等服务。</w:t>
      </w:r>
    </w:p>
    <w:p w14:paraId="77944ADB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区级措施：</w:t>
      </w:r>
      <w:r>
        <w:rPr>
          <w:rFonts w:ascii="Times New Roman" w:hAnsi="Times New Roman" w:eastAsia="方正仿宋_GBK" w:cs="Times New Roman"/>
          <w:sz w:val="32"/>
        </w:rPr>
        <w:t>提升赣榆区社会福利院法律援助工作站规范化建设，实现场地设施、标识标牌、人员配备、制度建设“四统一”；在区养老院及民办养老机构新设立5个“银发法律援助联络点”，畅通老年人法律援助渠道；组建“银发服务队”，对行动不便老人提供“床边受理”上门服务，为有需要的失能老人办理意定监护协议；区公共法律服务中心设置老年人“慢服务”专区，提供大字版办事手册和全程帮办服务。开通“绿色通道”，提供优先受理、容缺办理、一站式服务。</w:t>
      </w:r>
    </w:p>
    <w:p w14:paraId="3AFD4D19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镇级措施：</w:t>
      </w:r>
      <w:r>
        <w:rPr>
          <w:rFonts w:ascii="Times New Roman" w:hAnsi="Times New Roman" w:eastAsia="方正仿宋_GBK" w:cs="Times New Roman"/>
          <w:sz w:val="32"/>
        </w:rPr>
        <w:t>在各镇养老院、村（居）老人幸福大食堂新增“法律服务联络点”。镇公共法律服务中心设置“慢服务”专区，提供大字版办事手册和全程帮办服务，每季度对接镇民政办，掌握辖区低保老人、独居和空巢老人信息，及时收集梳理老年人高频法律需求，及时跟进法律咨询、法律援助、公证等服务。</w:t>
      </w:r>
    </w:p>
    <w:p w14:paraId="34993240"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法援护苗：法援 + 学校</w:t>
      </w:r>
    </w:p>
    <w:p w14:paraId="589BCABD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服务内容：</w:t>
      </w:r>
      <w:r>
        <w:rPr>
          <w:rFonts w:ascii="Times New Roman" w:hAnsi="Times New Roman" w:eastAsia="方正仿宋_GBK" w:cs="Times New Roman"/>
          <w:sz w:val="32"/>
        </w:rPr>
        <w:t>聚焦未成年人抚养费纠纷、教育权保护、校园侵权赔偿、校园欺凌、遭受家庭暴力等，提供法律咨询、法律援助等法律服务。</w:t>
      </w:r>
    </w:p>
    <w:p w14:paraId="131BFB11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区级措施：</w:t>
      </w:r>
      <w:r>
        <w:rPr>
          <w:rFonts w:ascii="Times New Roman" w:hAnsi="Times New Roman" w:eastAsia="方正仿宋_GBK" w:cs="Times New Roman"/>
          <w:sz w:val="32"/>
        </w:rPr>
        <w:t>选任擅长未成年人案件的专职律师4名，组建“护苗服务队”，在赣榆区实验中学（黄海路校区）、海头镇中心小学设立法律援助联络点，实施“1+1+N”援助工作机制（1名律师+1名学校心理咨询师+N项社会救助）。联络点日常管理工作由学校专人负责，“护苗服务队”成员为联络点法律服务人员，提供现场、电话、网络相结合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法律</w:t>
      </w:r>
      <w:r>
        <w:rPr>
          <w:rFonts w:ascii="Times New Roman" w:hAnsi="Times New Roman" w:eastAsia="方正仿宋_GBK" w:cs="Times New Roman"/>
          <w:sz w:val="32"/>
        </w:rPr>
        <w:t>服务方式，方便学生和家长及时获取法律援助服务。“护苗服务队”定期开展“法援进校园”宣传活动，配合学校工作人员及时处理学生间纠纷和侵权事件，维护学生合法权益。</w:t>
      </w:r>
    </w:p>
    <w:p w14:paraId="3ABB6C93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镇级措施：</w:t>
      </w:r>
      <w:r>
        <w:rPr>
          <w:rFonts w:ascii="Times New Roman" w:hAnsi="Times New Roman" w:eastAsia="方正仿宋_GBK" w:cs="Times New Roman"/>
          <w:sz w:val="32"/>
        </w:rPr>
        <w:t>各镇公共法律服务中心联合民政办、妇联、团委等部门，掌握辖区困境儿童、孤儿，刑满释放、社区矫正对象的未成年子女等基础数据。 定期开展“法援进校园” 活动，为学校处理学生间纠纷和侵权事件提供法律服务，维护学生合法权益。</w:t>
      </w:r>
    </w:p>
    <w:p w14:paraId="7DD62578"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援残助行：法援 + 残联</w:t>
      </w:r>
    </w:p>
    <w:p w14:paraId="47114E7F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服务内容：</w:t>
      </w:r>
      <w:r>
        <w:rPr>
          <w:rFonts w:ascii="Times New Roman" w:hAnsi="Times New Roman" w:eastAsia="方正仿宋_GBK" w:cs="Times New Roman"/>
          <w:sz w:val="32"/>
        </w:rPr>
        <w:t xml:space="preserve">聚焦残疾人劳动争议、追索赡养费纠纷、公共场所获得无障碍服务和权益维护等，提供及时、优质法律援助服务。 </w:t>
      </w:r>
    </w:p>
    <w:p w14:paraId="105121A7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区级措施：</w:t>
      </w:r>
      <w:r>
        <w:rPr>
          <w:rFonts w:ascii="Times New Roman" w:hAnsi="Times New Roman" w:eastAsia="方正仿宋_GBK" w:cs="Times New Roman"/>
          <w:sz w:val="32"/>
        </w:rPr>
        <w:t>完善站点建设，优化升级区残疾人法律服务工作站，加强残疾人法律援助申请转接、信息共享、工作联络等工作制度，面向全区残疾人开展法律咨询、代书、受理法律援助案件等工作；优化服务方式，区公共法律服务中心设立无障碍服务专区，配备残疾人拐杖、轮椅等辅助工具，开通残疾人“绿色通道”，提供“优先受理、优先审批、优先指派”的“三优”服务，为行动不便的残疾人提供上门申请服务，聘请手语老师，解决聋哑申请人沟通障碍。联合区残联、特殊教育学校开发盲文版《法律援助办事指南》，开展“残疾人就业权益体检”，排查劳动合同漏洞并协助维权；提升案件质量，挑选有经验、有耐心的律师、基层法律服务工作者组建“助残服务队”，提升案件办理的针对性、有效性。</w:t>
      </w:r>
    </w:p>
    <w:p w14:paraId="0E76CB99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镇级措施：</w:t>
      </w:r>
      <w:r>
        <w:rPr>
          <w:rFonts w:ascii="Times New Roman" w:hAnsi="Times New Roman" w:eastAsia="方正仿宋_GBK" w:cs="Times New Roman"/>
          <w:sz w:val="32"/>
        </w:rPr>
        <w:t>各镇公共法律服务中心设立无障碍服务专区，配备残疾人拐杖、轮椅等辅助工具。对接民政部门，建立辖区重度残疾人群体数据库，定期梳理辖区残疾人法律援助需求，转交法律援助申请。</w:t>
      </w:r>
    </w:p>
    <w:p w14:paraId="13F29230"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新薪相援：法援 + 劳动保障部门</w:t>
      </w:r>
    </w:p>
    <w:p w14:paraId="069F671D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服务内容：</w:t>
      </w:r>
      <w:r>
        <w:rPr>
          <w:rFonts w:ascii="Times New Roman" w:hAnsi="Times New Roman" w:eastAsia="方正仿宋_GBK" w:cs="Times New Roman"/>
          <w:sz w:val="32"/>
        </w:rPr>
        <w:t>聚焦新业态新就业群体劳动合同纠纷、社保缴纳争议、工伤认定等提供法律咨询、法律援助、公证和矛盾纠纷调解服务。</w:t>
      </w:r>
    </w:p>
    <w:p w14:paraId="44664C7A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区级措施：</w:t>
      </w:r>
      <w:r>
        <w:rPr>
          <w:rFonts w:ascii="Times New Roman" w:hAnsi="Times New Roman" w:eastAsia="方正仿宋_GBK" w:cs="Times New Roman"/>
          <w:sz w:val="32"/>
        </w:rPr>
        <w:t>进一步加强与工会法律援助工作站、货车司机之家法律援助工作站、美团外卖法律援助联络点衔接，定期收集法律需求。在电商商户较聚集地青口镇、石桥镇、海头镇等镇司法所设置“新”薪相援服务联络点，提供线上线下相结合法律咨询、法律援助、公证、矛盾纠纷调解服务。</w:t>
      </w:r>
    </w:p>
    <w:p w14:paraId="2C2DDF50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镇级措施：</w:t>
      </w:r>
      <w:r>
        <w:rPr>
          <w:rFonts w:ascii="Times New Roman" w:hAnsi="Times New Roman" w:eastAsia="方正仿宋_GBK" w:cs="Times New Roman"/>
          <w:sz w:val="32"/>
        </w:rPr>
        <w:t>在岁末年初、进城返工、集中招聘日、节假日等特殊时间节点，深入电商物流点、劳动就业市场等场所巡回开展服务，为有需要的困难群众提供“零距离”“面对面”法律援助。青口、石桥、海头司法所选派专人负责“新”薪相援服务联络点，及时收集法律诉求，提供法律服务。</w:t>
      </w:r>
    </w:p>
    <w:p w14:paraId="27145885"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渔家驿站：法援 + 船员工会</w:t>
      </w:r>
    </w:p>
    <w:p w14:paraId="3FCEF7BA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服务内容：</w:t>
      </w:r>
      <w:r>
        <w:rPr>
          <w:rFonts w:ascii="Times New Roman" w:hAnsi="Times New Roman" w:eastAsia="方正仿宋_GBK" w:cs="Times New Roman"/>
          <w:sz w:val="32"/>
        </w:rPr>
        <w:t>聚焦渔业生产过程中产生的法律问题，提供法律咨询、免费代书、诉讼等服务，维护渔民合法权益。</w:t>
      </w:r>
    </w:p>
    <w:p w14:paraId="2BEF29C0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区级措施：</w:t>
      </w:r>
      <w:r>
        <w:rPr>
          <w:rFonts w:ascii="Times New Roman" w:hAnsi="Times New Roman" w:eastAsia="方正仿宋_GBK" w:cs="Times New Roman"/>
          <w:sz w:val="32"/>
        </w:rPr>
        <w:t>区法律援助中心选派律师、基层法律服务工作者驻点“渔家驿站”值班，积极引入非诉讼资源，为符合条件的渔业民工及其近亲属提供证据搜集指引、公证鉴定、调解、诉讼、非诉讼化解等一站式法律服务。在青口港、海头港、柘汪港新设“渔港法律服务点”，投放AI+公共法律服务智能机，提供AI律师、企业法治体检等便捷自助法律服务。</w:t>
      </w:r>
    </w:p>
    <w:p w14:paraId="130FC013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b/>
          <w:bCs/>
          <w:sz w:val="32"/>
        </w:rPr>
        <w:t>镇级措施：</w:t>
      </w:r>
      <w:r>
        <w:rPr>
          <w:rFonts w:ascii="Times New Roman" w:hAnsi="Times New Roman" w:eastAsia="方正仿宋_GBK" w:cs="Times New Roman"/>
          <w:sz w:val="32"/>
        </w:rPr>
        <w:t>各镇公共法律服务中心对接镇渔业办，定期收集法律诉求，提供法律服务。提升墩尚镇、石桥镇、海头镇法律援助联络点规范化建设，利用“休渔期”等时间节点进行法律援助专项宣传，把脉渔民法律诉求，及时跟进做好渔船公证、法律援助服务。</w:t>
      </w:r>
    </w:p>
    <w:p w14:paraId="2DBE8851">
      <w:pPr>
        <w:spacing w:line="56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三、工作要求</w:t>
      </w:r>
    </w:p>
    <w:p w14:paraId="3F7F380A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（一）加强组织领导。</w:t>
      </w:r>
      <w:r>
        <w:rPr>
          <w:rFonts w:ascii="Times New Roman" w:hAnsi="Times New Roman" w:eastAsia="方正仿宋_GBK" w:cs="Times New Roman"/>
          <w:sz w:val="32"/>
        </w:rPr>
        <w:t>区公共法律服务中心负责指导和统筹全区法律援助工作，加强与人社、残联、教育、工会等部门的沟通协调，建立工作联系机制、信息互通机制和办案协同机制，及时了解涉及5类人群的相关情况，发现问题和风险主动介入，推动纳入法治化轨道解决。</w:t>
      </w:r>
    </w:p>
    <w:p w14:paraId="6673922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方正楷体_GBK" w:hAnsi="方正楷体_GBK" w:eastAsia="方正楷体_GBK" w:cs="方正楷体_GBK"/>
          <w:sz w:val="32"/>
        </w:rPr>
        <w:t>（二）积极推进实施。</w:t>
      </w:r>
      <w:r>
        <w:rPr>
          <w:rFonts w:ascii="Times New Roman" w:hAnsi="Times New Roman" w:eastAsia="方正仿宋_GBK" w:cs="Times New Roman"/>
          <w:sz w:val="32"/>
        </w:rPr>
        <w:t>积极探索提升服务的有效举措和方法，配齐配强工作力量，保障投入，实现5类人群法律服务需求和法律服务资源精准对接，因地制宜开展各种宣传、咨询、服务活动，提升服务质量和成效。</w:t>
      </w:r>
    </w:p>
    <w:p w14:paraId="3D594A8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方正楷体_GBK" w:hAnsi="方正楷体_GBK" w:eastAsia="方正楷体_GBK" w:cs="方正楷体_GBK"/>
          <w:sz w:val="32"/>
        </w:rPr>
        <w:t>（三）抓好宣传推广。</w:t>
      </w:r>
      <w:r>
        <w:rPr>
          <w:rFonts w:ascii="Times New Roman" w:hAnsi="Times New Roman" w:eastAsia="方正仿宋_GBK" w:cs="Times New Roman"/>
          <w:sz w:val="32"/>
        </w:rPr>
        <w:t>深入挖掘工作中的亮点特色、典型案例以及取得的实际成效，做好相关文字、图片、视频素材的收集、上报和宣传，不断扩大法律援助知晓率和社会影响力，提升人民群众满意度。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0DF15"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BC0DAAB">
                <w:pPr>
                  <w:pStyle w:val="3"/>
                </w:pPr>
                <w:r>
                  <w:t>—</w: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>1</w: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89F86"/>
    <w:multiLevelType w:val="singleLevel"/>
    <w:tmpl w:val="A6F89F8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4B2774"/>
    <w:rsid w:val="0008716D"/>
    <w:rsid w:val="00440AB9"/>
    <w:rsid w:val="0047744E"/>
    <w:rsid w:val="005A386A"/>
    <w:rsid w:val="00B81BC8"/>
    <w:rsid w:val="00E3183D"/>
    <w:rsid w:val="014824E3"/>
    <w:rsid w:val="0204567E"/>
    <w:rsid w:val="02693733"/>
    <w:rsid w:val="031418F0"/>
    <w:rsid w:val="035A6EA0"/>
    <w:rsid w:val="03960557"/>
    <w:rsid w:val="039B5B6E"/>
    <w:rsid w:val="04082354"/>
    <w:rsid w:val="043164D2"/>
    <w:rsid w:val="049D76C3"/>
    <w:rsid w:val="052F12F8"/>
    <w:rsid w:val="057F6DC9"/>
    <w:rsid w:val="05FB3C62"/>
    <w:rsid w:val="06A42F8B"/>
    <w:rsid w:val="07453BA1"/>
    <w:rsid w:val="07EC0E2D"/>
    <w:rsid w:val="08390DF1"/>
    <w:rsid w:val="08863492"/>
    <w:rsid w:val="08A52FEB"/>
    <w:rsid w:val="09630EDC"/>
    <w:rsid w:val="0A775E7C"/>
    <w:rsid w:val="0B6D6042"/>
    <w:rsid w:val="0C1977CA"/>
    <w:rsid w:val="0C197F77"/>
    <w:rsid w:val="0C1E558E"/>
    <w:rsid w:val="0C216E2C"/>
    <w:rsid w:val="0CCC2618"/>
    <w:rsid w:val="0D524167"/>
    <w:rsid w:val="0D9378B6"/>
    <w:rsid w:val="0E9B1118"/>
    <w:rsid w:val="0F73174D"/>
    <w:rsid w:val="0F8A6900"/>
    <w:rsid w:val="0FA61B22"/>
    <w:rsid w:val="0FB33FAE"/>
    <w:rsid w:val="0FC50D50"/>
    <w:rsid w:val="110201C7"/>
    <w:rsid w:val="11146F5F"/>
    <w:rsid w:val="117A14B8"/>
    <w:rsid w:val="117F6ACF"/>
    <w:rsid w:val="12072620"/>
    <w:rsid w:val="121A05A5"/>
    <w:rsid w:val="136E2957"/>
    <w:rsid w:val="142E658A"/>
    <w:rsid w:val="15714980"/>
    <w:rsid w:val="15891CCA"/>
    <w:rsid w:val="15CF16A7"/>
    <w:rsid w:val="16BA5EB3"/>
    <w:rsid w:val="180513B0"/>
    <w:rsid w:val="190B6E9A"/>
    <w:rsid w:val="1A085187"/>
    <w:rsid w:val="1A1D6E85"/>
    <w:rsid w:val="1A38012B"/>
    <w:rsid w:val="1AD84123"/>
    <w:rsid w:val="1C5172BA"/>
    <w:rsid w:val="1CAC629E"/>
    <w:rsid w:val="1D0566CB"/>
    <w:rsid w:val="1D3A5FA0"/>
    <w:rsid w:val="1D9A259A"/>
    <w:rsid w:val="1E952E01"/>
    <w:rsid w:val="1EA41923"/>
    <w:rsid w:val="1EE2244B"/>
    <w:rsid w:val="1EEB28F1"/>
    <w:rsid w:val="1F2A7913"/>
    <w:rsid w:val="1F4542B0"/>
    <w:rsid w:val="1FB913FE"/>
    <w:rsid w:val="20A420AE"/>
    <w:rsid w:val="20E34258"/>
    <w:rsid w:val="219A2596"/>
    <w:rsid w:val="227C70F7"/>
    <w:rsid w:val="23445482"/>
    <w:rsid w:val="23AD3718"/>
    <w:rsid w:val="243454F7"/>
    <w:rsid w:val="245E2574"/>
    <w:rsid w:val="25145328"/>
    <w:rsid w:val="25695674"/>
    <w:rsid w:val="260D46B7"/>
    <w:rsid w:val="26296BB1"/>
    <w:rsid w:val="26A1499A"/>
    <w:rsid w:val="26C03072"/>
    <w:rsid w:val="27EE3C0E"/>
    <w:rsid w:val="28A16ED3"/>
    <w:rsid w:val="28D56B7C"/>
    <w:rsid w:val="2A151926"/>
    <w:rsid w:val="2A9F6787"/>
    <w:rsid w:val="2B02634F"/>
    <w:rsid w:val="2B514BE0"/>
    <w:rsid w:val="2B9056CA"/>
    <w:rsid w:val="2C954FA0"/>
    <w:rsid w:val="2CF90D57"/>
    <w:rsid w:val="2D1857F6"/>
    <w:rsid w:val="2D3E1194"/>
    <w:rsid w:val="2EF96B4C"/>
    <w:rsid w:val="2FBE64BC"/>
    <w:rsid w:val="2FD3282C"/>
    <w:rsid w:val="2FF87D20"/>
    <w:rsid w:val="3049057C"/>
    <w:rsid w:val="30A12166"/>
    <w:rsid w:val="30EE4C7F"/>
    <w:rsid w:val="311D7A6F"/>
    <w:rsid w:val="31CC4E99"/>
    <w:rsid w:val="320B56F3"/>
    <w:rsid w:val="32500DFF"/>
    <w:rsid w:val="32FF3174"/>
    <w:rsid w:val="334943EF"/>
    <w:rsid w:val="34DF14AF"/>
    <w:rsid w:val="34EC7728"/>
    <w:rsid w:val="35064C8D"/>
    <w:rsid w:val="35700359"/>
    <w:rsid w:val="35EF137A"/>
    <w:rsid w:val="3736112E"/>
    <w:rsid w:val="3851592F"/>
    <w:rsid w:val="386C3059"/>
    <w:rsid w:val="38C95A22"/>
    <w:rsid w:val="390E5EBF"/>
    <w:rsid w:val="39783C80"/>
    <w:rsid w:val="3986639D"/>
    <w:rsid w:val="39883BD2"/>
    <w:rsid w:val="39DA3FF3"/>
    <w:rsid w:val="3A4B3142"/>
    <w:rsid w:val="3A6C5B6F"/>
    <w:rsid w:val="3C37572C"/>
    <w:rsid w:val="3C4D4F50"/>
    <w:rsid w:val="3CA01BC2"/>
    <w:rsid w:val="3D1B6DFC"/>
    <w:rsid w:val="3D7529B0"/>
    <w:rsid w:val="3D7F55DD"/>
    <w:rsid w:val="3DA40236"/>
    <w:rsid w:val="3DD05E38"/>
    <w:rsid w:val="3E534E5B"/>
    <w:rsid w:val="3EF97B17"/>
    <w:rsid w:val="3F4C5993"/>
    <w:rsid w:val="3FF32242"/>
    <w:rsid w:val="408227A0"/>
    <w:rsid w:val="41801923"/>
    <w:rsid w:val="41A11347"/>
    <w:rsid w:val="42186000"/>
    <w:rsid w:val="42876B08"/>
    <w:rsid w:val="42B5384F"/>
    <w:rsid w:val="43505326"/>
    <w:rsid w:val="43672D9B"/>
    <w:rsid w:val="441D78FE"/>
    <w:rsid w:val="44D73F50"/>
    <w:rsid w:val="45E65C46"/>
    <w:rsid w:val="460B23E5"/>
    <w:rsid w:val="46511AE0"/>
    <w:rsid w:val="465810C1"/>
    <w:rsid w:val="495A6EFE"/>
    <w:rsid w:val="49A10689"/>
    <w:rsid w:val="4A0A0924"/>
    <w:rsid w:val="4A1452FF"/>
    <w:rsid w:val="4AFA1BE7"/>
    <w:rsid w:val="4B69167A"/>
    <w:rsid w:val="4BA6642B"/>
    <w:rsid w:val="4C756A05"/>
    <w:rsid w:val="4DED6593"/>
    <w:rsid w:val="4E6E33B1"/>
    <w:rsid w:val="4ECC264C"/>
    <w:rsid w:val="4F367AC5"/>
    <w:rsid w:val="4F6C798B"/>
    <w:rsid w:val="4FAE58AE"/>
    <w:rsid w:val="508A1E77"/>
    <w:rsid w:val="50E33C7D"/>
    <w:rsid w:val="515801C7"/>
    <w:rsid w:val="530A2F99"/>
    <w:rsid w:val="54321485"/>
    <w:rsid w:val="54A8353B"/>
    <w:rsid w:val="560E354A"/>
    <w:rsid w:val="56185061"/>
    <w:rsid w:val="56EE2A94"/>
    <w:rsid w:val="5726041F"/>
    <w:rsid w:val="573353D6"/>
    <w:rsid w:val="581F11C3"/>
    <w:rsid w:val="5B501F0F"/>
    <w:rsid w:val="5BC22E0D"/>
    <w:rsid w:val="5BFB1E7B"/>
    <w:rsid w:val="5C294C3A"/>
    <w:rsid w:val="5C6C4B26"/>
    <w:rsid w:val="5C7659A5"/>
    <w:rsid w:val="5D1770D6"/>
    <w:rsid w:val="5D4D4958"/>
    <w:rsid w:val="5D5C103F"/>
    <w:rsid w:val="5DD064B1"/>
    <w:rsid w:val="5DDE1A54"/>
    <w:rsid w:val="5E0A45F7"/>
    <w:rsid w:val="5EC7698C"/>
    <w:rsid w:val="5F107E76"/>
    <w:rsid w:val="5F526256"/>
    <w:rsid w:val="5F6E604F"/>
    <w:rsid w:val="5F91136E"/>
    <w:rsid w:val="6074044E"/>
    <w:rsid w:val="6129748A"/>
    <w:rsid w:val="62044ED6"/>
    <w:rsid w:val="6223037D"/>
    <w:rsid w:val="629848C7"/>
    <w:rsid w:val="62B93E3A"/>
    <w:rsid w:val="6320666B"/>
    <w:rsid w:val="636B1FDC"/>
    <w:rsid w:val="638B442C"/>
    <w:rsid w:val="63E540B9"/>
    <w:rsid w:val="63F773CC"/>
    <w:rsid w:val="640C3E97"/>
    <w:rsid w:val="64C86FBA"/>
    <w:rsid w:val="667271DD"/>
    <w:rsid w:val="668274B1"/>
    <w:rsid w:val="67397CFB"/>
    <w:rsid w:val="67C915A2"/>
    <w:rsid w:val="680E2794"/>
    <w:rsid w:val="68994393"/>
    <w:rsid w:val="68CF0BBE"/>
    <w:rsid w:val="696F3EA8"/>
    <w:rsid w:val="6A7A16B8"/>
    <w:rsid w:val="6B513865"/>
    <w:rsid w:val="6BC905D3"/>
    <w:rsid w:val="6C9F2CF6"/>
    <w:rsid w:val="6D4B2774"/>
    <w:rsid w:val="6DEA69BA"/>
    <w:rsid w:val="6E25722B"/>
    <w:rsid w:val="6E735A6F"/>
    <w:rsid w:val="6EAB3BD4"/>
    <w:rsid w:val="6EB816D7"/>
    <w:rsid w:val="6ED22F0F"/>
    <w:rsid w:val="6F1E6154"/>
    <w:rsid w:val="6F5A4CB2"/>
    <w:rsid w:val="6FAF40E7"/>
    <w:rsid w:val="6FF05449"/>
    <w:rsid w:val="70453BB5"/>
    <w:rsid w:val="71C81059"/>
    <w:rsid w:val="71D92806"/>
    <w:rsid w:val="71E511AB"/>
    <w:rsid w:val="73133AF6"/>
    <w:rsid w:val="73487C44"/>
    <w:rsid w:val="74031DBD"/>
    <w:rsid w:val="771B11CB"/>
    <w:rsid w:val="772462D2"/>
    <w:rsid w:val="77585F7B"/>
    <w:rsid w:val="77BF249E"/>
    <w:rsid w:val="78504C1F"/>
    <w:rsid w:val="78E502D2"/>
    <w:rsid w:val="79C478F8"/>
    <w:rsid w:val="7A2750B1"/>
    <w:rsid w:val="7D707D52"/>
    <w:rsid w:val="7DB008BF"/>
    <w:rsid w:val="7DC73E5B"/>
    <w:rsid w:val="7DD515C6"/>
    <w:rsid w:val="7DF07AAE"/>
    <w:rsid w:val="7E3F39F1"/>
    <w:rsid w:val="7E4112CB"/>
    <w:rsid w:val="7F402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3106</Words>
  <Characters>3140</Characters>
  <Lines>22</Lines>
  <Paragraphs>6</Paragraphs>
  <TotalTime>10</TotalTime>
  <ScaleCrop>false</ScaleCrop>
  <LinksUpToDate>false</LinksUpToDate>
  <CharactersWithSpaces>3225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2025-05-27T02:12:00Z</dcterms:created>
  <dc:creator>旒雅梓茗</dc:creator>
  <cp:lastModifiedBy>Shmily ❤</cp:lastModifiedBy>
  <cp:lastPrinted>2025-05-27T03:05:46Z</cp:lastPrinted>
  <dcterms:modified xsi:type="dcterms:W3CDTF">2025-05-27T03:07:25Z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C29255B825E141C0826228FCD5A3F59F_13</vt:lpwstr>
  </property>
  <property fmtid="{D5CDD505-2E9C-101B-9397-08002B2CF9AE}" pid="4" name="KSOTemplateDocerSaveRecord">
    <vt:lpwstr>eyJoZGlkIjoiNzcyMzVkY2U5NmQ0MTc0MjZmMjEyOTQzNWQwMmI2ODAiLCJ1c2VySWQiOiIyMDQ4MTM4MjMifQ==</vt:lpwstr>
  </property>
</Properties>
</file>