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786E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</w:rPr>
        <w:t>连云港市赣榆区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  <w:t>厉庄镇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</w:rPr>
        <w:t>202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</w:rPr>
        <w:t>年政府信息</w:t>
      </w:r>
    </w:p>
    <w:p w14:paraId="7AD54E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</w:rPr>
        <w:t>公开工作年度报告</w:t>
      </w:r>
    </w:p>
    <w:p w14:paraId="1B9762AB">
      <w:pPr>
        <w:ind w:firstLine="600" w:firstLineChars="200"/>
        <w:rPr>
          <w:rFonts w:hint="eastAsia" w:ascii="黑体" w:hAnsi="宋体" w:eastAsia="黑体"/>
          <w:sz w:val="30"/>
        </w:rPr>
      </w:pPr>
    </w:p>
    <w:p w14:paraId="7F92802F">
      <w:pPr>
        <w:ind w:firstLine="600" w:firstLineChars="200"/>
        <w:rPr>
          <w:rFonts w:ascii="黑体" w:hAnsi="宋体" w:eastAsia="黑体"/>
          <w:sz w:val="30"/>
        </w:rPr>
      </w:pPr>
      <w:r>
        <w:rPr>
          <w:rFonts w:hint="eastAsia" w:ascii="黑体" w:hAnsi="宋体" w:eastAsia="黑体"/>
          <w:sz w:val="30"/>
        </w:rPr>
        <w:t>一、总体情况</w:t>
      </w:r>
    </w:p>
    <w:p w14:paraId="32F3DA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厉庄镇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深入贯彻落实《</w:t>
      </w:r>
      <w:r>
        <w:rPr>
          <w:rFonts w:hint="eastAsia" w:eastAsia="仿宋_GB2312" w:cs="Times New Roman"/>
          <w:sz w:val="32"/>
          <w:szCs w:val="32"/>
          <w:lang w:eastAsia="zh-CN"/>
        </w:rPr>
        <w:t>中华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人民共和国政府信息公开条例》，紧紧围绕我镇经济社会发展大局及群众关切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问题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，认真做好政府信息公开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工作，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通过扩大公开范围，细化公开内容等措施，不断增强信息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公开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实效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提升政府工作的透明度、和公信力。现将信息公开工作情况报告如下:</w:t>
      </w:r>
    </w:p>
    <w:p w14:paraId="3F4D3C4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(一)主动公开政府信息的数量</w:t>
      </w:r>
    </w:p>
    <w:p w14:paraId="184FDE3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截止202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年12月31日，本单位在赣榆区政府门户网站共主动公开信息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条。</w:t>
      </w:r>
    </w:p>
    <w:p w14:paraId="55126A1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(二)信息公开形式</w:t>
      </w:r>
    </w:p>
    <w:p w14:paraId="22BEE35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通过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政府公开网站及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公开栏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两种方式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进行公示。</w:t>
      </w:r>
    </w:p>
    <w:p w14:paraId="2773F9E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（三）</w:t>
      </w:r>
      <w:r>
        <w:rPr>
          <w:rFonts w:hint="default" w:ascii="楷体_GB2312" w:hAnsi="楷体_GB2312" w:eastAsia="楷体_GB2312" w:cs="楷体_GB2312"/>
          <w:sz w:val="32"/>
          <w:szCs w:val="32"/>
        </w:rPr>
        <w:t>政府信息依申请公开办理情况</w:t>
      </w:r>
    </w:p>
    <w:p w14:paraId="10632D7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本单位接到要求公开政府信息的申请件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件。</w:t>
      </w:r>
    </w:p>
    <w:p w14:paraId="011FE4F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（四）</w:t>
      </w:r>
      <w:r>
        <w:rPr>
          <w:rFonts w:hint="eastAsia" w:ascii="楷体_GB2312" w:hAnsi="楷体_GB2312" w:eastAsia="楷体_GB2312" w:cs="楷体_GB2312"/>
          <w:sz w:val="32"/>
          <w:szCs w:val="32"/>
        </w:rPr>
        <w:t>主动公开政府信息的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内容</w:t>
      </w:r>
    </w:p>
    <w:p w14:paraId="58E6E96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年在厉庄镇信息公开栏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主动公开信息</w:t>
      </w:r>
      <w:r>
        <w:rPr>
          <w:rFonts w:hint="eastAsia" w:eastAsia="仿宋_GB2312" w:cs="Times New Roman"/>
          <w:sz w:val="32"/>
          <w:szCs w:val="32"/>
          <w:lang w:eastAsia="zh-CN"/>
        </w:rPr>
        <w:t>共计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12条。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包含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行政处罚决定书、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镇区详细规划（报批前）公示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“厂中厂”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消防安全集中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演练活动报道、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厉庄镇初中第22届秋季田径运动会成功举办宣传报道、厉庄镇2025年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村级公益事业建设一事一议财政奖补实施方案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、惠民服务基层行通讯报道等，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接到要求公开的申请材料</w:t>
      </w:r>
      <w:r>
        <w:rPr>
          <w:rFonts w:hint="eastAsia" w:eastAsia="仿宋_GB2312" w:cs="Times New Roman"/>
          <w:sz w:val="32"/>
          <w:szCs w:val="32"/>
          <w:lang w:eastAsia="zh-CN"/>
        </w:rPr>
        <w:t>共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1件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，为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李家红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与连云港市赣榆区人力资源和社会保障局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行政复议一案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607131D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</w:p>
    <w:p w14:paraId="76A39B9A">
      <w:pPr>
        <w:numPr>
          <w:ilvl w:val="0"/>
          <w:numId w:val="1"/>
        </w:numPr>
        <w:spacing w:line="560" w:lineRule="exact"/>
        <w:ind w:firstLine="640" w:firstLineChars="200"/>
        <w:rPr>
          <w:rFonts w:hint="eastAsia" w:ascii="黑体" w:hAnsi="Times New Roman" w:eastAsia="黑体" w:cs="Times New Roman"/>
          <w:bCs/>
          <w:color w:val="auto"/>
          <w:sz w:val="32"/>
          <w:szCs w:val="32"/>
          <w:highlight w:val="none"/>
        </w:rPr>
      </w:pPr>
      <w:r>
        <w:rPr>
          <w:rFonts w:hint="eastAsia" w:ascii="黑体" w:hAnsi="Times New Roman" w:eastAsia="黑体" w:cs="Times New Roman"/>
          <w:bCs/>
          <w:color w:val="auto"/>
          <w:sz w:val="32"/>
          <w:szCs w:val="32"/>
          <w:highlight w:val="none"/>
        </w:rPr>
        <w:t>主动公开政府信息情况</w:t>
      </w:r>
    </w:p>
    <w:tbl>
      <w:tblPr>
        <w:tblStyle w:val="2"/>
        <w:tblW w:w="8822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43"/>
        <w:gridCol w:w="1716"/>
        <w:gridCol w:w="1430"/>
        <w:gridCol w:w="2333"/>
      </w:tblGrid>
      <w:tr w14:paraId="69C561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882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F5E4FA"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第二十条第（一）项</w:t>
            </w:r>
          </w:p>
        </w:tc>
      </w:tr>
      <w:tr w14:paraId="494CD7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  <w:jc w:val="center"/>
        </w:trPr>
        <w:tc>
          <w:tcPr>
            <w:tcW w:w="33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B4020C"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信息内容</w:t>
            </w:r>
          </w:p>
        </w:tc>
        <w:tc>
          <w:tcPr>
            <w:tcW w:w="171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9C71E7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本年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制发件数</w:t>
            </w:r>
          </w:p>
        </w:tc>
        <w:tc>
          <w:tcPr>
            <w:tcW w:w="14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4A549C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本年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废止件数</w:t>
            </w:r>
          </w:p>
        </w:tc>
        <w:tc>
          <w:tcPr>
            <w:tcW w:w="23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D05259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现行有效件数</w:t>
            </w:r>
          </w:p>
        </w:tc>
      </w:tr>
      <w:tr w14:paraId="1DC13F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  <w:jc w:val="center"/>
        </w:trPr>
        <w:tc>
          <w:tcPr>
            <w:tcW w:w="33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5A5FB0"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规章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A436F3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7E3A77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3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20A9A4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 w14:paraId="182D6E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33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A23C29"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行政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规范性文件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09DA42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A3FF35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3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59883C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 w14:paraId="774C2F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822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17380F"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第二十条第（五）项</w:t>
            </w:r>
          </w:p>
        </w:tc>
      </w:tr>
      <w:tr w14:paraId="14C3BE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33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40774A"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信息内容</w:t>
            </w:r>
          </w:p>
        </w:tc>
        <w:tc>
          <w:tcPr>
            <w:tcW w:w="5479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FDE3E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本年处理决定数量</w:t>
            </w:r>
          </w:p>
        </w:tc>
      </w:tr>
      <w:tr w14:paraId="232FB1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  <w:jc w:val="center"/>
        </w:trPr>
        <w:tc>
          <w:tcPr>
            <w:tcW w:w="33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D7E464"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行政许可</w:t>
            </w:r>
          </w:p>
        </w:tc>
        <w:tc>
          <w:tcPr>
            <w:tcW w:w="547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CF1F65">
            <w:pPr>
              <w:widowControl/>
              <w:spacing w:line="56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</w:tr>
      <w:tr w14:paraId="133467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8822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BDBC8E"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第二十条第（六）项</w:t>
            </w:r>
          </w:p>
        </w:tc>
      </w:tr>
      <w:tr w14:paraId="5ECF5D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33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CEF96F"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信息内容</w:t>
            </w:r>
          </w:p>
        </w:tc>
        <w:tc>
          <w:tcPr>
            <w:tcW w:w="5479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27BCAC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本年处理决定数量</w:t>
            </w:r>
          </w:p>
        </w:tc>
      </w:tr>
      <w:tr w14:paraId="004526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33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E04985">
            <w:pPr>
              <w:widowControl/>
              <w:spacing w:line="560" w:lineRule="exact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行政处罚</w:t>
            </w:r>
          </w:p>
        </w:tc>
        <w:tc>
          <w:tcPr>
            <w:tcW w:w="547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A20A48">
            <w:pPr>
              <w:widowControl/>
              <w:spacing w:line="56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</w:tr>
      <w:tr w14:paraId="4AC944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33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B88B74">
            <w:pPr>
              <w:widowControl/>
              <w:spacing w:line="560" w:lineRule="exact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行政强制</w:t>
            </w:r>
          </w:p>
        </w:tc>
        <w:tc>
          <w:tcPr>
            <w:tcW w:w="547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83716C5">
            <w:pPr>
              <w:widowControl/>
              <w:spacing w:line="56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 w14:paraId="034D4E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8822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8CF188"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第二十条第（八）项</w:t>
            </w:r>
          </w:p>
        </w:tc>
      </w:tr>
      <w:tr w14:paraId="1ADC66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33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80F986"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信息内容</w:t>
            </w:r>
          </w:p>
        </w:tc>
        <w:tc>
          <w:tcPr>
            <w:tcW w:w="5479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A74947"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本年收费金额（单位：万元）</w:t>
            </w:r>
          </w:p>
        </w:tc>
      </w:tr>
      <w:tr w14:paraId="70029B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33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1C3726"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行政事业性收费</w:t>
            </w:r>
          </w:p>
        </w:tc>
        <w:tc>
          <w:tcPr>
            <w:tcW w:w="5479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0F739C">
            <w:pPr>
              <w:widowControl/>
              <w:spacing w:line="56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</w:tr>
    </w:tbl>
    <w:p w14:paraId="1A32F699">
      <w:pPr>
        <w:rPr>
          <w:rFonts w:hint="eastAsia" w:ascii="黑体" w:eastAsia="黑体" w:cs="Times New Roman"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黑体" w:eastAsia="黑体" w:cs="Times New Roman"/>
          <w:bCs/>
          <w:color w:val="auto"/>
          <w:sz w:val="32"/>
          <w:szCs w:val="32"/>
          <w:highlight w:val="none"/>
          <w:lang w:eastAsia="zh-CN"/>
        </w:rPr>
        <w:br w:type="page"/>
      </w:r>
    </w:p>
    <w:p w14:paraId="1F41E0BF">
      <w:pPr>
        <w:numPr>
          <w:ilvl w:val="0"/>
          <w:numId w:val="0"/>
        </w:numPr>
        <w:spacing w:line="560" w:lineRule="exact"/>
        <w:ind w:leftChars="200"/>
        <w:rPr>
          <w:rFonts w:hint="eastAsia" w:ascii="黑体" w:hAnsi="Times New Roman" w:eastAsia="黑体" w:cs="Times New Roman"/>
          <w:bCs/>
          <w:color w:val="auto"/>
          <w:sz w:val="32"/>
          <w:szCs w:val="32"/>
          <w:highlight w:val="none"/>
        </w:rPr>
      </w:pPr>
      <w:r>
        <w:rPr>
          <w:rFonts w:hint="eastAsia" w:ascii="黑体" w:eastAsia="黑体" w:cs="Times New Roman"/>
          <w:bCs/>
          <w:color w:val="auto"/>
          <w:sz w:val="32"/>
          <w:szCs w:val="32"/>
          <w:highlight w:val="none"/>
          <w:lang w:eastAsia="zh-CN"/>
        </w:rPr>
        <w:t>三、</w:t>
      </w:r>
      <w:r>
        <w:rPr>
          <w:rFonts w:hint="eastAsia" w:ascii="黑体" w:hAnsi="Times New Roman" w:eastAsia="黑体" w:cs="Times New Roman"/>
          <w:bCs/>
          <w:color w:val="auto"/>
          <w:sz w:val="32"/>
          <w:szCs w:val="32"/>
          <w:highlight w:val="none"/>
        </w:rPr>
        <w:t>收到和处理政府信息公开申请情况</w:t>
      </w:r>
    </w:p>
    <w:tbl>
      <w:tblPr>
        <w:tblStyle w:val="2"/>
        <w:tblpPr w:leftFromText="180" w:rightFromText="180" w:vertAnchor="text" w:horzAnchor="page" w:tblpX="1356" w:tblpY="397"/>
        <w:tblOverlap w:val="never"/>
        <w:tblW w:w="9467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9"/>
        <w:gridCol w:w="731"/>
        <w:gridCol w:w="2346"/>
        <w:gridCol w:w="886"/>
        <w:gridCol w:w="666"/>
        <w:gridCol w:w="755"/>
        <w:gridCol w:w="945"/>
        <w:gridCol w:w="843"/>
        <w:gridCol w:w="712"/>
        <w:gridCol w:w="694"/>
      </w:tblGrid>
      <w:tr w14:paraId="354398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atLeast"/>
        </w:trPr>
        <w:tc>
          <w:tcPr>
            <w:tcW w:w="3966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DA02EC"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（本列数据的勾稽关系为：第一项加第二项之和，等于第三项加第四项之和）</w:t>
            </w:r>
          </w:p>
        </w:tc>
        <w:tc>
          <w:tcPr>
            <w:tcW w:w="5501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785653"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申请人情况</w:t>
            </w:r>
          </w:p>
        </w:tc>
      </w:tr>
      <w:tr w14:paraId="0B73E3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3966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A1CA706"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86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CB774A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自然人</w:t>
            </w:r>
          </w:p>
        </w:tc>
        <w:tc>
          <w:tcPr>
            <w:tcW w:w="3921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1105DE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法人或其他组织</w:t>
            </w:r>
          </w:p>
        </w:tc>
        <w:tc>
          <w:tcPr>
            <w:tcW w:w="69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1369B7"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总计</w:t>
            </w:r>
          </w:p>
        </w:tc>
      </w:tr>
      <w:tr w14:paraId="50933E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3966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B3D0455"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8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6240561">
            <w:pPr>
              <w:widowControl/>
              <w:spacing w:line="240" w:lineRule="auto"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74582F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商业企业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688F91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科研机构</w:t>
            </w:r>
          </w:p>
        </w:tc>
        <w:tc>
          <w:tcPr>
            <w:tcW w:w="9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5CD06C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社会公益组织</w:t>
            </w:r>
          </w:p>
        </w:tc>
        <w:tc>
          <w:tcPr>
            <w:tcW w:w="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E4078B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法律服务机构</w:t>
            </w:r>
          </w:p>
        </w:tc>
        <w:tc>
          <w:tcPr>
            <w:tcW w:w="71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2B809B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其他</w:t>
            </w:r>
          </w:p>
        </w:tc>
        <w:tc>
          <w:tcPr>
            <w:tcW w:w="69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CA75608"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1D78D3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31A75B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一、本年新收政府信息公开申请数量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7DD19E"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997405"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Calibri" w:hAnsi="Calibri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color w:val="auto"/>
                <w:kern w:val="0"/>
                <w:sz w:val="20"/>
                <w:szCs w:val="20"/>
                <w:highlight w:val="none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8D85C6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564006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51F423"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Calibri" w:hAnsi="Calibri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color w:val="auto"/>
                <w:kern w:val="0"/>
                <w:sz w:val="20"/>
                <w:szCs w:val="20"/>
                <w:highlight w:val="none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647C6E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Calibri" w:hAnsi="Calibri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CA2771"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</w:tr>
      <w:tr w14:paraId="11D95F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DD8CE0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二、上年结转政府信息公开申请数量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65C894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80330D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3CEF27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20757C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032088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863C28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0CBC47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</w:tr>
      <w:tr w14:paraId="110F31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88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613F89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三、本年度办理结果</w:t>
            </w:r>
          </w:p>
        </w:tc>
        <w:tc>
          <w:tcPr>
            <w:tcW w:w="307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135F2B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（一）予以公开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9607A7"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168764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F610A4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5CDF88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0E2F19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A32CD5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773C64"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</w:tr>
      <w:tr w14:paraId="722998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88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82508A8"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307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00E267"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（二）部分公开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0"/>
                <w:szCs w:val="20"/>
                <w:highlight w:val="none"/>
              </w:rPr>
              <w:t>（区分处理的，只计这一情形，不计其他情形）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443668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A2E02C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DFC3CE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FC2294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A789DF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8140E3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228E03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</w:tr>
      <w:tr w14:paraId="679934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8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9351D1D"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731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11E710"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（三）不予公开</w:t>
            </w:r>
          </w:p>
        </w:tc>
        <w:tc>
          <w:tcPr>
            <w:tcW w:w="23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90C8D">
            <w:pPr>
              <w:widowControl/>
              <w:spacing w:line="240" w:lineRule="auto"/>
              <w:jc w:val="left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  <w:t>1.属于国家秘密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17E83E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BC2236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020EB4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E28C5D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02BCAE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5AA59F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60C920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</w:tr>
      <w:tr w14:paraId="68D5A1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8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6DEFE21"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73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292CB70"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23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072FE8">
            <w:pPr>
              <w:widowControl/>
              <w:spacing w:line="240" w:lineRule="auto"/>
              <w:jc w:val="left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  <w:t>2.其他法律行政法规禁止公开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8DF36E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56596F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BC1D82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02D791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011425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691979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020305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</w:tr>
      <w:tr w14:paraId="4ABD96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88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EF9EC01"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73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8D6A593"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23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5FBE26">
            <w:pPr>
              <w:widowControl/>
              <w:spacing w:line="240" w:lineRule="auto"/>
              <w:jc w:val="left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  <w:t>3.危及“三安全一稳定”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924A97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7B496F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9C0EC4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49ADD2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5E2339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C7C3A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EFFA8D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</w:tr>
      <w:tr w14:paraId="231CDD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8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01611FC"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73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301AD00"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23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55B96C">
            <w:pPr>
              <w:widowControl/>
              <w:spacing w:line="240" w:lineRule="auto"/>
              <w:jc w:val="left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  <w:t>4.保护第三方合法权益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F11FC0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074625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6ECAAE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BEBF8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98D600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EBB135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B9A28D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</w:tr>
      <w:tr w14:paraId="503988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8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70E5041"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73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48BDC62"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23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39F918">
            <w:pPr>
              <w:widowControl/>
              <w:spacing w:line="240" w:lineRule="auto"/>
              <w:jc w:val="left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  <w:t>5.属于三类内部事务信息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333D13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981326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7B9955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DC4A62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3DF079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73884F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D823A8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</w:tr>
      <w:tr w14:paraId="2FF4B1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8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7C037C0"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73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1FB2DA5"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23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3FACFA">
            <w:pPr>
              <w:widowControl/>
              <w:spacing w:line="240" w:lineRule="auto"/>
              <w:jc w:val="left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  <w:t>6.属于四类过程性信息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F2D84A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4C4429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EFF710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C71F7D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A37B71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FC773F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85D7DE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</w:tr>
      <w:tr w14:paraId="53DB66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8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08BEAD2"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73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3CDED55"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23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0EC14E">
            <w:pPr>
              <w:widowControl/>
              <w:spacing w:line="240" w:lineRule="auto"/>
              <w:jc w:val="left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  <w:t>7.属于行政执法案卷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5903F9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2675F1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3E4194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E13860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69E9F6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5D1D66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8B939C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</w:tr>
      <w:tr w14:paraId="5909F1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8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E5E62AB"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73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4F9323A"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23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DC91E7">
            <w:pPr>
              <w:widowControl/>
              <w:spacing w:line="240" w:lineRule="auto"/>
              <w:jc w:val="left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  <w:t>8.属于行政查询事项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D832F5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C996F5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6B6C0B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7FDE0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A223A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F7DE78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1DE8F3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</w:tr>
      <w:tr w14:paraId="015A7D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8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4C4DAE6"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731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D1807"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（四）无法提供</w:t>
            </w:r>
          </w:p>
        </w:tc>
        <w:tc>
          <w:tcPr>
            <w:tcW w:w="23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28B9C4">
            <w:pPr>
              <w:widowControl/>
              <w:spacing w:line="240" w:lineRule="auto"/>
              <w:jc w:val="left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  <w:t>1.本机关不掌握相关政府信息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6D344A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8D52BB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E51D7B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CFF770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31B74A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ADA468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845681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</w:tr>
      <w:tr w14:paraId="11E2C1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8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9B8CCF6"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73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B9CCC3F"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23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D20124">
            <w:pPr>
              <w:widowControl/>
              <w:spacing w:line="240" w:lineRule="auto"/>
              <w:jc w:val="left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  <w:t>2.没有现成信息需要另行制作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B6D073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AAF787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DBEF6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87F6B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E500F1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A9E305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EB2DB2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</w:tr>
      <w:tr w14:paraId="3E9EF8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8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764DC75"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73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DD2D5EF"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23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B96AA8">
            <w:pPr>
              <w:widowControl/>
              <w:spacing w:line="240" w:lineRule="auto"/>
              <w:jc w:val="left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  <w:t>3.补正后申请内容仍不明确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C47080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01F5FC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610B1D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348991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D81644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84FD93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7A30F5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</w:tr>
      <w:tr w14:paraId="2EEAEC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8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5FD385F"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731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39B315"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（五）不予处理</w:t>
            </w:r>
          </w:p>
        </w:tc>
        <w:tc>
          <w:tcPr>
            <w:tcW w:w="23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C7754">
            <w:pPr>
              <w:widowControl/>
              <w:spacing w:line="240" w:lineRule="auto"/>
              <w:jc w:val="left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  <w:t>1.信访举报投诉类申请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D423C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8C0418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F3B05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643B03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5D24DE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4685A8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8C041D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</w:tr>
      <w:tr w14:paraId="6527DB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8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D6703F6"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73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52F0F48"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23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A2B879">
            <w:pPr>
              <w:widowControl/>
              <w:spacing w:line="240" w:lineRule="auto"/>
              <w:jc w:val="left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  <w:t>2.重复申请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98D10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84EBE6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958479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AE33A3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A4A895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86417F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69E210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</w:tr>
      <w:tr w14:paraId="2B08E1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8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3A09173"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73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843BA38"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23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426CBA">
            <w:pPr>
              <w:widowControl/>
              <w:spacing w:line="240" w:lineRule="auto"/>
              <w:jc w:val="left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  <w:t>3.要求提供公开出版物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23B6E4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206213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25A501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9B145D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1AD759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E1BC7A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5E3B1C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</w:tr>
      <w:tr w14:paraId="59B975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8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BFC2FED"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73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47E6858"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23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4FBCEC">
            <w:pPr>
              <w:widowControl/>
              <w:spacing w:line="240" w:lineRule="auto"/>
              <w:jc w:val="left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  <w:t>4.无正当理由大量反复申请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6D45B6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D4332E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1C9EB2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6F9D7E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CA5DA4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6D1E5A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103083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</w:tr>
      <w:tr w14:paraId="40C06C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8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3B7A56B"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73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610A9BB"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23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42D9C1">
            <w:pPr>
              <w:widowControl/>
              <w:spacing w:line="240" w:lineRule="auto"/>
              <w:jc w:val="left"/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  <w:t>5.要求行政机关确认或重新出具已获取信息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117D2C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28595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82D28B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F888FA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E4CDCD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FAB620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A9C78E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</w:tr>
      <w:tr w14:paraId="748936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88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676AD75"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731" w:type="dxa"/>
            <w:vMerge w:val="restart"/>
            <w:tcBorders>
              <w:top w:val="nil"/>
              <w:left w:val="nil"/>
              <w:right w:val="single" w:color="auto" w:sz="8" w:space="0"/>
            </w:tcBorders>
            <w:noWrap w:val="0"/>
            <w:vAlign w:val="center"/>
          </w:tcPr>
          <w:p w14:paraId="4A6D031C"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（六）其他处理</w:t>
            </w:r>
          </w:p>
        </w:tc>
        <w:tc>
          <w:tcPr>
            <w:tcW w:w="23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E090B6">
            <w:pPr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  <w:t>1.申请人无正当理由逾期不补正、行政机关不再处理其政府信息公开申请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1988B3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D2295C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60779E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70B6A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984521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9464B1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5712C0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</w:tr>
      <w:tr w14:paraId="2A6DF5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8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2DE045F"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731" w:type="dxa"/>
            <w:vMerge w:val="continue"/>
            <w:tcBorders>
              <w:left w:val="nil"/>
              <w:right w:val="single" w:color="auto" w:sz="8" w:space="0"/>
            </w:tcBorders>
            <w:noWrap w:val="0"/>
            <w:vAlign w:val="center"/>
          </w:tcPr>
          <w:p w14:paraId="4238A69C"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23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186011">
            <w:pPr>
              <w:widowControl/>
              <w:spacing w:line="240" w:lineRule="auto"/>
              <w:jc w:val="left"/>
              <w:rPr>
                <w:rFonts w:hint="default" w:ascii="宋体" w:hAnsi="宋体" w:cs="宋体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  <w:t>2.申请人逾期未按收费通知要求缴纳费用、行政机关不再处理其政府信息公开申请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E6A322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10295E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AF6998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D5CB5D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D6597B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796C21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498044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</w:tr>
      <w:tr w14:paraId="29DB2E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8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4D66081"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731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C7A99CF"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23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C49656">
            <w:pPr>
              <w:widowControl/>
              <w:spacing w:line="240" w:lineRule="auto"/>
              <w:jc w:val="left"/>
              <w:rPr>
                <w:rFonts w:hint="default" w:ascii="宋体" w:hAnsi="宋体" w:cs="宋体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  <w:highlight w:val="none"/>
                <w:lang w:val="en-US" w:eastAsia="zh-CN"/>
              </w:rPr>
              <w:t>3.其他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222CCE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D18EA8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CE7A50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93B014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297BEB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2F4A93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94CC3D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</w:tr>
      <w:tr w14:paraId="5B8876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8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048190E"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307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65FC8B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（七）总计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E86AF"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270A99"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1FF502"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348D6F"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72F129"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5DD72B"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B69DF6"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</w:tr>
      <w:tr w14:paraId="3060B8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9ED397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四、结转下年度继续办理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BC953A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0EA1FB">
            <w:pPr>
              <w:widowControl/>
              <w:spacing w:line="360" w:lineRule="auto"/>
              <w:jc w:val="center"/>
              <w:rPr>
                <w:rFonts w:ascii="Calibri" w:hAnsi="Calibri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6EF828">
            <w:pPr>
              <w:widowControl/>
              <w:spacing w:line="360" w:lineRule="auto"/>
              <w:jc w:val="center"/>
              <w:rPr>
                <w:rFonts w:ascii="Calibri" w:hAnsi="Calibri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265AA0">
            <w:pPr>
              <w:widowControl/>
              <w:spacing w:line="360" w:lineRule="auto"/>
              <w:jc w:val="center"/>
              <w:rPr>
                <w:rFonts w:ascii="Calibri" w:hAnsi="Calibri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F5216A">
            <w:pPr>
              <w:widowControl/>
              <w:spacing w:line="360" w:lineRule="auto"/>
              <w:jc w:val="center"/>
              <w:rPr>
                <w:rFonts w:ascii="Calibri" w:hAnsi="Calibri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DA3743">
            <w:pPr>
              <w:widowControl/>
              <w:spacing w:line="360" w:lineRule="auto"/>
              <w:jc w:val="center"/>
              <w:rPr>
                <w:rFonts w:ascii="Calibri" w:hAnsi="Calibri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1217B6">
            <w:pPr>
              <w:widowControl/>
              <w:spacing w:line="360" w:lineRule="auto"/>
              <w:jc w:val="center"/>
              <w:rPr>
                <w:rFonts w:hint="eastAsia" w:ascii="Calibri" w:hAnsi="Calibri" w:eastAsia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</w:tr>
    </w:tbl>
    <w:p w14:paraId="745400BA">
      <w:pPr>
        <w:numPr>
          <w:ilvl w:val="0"/>
          <w:numId w:val="0"/>
        </w:numPr>
        <w:spacing w:line="560" w:lineRule="exact"/>
        <w:ind w:leftChars="200"/>
        <w:rPr>
          <w:rFonts w:hint="eastAsia" w:ascii="黑体" w:hAnsi="Times New Roman" w:eastAsia="黑体" w:cs="Times New Roman"/>
          <w:bCs/>
          <w:color w:val="auto"/>
          <w:sz w:val="32"/>
          <w:szCs w:val="32"/>
          <w:highlight w:val="none"/>
        </w:rPr>
      </w:pPr>
      <w:r>
        <w:rPr>
          <w:rFonts w:hint="eastAsia" w:ascii="黑体" w:eastAsia="黑体" w:cs="Times New Roman"/>
          <w:bCs/>
          <w:color w:val="auto"/>
          <w:sz w:val="32"/>
          <w:szCs w:val="32"/>
          <w:highlight w:val="none"/>
          <w:lang w:eastAsia="zh-CN"/>
        </w:rPr>
        <w:t>四、</w:t>
      </w:r>
      <w:r>
        <w:rPr>
          <w:rFonts w:hint="eastAsia" w:ascii="黑体" w:hAnsi="Times New Roman" w:eastAsia="黑体" w:cs="Times New Roman"/>
          <w:bCs/>
          <w:color w:val="auto"/>
          <w:sz w:val="32"/>
          <w:szCs w:val="32"/>
          <w:highlight w:val="none"/>
        </w:rPr>
        <w:t>政府信息公开行政复议、行政诉讼情况</w:t>
      </w:r>
    </w:p>
    <w:tbl>
      <w:tblPr>
        <w:tblStyle w:val="2"/>
        <w:tblW w:w="9353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7"/>
        <w:gridCol w:w="669"/>
        <w:gridCol w:w="644"/>
        <w:gridCol w:w="654"/>
        <w:gridCol w:w="618"/>
        <w:gridCol w:w="567"/>
        <w:gridCol w:w="644"/>
        <w:gridCol w:w="633"/>
        <w:gridCol w:w="600"/>
        <w:gridCol w:w="538"/>
        <w:gridCol w:w="546"/>
        <w:gridCol w:w="503"/>
        <w:gridCol w:w="140"/>
        <w:gridCol w:w="568"/>
        <w:gridCol w:w="589"/>
        <w:gridCol w:w="763"/>
      </w:tblGrid>
      <w:tr w14:paraId="1835EB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  <w:jc w:val="center"/>
        </w:trPr>
        <w:tc>
          <w:tcPr>
            <w:tcW w:w="326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F40E13"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行政复议</w:t>
            </w:r>
          </w:p>
        </w:tc>
        <w:tc>
          <w:tcPr>
            <w:tcW w:w="6091" w:type="dxa"/>
            <w:gridSpan w:val="11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DC231A"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行政诉讼</w:t>
            </w:r>
          </w:p>
        </w:tc>
      </w:tr>
      <w:tr w14:paraId="2D3DB8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677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E1801C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结果维持</w:t>
            </w:r>
          </w:p>
        </w:tc>
        <w:tc>
          <w:tcPr>
            <w:tcW w:w="669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3E0159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结果纠正</w:t>
            </w:r>
          </w:p>
        </w:tc>
        <w:tc>
          <w:tcPr>
            <w:tcW w:w="64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AC5FC7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其他结果</w:t>
            </w:r>
          </w:p>
        </w:tc>
        <w:tc>
          <w:tcPr>
            <w:tcW w:w="65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40DC6D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尚未审结</w:t>
            </w:r>
          </w:p>
        </w:tc>
        <w:tc>
          <w:tcPr>
            <w:tcW w:w="61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36952D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总计</w:t>
            </w:r>
          </w:p>
        </w:tc>
        <w:tc>
          <w:tcPr>
            <w:tcW w:w="2982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90E979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未经复议直接起诉</w:t>
            </w:r>
          </w:p>
        </w:tc>
        <w:tc>
          <w:tcPr>
            <w:tcW w:w="3109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C7A501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复议后起诉</w:t>
            </w:r>
          </w:p>
        </w:tc>
      </w:tr>
      <w:tr w14:paraId="5A78B5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jc w:val="center"/>
        </w:trPr>
        <w:tc>
          <w:tcPr>
            <w:tcW w:w="67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C20B831">
            <w:pPr>
              <w:widowControl/>
              <w:spacing w:line="240" w:lineRule="auto"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66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E10BD04">
            <w:pPr>
              <w:widowControl/>
              <w:spacing w:line="240" w:lineRule="auto"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64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DF20D71">
            <w:pPr>
              <w:widowControl/>
              <w:spacing w:line="240" w:lineRule="auto"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65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6E81E11">
            <w:pPr>
              <w:widowControl/>
              <w:spacing w:line="240" w:lineRule="auto"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61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E3E3F87">
            <w:pPr>
              <w:widowControl/>
              <w:spacing w:line="240" w:lineRule="auto"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5DEC4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color w:val="auto"/>
                <w:kern w:val="0"/>
                <w:sz w:val="16"/>
                <w:szCs w:val="16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6"/>
                <w:szCs w:val="16"/>
                <w:highlight w:val="none"/>
              </w:rPr>
              <w:t>结果维持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9B3612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color w:val="auto"/>
                <w:kern w:val="0"/>
                <w:sz w:val="16"/>
                <w:szCs w:val="16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6"/>
                <w:szCs w:val="16"/>
                <w:highlight w:val="none"/>
              </w:rPr>
              <w:t>结果纠正</w:t>
            </w:r>
          </w:p>
        </w:tc>
        <w:tc>
          <w:tcPr>
            <w:tcW w:w="63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1514FB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color w:val="auto"/>
                <w:kern w:val="0"/>
                <w:sz w:val="16"/>
                <w:szCs w:val="16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6"/>
                <w:szCs w:val="16"/>
                <w:highlight w:val="none"/>
              </w:rPr>
              <w:t>其他结果</w:t>
            </w:r>
          </w:p>
        </w:tc>
        <w:tc>
          <w:tcPr>
            <w:tcW w:w="6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902DFB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color w:val="auto"/>
                <w:kern w:val="0"/>
                <w:sz w:val="16"/>
                <w:szCs w:val="16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6"/>
                <w:szCs w:val="16"/>
                <w:highlight w:val="none"/>
              </w:rPr>
              <w:t>尚未审结</w:t>
            </w:r>
          </w:p>
        </w:tc>
        <w:tc>
          <w:tcPr>
            <w:tcW w:w="53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22B150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color w:val="auto"/>
                <w:kern w:val="0"/>
                <w:sz w:val="16"/>
                <w:szCs w:val="16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6"/>
                <w:szCs w:val="16"/>
                <w:highlight w:val="none"/>
              </w:rPr>
              <w:t>总计</w:t>
            </w:r>
          </w:p>
        </w:tc>
        <w:tc>
          <w:tcPr>
            <w:tcW w:w="54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0F47AD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color w:val="auto"/>
                <w:kern w:val="0"/>
                <w:sz w:val="16"/>
                <w:szCs w:val="16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6"/>
                <w:szCs w:val="16"/>
                <w:highlight w:val="none"/>
              </w:rPr>
              <w:t>结果维持</w:t>
            </w:r>
          </w:p>
        </w:tc>
        <w:tc>
          <w:tcPr>
            <w:tcW w:w="64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88E095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color w:val="auto"/>
                <w:kern w:val="0"/>
                <w:sz w:val="16"/>
                <w:szCs w:val="16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6"/>
                <w:szCs w:val="16"/>
                <w:highlight w:val="none"/>
              </w:rPr>
              <w:t>结果纠正</w:t>
            </w:r>
          </w:p>
        </w:tc>
        <w:tc>
          <w:tcPr>
            <w:tcW w:w="56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54A11C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color w:val="auto"/>
                <w:kern w:val="0"/>
                <w:sz w:val="16"/>
                <w:szCs w:val="16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6"/>
                <w:szCs w:val="16"/>
                <w:highlight w:val="none"/>
              </w:rPr>
              <w:t>其他结果</w:t>
            </w:r>
          </w:p>
        </w:tc>
        <w:tc>
          <w:tcPr>
            <w:tcW w:w="5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DC6D1A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color w:val="auto"/>
                <w:kern w:val="0"/>
                <w:sz w:val="16"/>
                <w:szCs w:val="16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6"/>
                <w:szCs w:val="16"/>
                <w:highlight w:val="none"/>
              </w:rPr>
              <w:t>尚未审结</w:t>
            </w:r>
          </w:p>
        </w:tc>
        <w:tc>
          <w:tcPr>
            <w:tcW w:w="7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886CEC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color w:val="auto"/>
                <w:kern w:val="0"/>
                <w:sz w:val="16"/>
                <w:szCs w:val="16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6"/>
                <w:szCs w:val="16"/>
                <w:highlight w:val="none"/>
              </w:rPr>
              <w:t>总计</w:t>
            </w:r>
          </w:p>
        </w:tc>
      </w:tr>
      <w:tr w14:paraId="367BBA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D9B80C">
            <w:pPr>
              <w:widowControl/>
              <w:spacing w:line="480" w:lineRule="auto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6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94BA3">
            <w:pPr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0BCFF9">
            <w:pPr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02047E">
            <w:pPr>
              <w:widowControl/>
              <w:spacing w:line="48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CF8714">
            <w:pPr>
              <w:widowControl/>
              <w:spacing w:line="480" w:lineRule="auto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636746">
            <w:pPr>
              <w:widowControl/>
              <w:spacing w:line="480" w:lineRule="auto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38ED3A">
            <w:pPr>
              <w:widowControl/>
              <w:spacing w:line="480" w:lineRule="auto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27D22B">
            <w:pPr>
              <w:widowControl/>
              <w:spacing w:line="480" w:lineRule="auto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D595E9">
            <w:pPr>
              <w:widowControl/>
              <w:spacing w:line="480" w:lineRule="auto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5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FDD37F">
            <w:pPr>
              <w:widowControl/>
              <w:spacing w:line="480" w:lineRule="auto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821644">
            <w:pPr>
              <w:widowControl/>
              <w:spacing w:line="480" w:lineRule="auto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E6471F">
            <w:pPr>
              <w:widowControl/>
              <w:spacing w:line="480" w:lineRule="auto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DE0054">
            <w:pPr>
              <w:widowControl/>
              <w:spacing w:line="480" w:lineRule="auto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5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7548D3">
            <w:pPr>
              <w:widowControl/>
              <w:spacing w:line="480" w:lineRule="auto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5AD2D9">
            <w:pPr>
              <w:widowControl/>
              <w:spacing w:line="480" w:lineRule="auto"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</w:tr>
    </w:tbl>
    <w:p w14:paraId="44D8EA91">
      <w:pPr>
        <w:autoSpaceDE w:val="0"/>
        <w:autoSpaceDN w:val="0"/>
        <w:adjustRightInd w:val="0"/>
        <w:jc w:val="left"/>
        <w:rPr>
          <w:kern w:val="0"/>
          <w:sz w:val="24"/>
        </w:rPr>
      </w:pPr>
    </w:p>
    <w:p w14:paraId="31C0618D">
      <w:pPr>
        <w:ind w:firstLine="620" w:firstLineChars="200"/>
        <w:rPr>
          <w:rFonts w:ascii="黑体" w:hAnsi="宋体" w:eastAsia="黑体"/>
          <w:sz w:val="31"/>
        </w:rPr>
      </w:pPr>
      <w:r>
        <w:rPr>
          <w:rFonts w:hint="eastAsia" w:ascii="黑体" w:hAnsi="宋体" w:eastAsia="黑体"/>
          <w:sz w:val="31"/>
        </w:rPr>
        <w:t>五、存在的主要问题及改进情况</w:t>
      </w:r>
    </w:p>
    <w:p w14:paraId="5AE049C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存在的主要问题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一是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</w:rPr>
        <w:t>公开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的时效、频率方面需</w:t>
      </w:r>
      <w:r>
        <w:rPr>
          <w:rFonts w:hint="eastAsia" w:eastAsia="仿宋_GB2312" w:cs="Times New Roman"/>
          <w:sz w:val="32"/>
          <w:szCs w:val="32"/>
          <w:lang w:eastAsia="zh-CN"/>
        </w:rPr>
        <w:t>加强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；</w:t>
      </w:r>
      <w:r>
        <w:rPr>
          <w:rFonts w:hint="eastAsia" w:eastAsia="仿宋_GB2312" w:cs="Times New Roman"/>
          <w:b/>
          <w:bCs/>
          <w:sz w:val="32"/>
          <w:szCs w:val="32"/>
          <w:lang w:eastAsia="zh-CN"/>
        </w:rPr>
        <w:t>二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是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公开</w:t>
      </w:r>
      <w:r>
        <w:rPr>
          <w:rFonts w:hint="eastAsia" w:eastAsia="仿宋_GB2312" w:cs="Times New Roman"/>
          <w:sz w:val="32"/>
          <w:szCs w:val="32"/>
          <w:lang w:eastAsia="zh-CN"/>
        </w:rPr>
        <w:t>的内容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需</w:t>
      </w:r>
      <w:r>
        <w:rPr>
          <w:rFonts w:hint="eastAsia" w:eastAsia="仿宋_GB2312" w:cs="Times New Roman"/>
          <w:sz w:val="32"/>
          <w:szCs w:val="32"/>
          <w:lang w:eastAsia="zh-CN"/>
        </w:rPr>
        <w:t>加强审核，提升标准；</w:t>
      </w:r>
      <w:r>
        <w:rPr>
          <w:rFonts w:hint="eastAsia" w:eastAsia="仿宋_GB2312" w:cs="Times New Roman"/>
          <w:b/>
          <w:bCs/>
          <w:sz w:val="32"/>
          <w:szCs w:val="32"/>
          <w:lang w:eastAsia="zh-CN"/>
        </w:rPr>
        <w:t>三是</w:t>
      </w:r>
      <w:r>
        <w:rPr>
          <w:rFonts w:hint="eastAsia" w:eastAsia="仿宋_GB2312" w:cs="Times New Roman"/>
          <w:sz w:val="32"/>
          <w:szCs w:val="32"/>
          <w:lang w:eastAsia="zh-CN"/>
        </w:rPr>
        <w:t>针对惠民服务及相关政策解读等内容的公开方式较单一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。</w:t>
      </w:r>
    </w:p>
    <w:p w14:paraId="69668C1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改进情况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一是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按照</w:t>
      </w:r>
      <w:r>
        <w:rPr>
          <w:rFonts w:hint="eastAsia" w:eastAsia="仿宋_GB2312" w:cs="Times New Roman"/>
          <w:sz w:val="32"/>
          <w:szCs w:val="32"/>
          <w:lang w:eastAsia="zh-CN"/>
        </w:rPr>
        <w:t>上级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文件要求，把推行政府信息公开制度与促进依法行政、加强党风廉政建设紧密结合起来，</w:t>
      </w:r>
      <w:r>
        <w:rPr>
          <w:rFonts w:hint="eastAsia" w:eastAsia="仿宋_GB2312" w:cs="Times New Roman"/>
          <w:sz w:val="32"/>
          <w:szCs w:val="32"/>
          <w:lang w:eastAsia="zh-CN"/>
        </w:rPr>
        <w:t>切实提高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机关工作人员的民主意识、服务意识和法制观念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二是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严格落实信息发布审核制度，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切实做到先审后发，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确保公开信息准确、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合法合规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，公开内容具体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实用。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三是</w:t>
      </w:r>
      <w:r>
        <w:rPr>
          <w:rFonts w:hint="eastAsia" w:eastAsia="仿宋_GB2312" w:cs="Times New Roman"/>
          <w:sz w:val="32"/>
          <w:szCs w:val="32"/>
          <w:lang w:eastAsia="zh-CN"/>
        </w:rPr>
        <w:t>拓宽信息公开渠道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，丰富征求意见的方式。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增强政务公开工作的主动性、自觉性，保障信息及时发布</w:t>
      </w:r>
      <w:r>
        <w:rPr>
          <w:rFonts w:hint="eastAsia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提升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政府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决策科学化、民主化水平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提高公众的认知度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3E49EBEC">
      <w:pPr>
        <w:ind w:firstLine="620" w:firstLineChars="200"/>
        <w:rPr>
          <w:rFonts w:hint="eastAsia" w:ascii="黑体" w:hAnsi="宋体" w:eastAsia="黑体" w:cs="Times New Roman"/>
          <w:sz w:val="31"/>
        </w:rPr>
      </w:pPr>
      <w:r>
        <w:rPr>
          <w:rFonts w:hint="eastAsia" w:ascii="黑体" w:hAnsi="宋体" w:eastAsia="黑体" w:cs="Times New Roman"/>
          <w:sz w:val="31"/>
        </w:rPr>
        <w:t>六、其他需要报告的事项</w:t>
      </w:r>
    </w:p>
    <w:p w14:paraId="1AC76E7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本年度没有发生收取信息处理费的情况。</w:t>
      </w:r>
    </w:p>
    <w:p w14:paraId="3F401E64">
      <w:pPr>
        <w:rPr>
          <w:rFonts w:ascii="仿宋" w:hAnsi="仿宋" w:eastAsia="仿宋"/>
          <w:sz w:val="31"/>
        </w:rPr>
      </w:pPr>
      <w:bookmarkStart w:id="0" w:name="_GoBack"/>
      <w:bookmarkEnd w:id="0"/>
    </w:p>
    <w:p w14:paraId="36652DA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F6CFE62"/>
    <w:multiLevelType w:val="singleLevel"/>
    <w:tmpl w:val="8F6CFE62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074D8B"/>
    <w:rsid w:val="19E33973"/>
    <w:rsid w:val="409018AF"/>
    <w:rsid w:val="49324806"/>
    <w:rsid w:val="4A791606"/>
    <w:rsid w:val="60942641"/>
    <w:rsid w:val="64DB1307"/>
    <w:rsid w:val="6D9C1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1665</Words>
  <Characters>1722</Characters>
  <Lines>0</Lines>
  <Paragraphs>0</Paragraphs>
  <TotalTime>73</TotalTime>
  <ScaleCrop>false</ScaleCrop>
  <LinksUpToDate>false</LinksUpToDate>
  <CharactersWithSpaces>1729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2026-01-13T08:20:00Z</dcterms:created>
  <dc:creator>Administrator</dc:creator>
  <cp:lastModifiedBy>Smile</cp:lastModifiedBy>
  <dcterms:modified xsi:type="dcterms:W3CDTF">2026-01-16T02:10:35Z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eyJoZGlkIjoiYWZhOTI0YzlhODI0ZDY3N2M1MzdkMDQ0YWFhOTk0YjUiLCJ1c2VySWQiOiIzODg0MzU4MDEifQ==</vt:lpwstr>
  </property>
  <property fmtid="{D5CDD505-2E9C-101B-9397-08002B2CF9AE}" pid="4" name="ICV">
    <vt:lpwstr>672E5F2A7E534AD29D6543928D54F63F_12</vt:lpwstr>
  </property>
</Properties>
</file>