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CF94">
      <w:pPr>
        <w:pStyle w:val="3"/>
        <w:spacing w:line="600" w:lineRule="exact"/>
        <w:ind w:leftChars="-67" w:right="-197" w:rightChars="-94" w:hanging="102" w:hangingChars="32"/>
        <w:jc w:val="both"/>
        <w:rPr>
          <w:rFonts w:hint="eastAsia" w:ascii="黑体" w:hAnsi="黑体" w:eastAsia="黑体" w:cs="黑体"/>
          <w:bCs/>
          <w:color w:val="auto"/>
          <w:kern w:val="2"/>
          <w:sz w:val="32"/>
          <w:szCs w:val="32"/>
          <w:lang w:val="en-US" w:eastAsia="zh-CN"/>
        </w:rPr>
      </w:pPr>
      <w:bookmarkStart w:id="0" w:name="_Hlk213144152"/>
      <w:r>
        <w:rPr>
          <w:rFonts w:hint="eastAsia" w:ascii="黑体" w:hAnsi="黑体" w:eastAsia="黑体" w:cs="黑体"/>
          <w:bCs/>
          <w:color w:val="auto"/>
          <w:kern w:val="2"/>
          <w:sz w:val="32"/>
          <w:szCs w:val="32"/>
          <w:lang w:val="en-US" w:eastAsia="zh-CN"/>
        </w:rPr>
        <w:t>附件</w:t>
      </w:r>
    </w:p>
    <w:p w14:paraId="28ABC93B">
      <w:pPr>
        <w:pStyle w:val="3"/>
        <w:spacing w:line="600" w:lineRule="exact"/>
        <w:ind w:leftChars="-67" w:right="-197" w:rightChars="-94" w:hanging="102" w:hangingChars="32"/>
        <w:jc w:val="both"/>
        <w:rPr>
          <w:rFonts w:hint="eastAsia" w:ascii="黑体" w:hAnsi="黑体" w:eastAsia="黑体" w:cs="黑体"/>
          <w:bCs/>
          <w:color w:val="auto"/>
          <w:kern w:val="2"/>
          <w:sz w:val="32"/>
          <w:szCs w:val="32"/>
          <w:lang w:val="en-US" w:eastAsia="zh-CN"/>
        </w:rPr>
      </w:pPr>
    </w:p>
    <w:p w14:paraId="19CF8823">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Chars="0" w:right="0" w:rightChars="0" w:firstLine="0" w:firstLineChars="0"/>
        <w:jc w:val="center"/>
        <w:textAlignment w:val="baseline"/>
        <w:rPr>
          <w:rFonts w:ascii="Times New Roman" w:hAnsi="Times New Roman" w:eastAsia="方正小标宋简体" w:cs="Times New Roman"/>
          <w:bCs/>
          <w:color w:val="auto"/>
          <w:kern w:val="2"/>
          <w:sz w:val="44"/>
          <w:szCs w:val="44"/>
        </w:rPr>
      </w:pPr>
      <w:r>
        <w:rPr>
          <w:rFonts w:hint="eastAsia" w:ascii="Times New Roman" w:hAnsi="Times New Roman" w:eastAsia="方正小标宋简体" w:cs="Times New Roman"/>
          <w:bCs/>
          <w:color w:val="auto"/>
          <w:spacing w:val="-6"/>
          <w:kern w:val="2"/>
          <w:sz w:val="44"/>
          <w:szCs w:val="44"/>
        </w:rPr>
        <w:t>连云港市</w:t>
      </w:r>
      <w:r>
        <w:rPr>
          <w:rFonts w:ascii="Times New Roman" w:hAnsi="Times New Roman" w:eastAsia="方正小标宋简体" w:cs="Times New Roman"/>
          <w:bCs/>
          <w:color w:val="auto"/>
          <w:spacing w:val="-6"/>
          <w:kern w:val="2"/>
          <w:sz w:val="44"/>
          <w:szCs w:val="44"/>
        </w:rPr>
        <w:t>赣榆区征地区片综合地价调整成果</w:t>
      </w:r>
      <w:r>
        <w:rPr>
          <w:rFonts w:ascii="Times New Roman" w:hAnsi="Times New Roman" w:eastAsia="方正小标宋简体" w:cs="Times New Roman"/>
          <w:bCs/>
          <w:color w:val="auto"/>
          <w:kern w:val="2"/>
          <w:sz w:val="44"/>
          <w:szCs w:val="44"/>
        </w:rPr>
        <w:t>（征求意见稿）</w:t>
      </w:r>
      <w:bookmarkEnd w:id="0"/>
    </w:p>
    <w:p w14:paraId="410FDD47">
      <w:pPr>
        <w:spacing w:line="600" w:lineRule="exact"/>
        <w:ind w:firstLine="480" w:firstLineChars="200"/>
        <w:rPr>
          <w:rFonts w:ascii="Times New Roman" w:hAnsi="Times New Roman" w:cs="Times New Roman"/>
          <w:sz w:val="24"/>
          <w:szCs w:val="24"/>
        </w:rPr>
      </w:pPr>
    </w:p>
    <w:p w14:paraId="626A2B4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根据江苏省自然资源厅《关于开展2025年征地区片综合地价调整工作的通知》要求，为落实《</w:t>
      </w:r>
      <w:r>
        <w:rPr>
          <w:rFonts w:hint="eastAsia" w:ascii="Times New Roman" w:hAnsi="Times New Roman" w:eastAsia="仿宋_GB2312" w:cs="Times New Roman"/>
          <w:color w:val="auto"/>
          <w:kern w:val="2"/>
          <w:sz w:val="32"/>
          <w:szCs w:val="32"/>
          <w:lang w:val="en-US" w:eastAsia="zh-CN"/>
        </w:rPr>
        <w:t>中华人民共和国</w:t>
      </w:r>
      <w:r>
        <w:rPr>
          <w:rFonts w:hint="eastAsia" w:ascii="Times New Roman" w:hAnsi="Times New Roman" w:eastAsia="仿宋_GB2312" w:cs="Times New Roman"/>
          <w:color w:val="auto"/>
          <w:kern w:val="2"/>
          <w:sz w:val="32"/>
          <w:szCs w:val="32"/>
        </w:rPr>
        <w:t>土地管理法》《江苏省土地管理条例》等规定，切实维护被征地农民和农村集体经济组织的合法权益，保障土地征收工作顺利进行，结合赣榆区经济社会发展实际情况，我局起草制定了《</w:t>
      </w:r>
      <w:r>
        <w:rPr>
          <w:rFonts w:hint="eastAsia" w:ascii="Times New Roman" w:hAnsi="Times New Roman" w:eastAsia="仿宋_GB2312" w:cs="Times New Roman"/>
          <w:color w:val="auto"/>
          <w:kern w:val="2"/>
          <w:sz w:val="32"/>
          <w:szCs w:val="32"/>
          <w:lang w:val="en-US" w:eastAsia="zh-CN"/>
        </w:rPr>
        <w:t>连云港市</w:t>
      </w:r>
      <w:bookmarkStart w:id="1" w:name="_GoBack"/>
      <w:bookmarkEnd w:id="1"/>
      <w:r>
        <w:rPr>
          <w:rFonts w:hint="eastAsia" w:ascii="Times New Roman" w:hAnsi="Times New Roman" w:eastAsia="仿宋_GB2312" w:cs="Times New Roman"/>
          <w:color w:val="auto"/>
          <w:kern w:val="2"/>
          <w:sz w:val="32"/>
          <w:szCs w:val="32"/>
        </w:rPr>
        <w:t>赣榆区征地区片综合地价调整成果</w:t>
      </w:r>
      <w:r>
        <w:rPr>
          <w:rFonts w:ascii="Times New Roman" w:hAnsi="Times New Roman" w:eastAsia="仿宋_GB2312" w:cs="Times New Roman"/>
          <w:color w:val="auto"/>
          <w:kern w:val="2"/>
          <w:sz w:val="32"/>
          <w:szCs w:val="32"/>
        </w:rPr>
        <w:t>（征求意见稿）</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具体情况</w:t>
      </w:r>
      <w:r>
        <w:rPr>
          <w:rFonts w:hint="eastAsia" w:ascii="Times New Roman" w:hAnsi="Times New Roman" w:eastAsia="仿宋_GB2312" w:cs="Times New Roman"/>
          <w:color w:val="auto"/>
          <w:kern w:val="2"/>
          <w:sz w:val="32"/>
          <w:szCs w:val="32"/>
        </w:rPr>
        <w:t>如下</w:t>
      </w:r>
      <w:r>
        <w:rPr>
          <w:rFonts w:ascii="Times New Roman" w:hAnsi="Times New Roman" w:eastAsia="仿宋_GB2312" w:cs="Times New Roman"/>
          <w:color w:val="auto"/>
          <w:kern w:val="2"/>
          <w:sz w:val="32"/>
          <w:szCs w:val="32"/>
        </w:rPr>
        <w:t>：</w:t>
      </w:r>
    </w:p>
    <w:p w14:paraId="4DC98653">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一、征地区片综合地价执行标准。赣榆区征收农民集体农用地的区片综合地价由土地补偿费和安置补助费组成，不包括法律规定用于社会保险缴费补贴的被征地农民社会保障费用、地上附着物和青苗等的补偿费用。赣榆区征收农民集体所有农用地区片综合地价执行标准为四类地区，本辖区整体划定为一个区片，执行标准为45000元/亩，其中土地补偿费为22500元/亩，安置补助费为22500元/人。</w:t>
      </w:r>
    </w:p>
    <w:p w14:paraId="6A0ACC1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二、征收集体建设用地参照所在区片征收集体农用地区片综合地价标准执行。征收集体未利用地参照所在区片征收集体农用地区片综合地价标准的0.7倍执行。征收依法取得的集体经营性建设用地，应当按照同地同权的要求，采用宗地地价评估的方式确定补偿标准。</w:t>
      </w:r>
    </w:p>
    <w:p w14:paraId="41A1B45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三、大中型水利、水电工程建设的征地补偿，原则上按照我省规定的征地补偿标准执行，如国务院规定的标准高于我省，执行国务院规定的标准。</w:t>
      </w:r>
    </w:p>
    <w:p w14:paraId="739063C4">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四、土地征收涉及的地上附着物和青苗等补偿标准，按照《市政府关于印发连云港市集体土地征收补偿办法的通知》（连政规发〔2023〕10号）标准执行。</w:t>
      </w:r>
    </w:p>
    <w:p w14:paraId="05504134">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五、被征地农民社会保障费用的筹集、管理和使用办法，按《省政府关于印发江苏省被征地农民社会保障办法的通知》（苏政发〔2021〕87号）、《市政府关于印发连云港市被征地</w:t>
      </w:r>
      <w:r>
        <w:rPr>
          <w:rFonts w:hint="eastAsia" w:ascii="Times New Roman" w:hAnsi="Times New Roman" w:eastAsia="仿宋_GB2312" w:cs="Times New Roman"/>
          <w:color w:val="auto"/>
          <w:spacing w:val="-6"/>
          <w:kern w:val="2"/>
          <w:sz w:val="32"/>
          <w:szCs w:val="32"/>
        </w:rPr>
        <w:t>农民社会保障实施办法的通知》（连政规发〔2022〕6号）执行。</w:t>
      </w:r>
    </w:p>
    <w:p w14:paraId="6B8D8525">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六、国家、省、市另有规定的从其规定</w:t>
      </w:r>
      <w:r>
        <w:rPr>
          <w:rFonts w:ascii="Times New Roman" w:hAnsi="Times New Roman" w:eastAsia="仿宋_GB2312" w:cs="Times New Roman"/>
          <w:color w:val="auto"/>
          <w:kern w:val="2"/>
          <w:sz w:val="32"/>
          <w:szCs w:val="32"/>
        </w:rPr>
        <w:t>。</w:t>
      </w:r>
    </w:p>
    <w:p w14:paraId="61A8F36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color w:val="auto"/>
          <w:kern w:val="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367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7035"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407035" cy="131445"/>
                      </a:xfrm>
                      <a:prstGeom prst="rect">
                        <a:avLst/>
                      </a:prstGeom>
                      <a:noFill/>
                      <a:ln>
                        <a:noFill/>
                      </a:ln>
                    </wps:spPr>
                    <wps:txbx>
                      <w:txbxContent>
                        <w:p w14:paraId="62AB1411">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32.05pt;mso-position-horizontal:center;mso-position-horizontal-relative:margin;mso-wrap-style:none;z-index:251659264;mso-width-relative:page;mso-height-relative:page;" filled="f" stroked="f" coordsize="21600,21600" o:gfxdata="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8GCw0QAAAAMBAAAPAAAAAAAAAAEAIAAAACIAAABkcnMvZG93bnJldi54bWxQSwECFAAU&#10;AAAACACHTuJAS1lbGfgBAAABBAAADgAAAAAAAAABACAAAAAgAQAAZHJzL2Uyb0RvYy54bWxQSwUG&#10;AAAAAAYABgBZAQAAigUAAAAA&#10;">
              <v:fill on="f" focussize="0,0"/>
              <v:stroke on="f"/>
              <v:imagedata o:title=""/>
              <o:lock v:ext="edit" aspectratio="f"/>
              <v:textbox inset="0mm,0mm,0mm,0mm" style="mso-fit-shape-to-text:t;">
                <w:txbxContent>
                  <w:p w14:paraId="62AB1411">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55"/>
    <w:rsid w:val="000E4234"/>
    <w:rsid w:val="00145F93"/>
    <w:rsid w:val="00161514"/>
    <w:rsid w:val="0017053B"/>
    <w:rsid w:val="001F275F"/>
    <w:rsid w:val="002535BA"/>
    <w:rsid w:val="00291D4B"/>
    <w:rsid w:val="00292232"/>
    <w:rsid w:val="00301469"/>
    <w:rsid w:val="00306495"/>
    <w:rsid w:val="00400592"/>
    <w:rsid w:val="004116CA"/>
    <w:rsid w:val="00455696"/>
    <w:rsid w:val="00471F29"/>
    <w:rsid w:val="004B7EBC"/>
    <w:rsid w:val="00571EF3"/>
    <w:rsid w:val="00572C8E"/>
    <w:rsid w:val="00643F2F"/>
    <w:rsid w:val="0073577B"/>
    <w:rsid w:val="00757208"/>
    <w:rsid w:val="00767E22"/>
    <w:rsid w:val="00811AF8"/>
    <w:rsid w:val="008961E0"/>
    <w:rsid w:val="008E4701"/>
    <w:rsid w:val="008E6955"/>
    <w:rsid w:val="00922CFC"/>
    <w:rsid w:val="009A5127"/>
    <w:rsid w:val="009B6AC3"/>
    <w:rsid w:val="00AA1D1D"/>
    <w:rsid w:val="00AB1E2D"/>
    <w:rsid w:val="00AB6737"/>
    <w:rsid w:val="00AC43F8"/>
    <w:rsid w:val="00B21A72"/>
    <w:rsid w:val="00BC5C24"/>
    <w:rsid w:val="00BC67C0"/>
    <w:rsid w:val="00BE3A74"/>
    <w:rsid w:val="00C142BA"/>
    <w:rsid w:val="00CA17C6"/>
    <w:rsid w:val="00D14EAE"/>
    <w:rsid w:val="00D44C03"/>
    <w:rsid w:val="00D501AB"/>
    <w:rsid w:val="00E559B6"/>
    <w:rsid w:val="00E75470"/>
    <w:rsid w:val="00EA05D3"/>
    <w:rsid w:val="00ED6B31"/>
    <w:rsid w:val="00F5118A"/>
    <w:rsid w:val="00F8350B"/>
    <w:rsid w:val="00FD6ABD"/>
    <w:rsid w:val="00FF33C3"/>
    <w:rsid w:val="16B64ADC"/>
    <w:rsid w:val="20C80CF5"/>
    <w:rsid w:val="6B8D3028"/>
    <w:rsid w:val="74C9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2">
    <w:name w:val="heading 1"/>
    <w:basedOn w:val="3"/>
    <w:next w:val="1"/>
    <w:link w:val="24"/>
    <w:qFormat/>
    <w:uiPriority w:val="9"/>
    <w:pPr>
      <w:widowControl w:val="0"/>
      <w:kinsoku/>
      <w:overflowPunct w:val="0"/>
      <w:autoSpaceDE/>
      <w:autoSpaceDN/>
      <w:spacing w:line="400" w:lineRule="exact"/>
      <w:jc w:val="both"/>
      <w:outlineLvl w:val="0"/>
    </w:pPr>
    <w:rPr>
      <w:rFonts w:ascii="Times New Roman" w:hAnsi="Times New Roman" w:eastAsia="黑体" w:cs="Times New Roman"/>
    </w:rPr>
  </w:style>
  <w:style w:type="paragraph" w:styleId="4">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32"/>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33"/>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34"/>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semiHidden/>
    <w:qFormat/>
    <w:uiPriority w:val="99"/>
    <w:rPr>
      <w:rFonts w:ascii="宋体" w:hAnsi="宋体" w:cs="宋体"/>
      <w:sz w:val="28"/>
      <w:szCs w:val="28"/>
    </w:rPr>
  </w:style>
  <w:style w:type="paragraph" w:styleId="12">
    <w:name w:val="footer"/>
    <w:basedOn w:val="1"/>
    <w:link w:val="26"/>
    <w:unhideWhenUsed/>
    <w:qFormat/>
    <w:uiPriority w:val="99"/>
    <w:pPr>
      <w:tabs>
        <w:tab w:val="center" w:pos="4153"/>
        <w:tab w:val="right" w:pos="8306"/>
      </w:tabs>
    </w:pPr>
    <w:rPr>
      <w:sz w:val="18"/>
      <w:szCs w:val="18"/>
    </w:rPr>
  </w:style>
  <w:style w:type="paragraph" w:styleId="13">
    <w:name w:val="header"/>
    <w:basedOn w:val="1"/>
    <w:link w:val="25"/>
    <w:unhideWhenUsed/>
    <w:uiPriority w:val="99"/>
    <w:pPr>
      <w:tabs>
        <w:tab w:val="center" w:pos="4153"/>
        <w:tab w:val="right" w:pos="8306"/>
      </w:tabs>
      <w:jc w:val="center"/>
    </w:pPr>
    <w:rPr>
      <w:sz w:val="18"/>
      <w:szCs w:val="18"/>
    </w:rPr>
  </w:style>
  <w:style w:type="paragraph" w:styleId="14">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qFormat/>
    <w:uiPriority w:val="22"/>
    <w:rPr>
      <w:rFonts w:ascii="Times New Roman" w:hAnsi="Times New Roman" w:eastAsia="黑体" w:cs="Times New Roman"/>
      <w:sz w:val="21"/>
      <w:szCs w:val="21"/>
      <w:lang w:eastAsia="zh-CN"/>
    </w:rPr>
  </w:style>
  <w:style w:type="paragraph" w:customStyle="1" w:styleId="19">
    <w:name w:val="选项"/>
    <w:qFormat/>
    <w:uiPriority w:val="0"/>
    <w:pPr>
      <w:jc w:val="both"/>
    </w:pPr>
    <w:rPr>
      <w:rFonts w:ascii="Arial" w:hAnsi="Arial" w:cs="Arial" w:eastAsiaTheme="minorEastAsia"/>
      <w:snapToGrid w:val="0"/>
      <w:color w:val="000000"/>
      <w:sz w:val="21"/>
      <w:szCs w:val="24"/>
      <w:lang w:val="en-US" w:eastAsia="en-US" w:bidi="ar-SA"/>
    </w:rPr>
  </w:style>
  <w:style w:type="paragraph" w:customStyle="1" w:styleId="20">
    <w:name w:val="题目"/>
    <w:basedOn w:val="3"/>
    <w:next w:val="19"/>
    <w:autoRedefine/>
    <w:qFormat/>
    <w:uiPriority w:val="0"/>
    <w:pPr>
      <w:widowControl w:val="0"/>
      <w:kinsoku/>
      <w:overflowPunct w:val="0"/>
      <w:autoSpaceDE/>
      <w:autoSpaceDN/>
      <w:spacing w:line="400" w:lineRule="exact"/>
      <w:jc w:val="both"/>
    </w:pPr>
    <w:rPr>
      <w:rFonts w:ascii="Times New Roman" w:hAnsi="Times New Roman" w:eastAsia="黑体" w:cs="Times New Roman"/>
      <w:sz w:val="21"/>
      <w:szCs w:val="21"/>
    </w:rPr>
  </w:style>
  <w:style w:type="character" w:customStyle="1" w:styleId="21">
    <w:name w:val="正文文本 字符"/>
    <w:basedOn w:val="17"/>
    <w:link w:val="3"/>
    <w:semiHidden/>
    <w:qFormat/>
    <w:uiPriority w:val="99"/>
    <w:rPr>
      <w:rFonts w:ascii="宋体" w:hAnsi="宋体" w:eastAsia="宋体" w:cs="宋体"/>
      <w:snapToGrid w:val="0"/>
      <w:color w:val="000000"/>
      <w:kern w:val="0"/>
      <w:sz w:val="28"/>
      <w:szCs w:val="28"/>
      <w:lang w:eastAsia="en-US"/>
    </w:rPr>
  </w:style>
  <w:style w:type="table" w:customStyle="1" w:styleId="22">
    <w:name w:val="Table Normal"/>
    <w:unhideWhenUsed/>
    <w:qFormat/>
    <w:uiPriority w:val="0"/>
    <w:rPr>
      <w:rFonts w:ascii="Arial" w:hAnsi="Arial" w:cs="Arial"/>
      <w:snapToGrid w:val="0"/>
      <w:color w:val="000000"/>
      <w:lang w:eastAsia="en-US"/>
    </w:rPr>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cs="宋体"/>
      <w:sz w:val="19"/>
      <w:szCs w:val="19"/>
    </w:rPr>
  </w:style>
  <w:style w:type="character" w:customStyle="1" w:styleId="24">
    <w:name w:val="标题 1 字符"/>
    <w:basedOn w:val="17"/>
    <w:link w:val="2"/>
    <w:qFormat/>
    <w:uiPriority w:val="9"/>
    <w:rPr>
      <w:rFonts w:ascii="Times New Roman" w:hAnsi="Times New Roman" w:eastAsia="黑体" w:cs="Times New Roman"/>
      <w:snapToGrid w:val="0"/>
      <w:color w:val="000000"/>
      <w:kern w:val="0"/>
      <w:szCs w:val="21"/>
    </w:rPr>
  </w:style>
  <w:style w:type="character" w:customStyle="1" w:styleId="25">
    <w:name w:val="页眉 字符"/>
    <w:basedOn w:val="17"/>
    <w:link w:val="13"/>
    <w:qFormat/>
    <w:uiPriority w:val="99"/>
    <w:rPr>
      <w:rFonts w:ascii="Arial" w:hAnsi="Arial" w:cs="Arial"/>
      <w:snapToGrid w:val="0"/>
      <w:color w:val="000000"/>
      <w:kern w:val="0"/>
      <w:sz w:val="18"/>
      <w:szCs w:val="18"/>
      <w:lang w:eastAsia="en-US"/>
    </w:rPr>
  </w:style>
  <w:style w:type="character" w:customStyle="1" w:styleId="26">
    <w:name w:val="页脚 字符"/>
    <w:basedOn w:val="17"/>
    <w:link w:val="12"/>
    <w:qFormat/>
    <w:uiPriority w:val="99"/>
    <w:rPr>
      <w:rFonts w:ascii="Arial" w:hAnsi="Arial" w:cs="Arial"/>
      <w:snapToGrid w:val="0"/>
      <w:color w:val="000000"/>
      <w:kern w:val="0"/>
      <w:sz w:val="18"/>
      <w:szCs w:val="18"/>
      <w:lang w:eastAsia="en-US"/>
    </w:rPr>
  </w:style>
  <w:style w:type="paragraph" w:styleId="27">
    <w:name w:val="No Spacing"/>
    <w:qFormat/>
    <w:uiPriority w:val="1"/>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8">
    <w:name w:val="Quote"/>
    <w:basedOn w:val="3"/>
    <w:next w:val="1"/>
    <w:link w:val="29"/>
    <w:qFormat/>
    <w:uiPriority w:val="29"/>
    <w:pPr>
      <w:widowControl w:val="0"/>
      <w:kinsoku/>
      <w:overflowPunct w:val="0"/>
      <w:autoSpaceDE/>
      <w:autoSpaceDN/>
      <w:spacing w:line="400" w:lineRule="exact"/>
      <w:jc w:val="both"/>
    </w:pPr>
    <w:rPr>
      <w:rFonts w:ascii="Times New Roman" w:hAnsi="Times New Roman" w:eastAsia="黑体" w:cs="Times New Roman"/>
      <w:sz w:val="21"/>
      <w:szCs w:val="21"/>
    </w:rPr>
  </w:style>
  <w:style w:type="character" w:customStyle="1" w:styleId="29">
    <w:name w:val="引用 字符"/>
    <w:basedOn w:val="17"/>
    <w:link w:val="28"/>
    <w:qFormat/>
    <w:uiPriority w:val="29"/>
    <w:rPr>
      <w:rFonts w:ascii="Times New Roman" w:hAnsi="Times New Roman" w:eastAsia="黑体" w:cs="Times New Roman"/>
      <w:snapToGrid w:val="0"/>
      <w:color w:val="000000"/>
      <w:kern w:val="0"/>
      <w:szCs w:val="21"/>
    </w:rPr>
  </w:style>
  <w:style w:type="character" w:customStyle="1" w:styleId="30">
    <w:name w:val="标题 2 字符"/>
    <w:basedOn w:val="17"/>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31">
    <w:name w:val="标题 3 字符"/>
    <w:basedOn w:val="17"/>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32">
    <w:name w:val="标题 4 字符"/>
    <w:basedOn w:val="17"/>
    <w:link w:val="6"/>
    <w:semiHidden/>
    <w:qFormat/>
    <w:uiPriority w:val="9"/>
    <w:rPr>
      <w:rFonts w:cstheme="majorBidi"/>
      <w:color w:val="376092" w:themeColor="accent1" w:themeShade="BF"/>
      <w:sz w:val="28"/>
      <w:szCs w:val="28"/>
    </w:rPr>
  </w:style>
  <w:style w:type="character" w:customStyle="1" w:styleId="33">
    <w:name w:val="标题 5 字符"/>
    <w:basedOn w:val="17"/>
    <w:link w:val="7"/>
    <w:semiHidden/>
    <w:qFormat/>
    <w:uiPriority w:val="9"/>
    <w:rPr>
      <w:rFonts w:cstheme="majorBidi"/>
      <w:color w:val="376092" w:themeColor="accent1" w:themeShade="BF"/>
      <w:sz w:val="24"/>
      <w:szCs w:val="24"/>
    </w:rPr>
  </w:style>
  <w:style w:type="character" w:customStyle="1" w:styleId="34">
    <w:name w:val="标题 6 字符"/>
    <w:basedOn w:val="17"/>
    <w:link w:val="8"/>
    <w:semiHidden/>
    <w:qFormat/>
    <w:uiPriority w:val="9"/>
    <w:rPr>
      <w:rFonts w:cstheme="majorBidi"/>
      <w:b/>
      <w:bCs/>
      <w:color w:val="376092" w:themeColor="accent1" w:themeShade="BF"/>
    </w:rPr>
  </w:style>
  <w:style w:type="character" w:customStyle="1" w:styleId="35">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17"/>
    <w:qFormat/>
    <w:uiPriority w:val="21"/>
    <w:rPr>
      <w:i/>
      <w:iCs/>
      <w:color w:val="376092" w:themeColor="accent1" w:themeShade="BF"/>
    </w:rPr>
  </w:style>
  <w:style w:type="paragraph" w:styleId="42">
    <w:name w:val="Intense Quote"/>
    <w:basedOn w:val="1"/>
    <w:next w:val="1"/>
    <w:link w:val="4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3">
    <w:name w:val="明显引用 字符"/>
    <w:basedOn w:val="17"/>
    <w:link w:val="42"/>
    <w:qFormat/>
    <w:uiPriority w:val="30"/>
    <w:rPr>
      <w:i/>
      <w:iCs/>
      <w:color w:val="376092" w:themeColor="accent1" w:themeShade="BF"/>
    </w:rPr>
  </w:style>
  <w:style w:type="character" w:customStyle="1" w:styleId="44">
    <w:name w:val="明显参考1"/>
    <w:basedOn w:val="17"/>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730</Words>
  <Characters>758</Characters>
  <Lines>5</Lines>
  <Paragraphs>1</Paragraphs>
  <TotalTime>49</TotalTime>
  <ScaleCrop>false</ScaleCrop>
  <LinksUpToDate>false</LinksUpToDate>
  <CharactersWithSpaces>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2025-11-12T03:09:00Z</dcterms:created>
  <dc:creator>Administrator</dc:creator>
  <cp:lastModifiedBy>宝宝</cp:lastModifiedBy>
  <dcterms:modified xsi:type="dcterms:W3CDTF">2025-12-03T08:37:44Z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eyJoZGlkIjoiMTI0MjA5NTA1YTZlNDFiZGY5Y2QwNTFmMjliZWNlMzYiLCJ1c2VySWQiOiI0NTQyNjg2NjIifQ==</vt:lpwstr>
  </property>
  <property fmtid="{D5CDD505-2E9C-101B-9397-08002B2CF9AE}" pid="3" name="KSOProductBuildVer">
    <vt:lpwstr>2052-12.1.0.22529</vt:lpwstr>
  </property>
  <property fmtid="{D5CDD505-2E9C-101B-9397-08002B2CF9AE}" pid="4" name="ICV">
    <vt:lpwstr>2AADE7EC953C429E87DACA170725BED7_13</vt:lpwstr>
  </property>
</Properties>
</file>