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赣榆区“拿地即开工”项目协同办理机制</w:t>
      </w:r>
    </w:p>
    <w:p>
      <w:pPr>
        <w:keepNext w:val="0"/>
        <w:keepLines w:val="0"/>
        <w:pageBreakBefore w:val="0"/>
        <w:kinsoku/>
        <w:overflowPunct/>
        <w:topLinePunct w:val="0"/>
        <w:bidi w:val="0"/>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为深入贯彻落实党中央、国务院关于深化“放管服”改革和优化营商环境部署要求，根据《省政府办公厅转发省住房城乡建设厅等部门关于简化厂房仓储类项目审批优化营商环境若干措施的通知》（苏政办发</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2022</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24号）、《市政府办公室关于印发连云港市简化厂房仓储类项目审批优化营商环境实施方案的通知》（连政办发</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2022</w:t>
      </w:r>
      <w:r>
        <w:rPr>
          <w:rFonts w:hint="default" w:ascii="Times New Roman" w:hAnsi="Times New Roman" w:eastAsia="仿宋" w:cs="Times New Roman"/>
          <w:sz w:val="32"/>
          <w:szCs w:val="32"/>
        </w:rPr>
        <w:t>〕</w:t>
      </w:r>
      <w:r>
        <w:rPr>
          <w:rFonts w:hint="default" w:ascii="Times New Roman" w:hAnsi="Times New Roman" w:eastAsia="仿宋_GB2312" w:cs="Times New Roman"/>
          <w:sz w:val="32"/>
          <w:szCs w:val="32"/>
        </w:rPr>
        <w:t>39号）等文件要求，结合我区实际，制定“拿地即开工”项目协同办理机制。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一、明确工作目标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eastAsia="zh-CN"/>
        </w:rPr>
        <w:t>习近平新时代中国特色社会主义思想为指导</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持续优化营商环境，</w:t>
      </w:r>
      <w:r>
        <w:rPr>
          <w:rFonts w:hint="default" w:ascii="Times New Roman" w:hAnsi="Times New Roman" w:eastAsia="仿宋_GB2312" w:cs="Times New Roman"/>
          <w:sz w:val="32"/>
          <w:szCs w:val="32"/>
        </w:rPr>
        <w:t>进一步整合各职能部门审批资源，优化政务服务流程，形成项目协同办理、齐抓共管工作合力，推动“拿地即开工”常态化</w:t>
      </w:r>
      <w:r>
        <w:rPr>
          <w:rFonts w:hint="default" w:ascii="Times New Roman" w:hAnsi="Times New Roman" w:eastAsia="仿宋_GB2312" w:cs="Times New Roman"/>
          <w:sz w:val="32"/>
          <w:szCs w:val="32"/>
          <w:lang w:eastAsia="zh-CN"/>
        </w:rPr>
        <w:t>普遍化</w:t>
      </w:r>
      <w:r>
        <w:rPr>
          <w:rFonts w:hint="default" w:ascii="Times New Roman" w:hAnsi="Times New Roman" w:eastAsia="仿宋_GB2312" w:cs="Times New Roman"/>
          <w:sz w:val="32"/>
          <w:szCs w:val="32"/>
        </w:rPr>
        <w:t>，全力保障工业项目早开工、早见效，跑出项目建设“加速度”，着力优化提升营商环境。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二、细化主体责任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bookmarkStart w:id="0" w:name="_Hlk126670670"/>
      <w:r>
        <w:rPr>
          <w:rFonts w:hint="default" w:ascii="Times New Roman" w:hAnsi="Times New Roman" w:eastAsia="楷体_GB2312" w:cs="Times New Roman"/>
          <w:sz w:val="32"/>
          <w:szCs w:val="32"/>
        </w:rPr>
        <w:t>（一）各镇（园区）职责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确认项目，筛选并报送符合“拿地即开工”条件的项目，推动我区一般社会投资工业类项目“拿地即开工”常态化；提供全程帮办代办服务，指导协助企业办理好企业开办、银行、税务开户等；完成土地出让前的相关评估</w:t>
      </w:r>
      <w:r>
        <w:rPr>
          <w:rFonts w:hint="default" w:ascii="Times New Roman" w:hAnsi="Times New Roman" w:eastAsia="仿宋_GB2312" w:cs="Times New Roman"/>
          <w:sz w:val="32"/>
          <w:szCs w:val="32"/>
          <w:lang w:eastAsia="zh-CN"/>
        </w:rPr>
        <w:t>调查</w:t>
      </w:r>
      <w:r>
        <w:rPr>
          <w:rFonts w:hint="default" w:ascii="Times New Roman" w:hAnsi="Times New Roman" w:eastAsia="仿宋_GB2312" w:cs="Times New Roman"/>
          <w:sz w:val="32"/>
          <w:szCs w:val="32"/>
        </w:rPr>
        <w:t>工作、开展出让地块土壤污染调查工作，协调临电、临水方案报批，督促企业及时确定勘察、设计、施工、监理单位，协助企业和施工单位进行现场交底等工作。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（二）相关业务主管部门职责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自然资源和规划局：出具用地红线图并拟定规划设计条件；组织做好土地出让相关准备工作；对项目设计方案、规划许可等事项提前服务，指导完成项目设计方案编制和规划许可审批等工作。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审批局：设立“拿地即开工”项目审批专窗，对接各镇（园区），预审和受理符合“拿地即开工”条件的项目。负责受理项目申请，以“一张表单”方式一次性告知申报材料、申报流程等。指导办理市场主体登记和营业执照，指导完成项目核准备案、合同归集和施工许可等事项审批工作，建立“拿地即开工”项目审批流程图，明确各环节办理时间节点。督促推进各部门严守审批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住建局：协调审图机构开展图纸审查、按时间节点办理审图合格证，指导和帮助企业做好特殊建设工程消防设计审查、质量、安全监督报监等前期材料准备和申报工作。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发改委：建立重点项目信息库，及时更新反馈“拿地即开工”项目审批专窗，协助企业开展节能审查。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政法委：完成重大决策社会稳定风险评估备案。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水利局：完成水土保持方案审批办理。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生态环境局：出具建设项目环境影响评价审批意见。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文体广旅局：协调考古调查勘探。</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（三）企业职责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确定勘察、设计、施工、监理单位；完成项目方案设计；完成施工图深化编制工作；确定“多测合一”单位；完成建设项目环境影响评价、节能报告、水土保持方案报告书等编制工作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完成重大决策社会稳定风险评估报告；完成临时用水、用电方案编制和申办；做好出让土地竞买工作；及时填报相关申请材料。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三、建立工作制度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（一）建立培训宣传制度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托重大项目服务中心，每年由行政审批局组织“拿地即开工”业务培训不少于两次，不定期组织跟班学习和专项业务培训，着力提升各部门业务配合度，提高镇级代办员业务水平。印制“拿地即开工”宣传册，内容涵盖“拿地即开工”保障措施、相关要求、工作成效等，在区政务服务中心、镇级便民中心大厅等区域摆放和发放，实现改革举措快享直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（二）建立办理责任人制度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对照“拿地即开工”办理流程图，明确办理责任科室和责任人，各环节事项办理科室（中心）为责任科室，责任科室（中心）的科长（主任）为办理责任人。办理责任人严格按照环节任务时间节点，压实自身职责，形成工作合力。用好告知承诺、容缺后补、帮办代办等服务举措，实现“拿地即开工”项目稳步推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（三）建立联席会商制度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成立“拿地即开工”工作专班。由行政审批局分管领导和“拿地即开工”事项办理责任人组成，各镇（园区）代办员共同参与。强化协同沟通，依托工改等审批系统和信息推送平台实现项目信息互通共享，实时互动，及时会商项目难题、堵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开展“拿地即开工”会商会办。坚持事前项目策划，事中项目管控，事后经验总结。项目核准备案后，由企业自愿申请，纳入“拿地即开工”项目库；召开工作专班联席会，在各部门充分讨论的基础上，拟定项目“拿地即开工”办理流程图，明确各环节办理时间节点；各环节责任人严格按照流程图及办理时间节点做好服务和审批工作，及时向行政审批局反馈办理结果，对未能按时办理完毕的事项，环节负责人要说明原因和明确推迟办理的时间节点，行政审批局及时调整项目办理进度。完成“拿地即开工”的项目，行政审批局要总结经验，分析研判推进要点难点，进一步优化办理流程图，按不同项目类型，形成系列办理模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kern w:val="0"/>
          <w:sz w:val="32"/>
          <w:szCs w:val="32"/>
        </w:rPr>
        <w:t>强化工作要求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（一）加强思想认识。</w:t>
      </w:r>
      <w:r>
        <w:rPr>
          <w:rFonts w:hint="default" w:ascii="Times New Roman" w:hAnsi="Times New Roman" w:eastAsia="仿宋_GB2312" w:cs="Times New Roman"/>
          <w:sz w:val="32"/>
          <w:szCs w:val="32"/>
        </w:rPr>
        <w:t>要树立大局意识，强化</w:t>
      </w:r>
      <w:r>
        <w:rPr>
          <w:rFonts w:hint="default" w:ascii="Times New Roman" w:hAnsi="Times New Roman" w:eastAsia="方正仿宋_GB2312" w:cs="Times New Roman"/>
          <w:spacing w:val="-8"/>
          <w:sz w:val="32"/>
          <w:szCs w:val="32"/>
        </w:rPr>
        <w:t>“有解思维”，</w:t>
      </w:r>
      <w:r>
        <w:rPr>
          <w:rFonts w:hint="default" w:ascii="Times New Roman" w:hAnsi="Times New Roman" w:eastAsia="仿宋_GB2312" w:cs="Times New Roman"/>
          <w:sz w:val="32"/>
          <w:szCs w:val="32"/>
        </w:rPr>
        <w:t>将抓招商、上项目、优环境作为重中之重，高度重视“拿地即开工”工作，各部门、乡镇（园区）主要领导要亲自研究，亲自督促，采取过硬措施，加大配合力度，严格对照时间节点，狠抓督导落实，全力做好“拿地即开工”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（二）加强组织协调。</w:t>
      </w:r>
      <w:r>
        <w:rPr>
          <w:rFonts w:hint="default" w:ascii="Times New Roman" w:hAnsi="Times New Roman" w:eastAsia="仿宋_GB2312" w:cs="Times New Roman"/>
          <w:sz w:val="32"/>
          <w:szCs w:val="32"/>
        </w:rPr>
        <w:t>要严格按照分工职责，紧盯项目建设进度，敢于担当、争先作为，主动对接、协调联动、提升服务，凝聚项目审批“向心力”，以实干确保“拿地即开工”工作顺利推进。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（二）加强宣传引导。</w:t>
      </w:r>
      <w:r>
        <w:rPr>
          <w:rFonts w:hint="default" w:ascii="Times New Roman" w:hAnsi="Times New Roman" w:eastAsia="仿宋_GB2312" w:cs="Times New Roman"/>
          <w:sz w:val="32"/>
          <w:szCs w:val="32"/>
        </w:rPr>
        <w:t>要积极宣传我区“拿地即开工”常态化改革做法，第一时间总结经验做法，打造典型案例，形成工作成果，及时对外推介。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附件1：“拿地即开工”项目协同办理流程图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附件2：“拿地即开工”事项办理责任人</w:t>
      </w:r>
    </w:p>
    <w:p>
      <w:pPr>
        <w:keepNext w:val="0"/>
        <w:keepLines w:val="0"/>
        <w:pageBreakBefore w:val="0"/>
        <w:kinsoku/>
        <w:overflowPunct/>
        <w:topLinePunct w:val="0"/>
        <w:bidi w:val="0"/>
        <w:spacing w:line="560" w:lineRule="exact"/>
        <w:ind w:firstLine="640" w:firstLineChars="200"/>
        <w:jc w:val="center"/>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overflowPunct/>
        <w:topLinePunct w:val="0"/>
        <w:bidi w:val="0"/>
        <w:spacing w:line="560" w:lineRule="exact"/>
        <w:textAlignment w:val="auto"/>
        <w:rPr>
          <w:rFonts w:hint="default" w:ascii="Times New Roman" w:hAnsi="Times New Roman" w:eastAsia="黑体" w:cs="Times New Roman"/>
          <w:sz w:val="32"/>
          <w:szCs w:val="32"/>
        </w:rPr>
      </w:pPr>
    </w:p>
    <w:p>
      <w:pPr>
        <w:keepNext w:val="0"/>
        <w:keepLines w:val="0"/>
        <w:pageBreakBefore w:val="0"/>
        <w:kinsoku/>
        <w:overflowPunct/>
        <w:topLinePunct w:val="0"/>
        <w:bidi w:val="0"/>
        <w:spacing w:line="560" w:lineRule="exact"/>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附件1</w:t>
      </w:r>
      <w:r>
        <w:rPr>
          <w:rFonts w:hint="default" w:ascii="Times New Roman" w:hAnsi="Times New Roman" w:eastAsia="仿宋_GB2312" w:cs="Times New Roman"/>
          <w:sz w:val="32"/>
          <w:szCs w:val="32"/>
          <w:lang w:eastAsia="zh-CN"/>
        </w:rPr>
        <w:t>：</w:t>
      </w:r>
    </w:p>
    <w:p>
      <w:pPr>
        <w:keepNext w:val="0"/>
        <w:keepLines w:val="0"/>
        <w:pageBreakBefore w:val="0"/>
        <w:kinsoku/>
        <w:overflowPunct/>
        <w:topLinePunct w:val="0"/>
        <w:bidi w:val="0"/>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drawing>
          <wp:anchor distT="0" distB="0" distL="114300" distR="114300" simplePos="0" relativeHeight="251659264" behindDoc="0" locked="0" layoutInCell="1" allowOverlap="1">
            <wp:simplePos x="0" y="0"/>
            <wp:positionH relativeFrom="column">
              <wp:posOffset>262890</wp:posOffset>
            </wp:positionH>
            <wp:positionV relativeFrom="paragraph">
              <wp:posOffset>463550</wp:posOffset>
            </wp:positionV>
            <wp:extent cx="5459730" cy="7722870"/>
            <wp:effectExtent l="19050" t="0" r="7620" b="0"/>
            <wp:wrapTopAndBottom/>
            <wp:docPr id="2" name="图片 1" descr="C:\Users\zhi\AppData\Local\Temp\WeChat Files\b36c4eb2289030af1689cb10e8159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zhi\AppData\Local\Temp\WeChat Files\b36c4eb2289030af1689cb10e8159f6.jpg"/>
                    <pic:cNvPicPr>
                      <a:picLocks noChangeAspect="1" noChangeArrowheads="1"/>
                    </pic:cNvPicPr>
                  </pic:nvPicPr>
                  <pic:blipFill>
                    <a:blip r:embed="rId5" cstate="print"/>
                    <a:srcRect/>
                    <a:stretch>
                      <a:fillRect/>
                    </a:stretch>
                  </pic:blipFill>
                  <pic:spPr>
                    <a:xfrm>
                      <a:off x="0" y="0"/>
                      <a:ext cx="5459730" cy="7722870"/>
                    </a:xfrm>
                    <a:prstGeom prst="rect">
                      <a:avLst/>
                    </a:prstGeom>
                    <a:noFill/>
                    <a:ln w="9525">
                      <a:noFill/>
                      <a:miter lim="800000"/>
                      <a:headEnd/>
                      <a:tailEnd/>
                    </a:ln>
                  </pic:spPr>
                </pic:pic>
              </a:graphicData>
            </a:graphic>
          </wp:anchor>
        </w:drawing>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附件2</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“拿地即开工”事项办理责任人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268"/>
        <w:gridCol w:w="2410"/>
        <w:gridCol w:w="21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序号</w:t>
            </w:r>
          </w:p>
        </w:tc>
        <w:tc>
          <w:tcPr>
            <w:tcW w:w="2268" w:type="dxa"/>
            <w:vAlign w:val="center"/>
          </w:tcPr>
          <w:p>
            <w:pPr>
              <w:keepNext w:val="0"/>
              <w:keepLines w:val="0"/>
              <w:pageBreakBefore w:val="0"/>
              <w:kinsoku/>
              <w:overflowPunct/>
              <w:topLinePunct w:val="0"/>
              <w:bidi w:val="0"/>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事项名称</w:t>
            </w:r>
          </w:p>
        </w:tc>
        <w:tc>
          <w:tcPr>
            <w:tcW w:w="2410" w:type="dxa"/>
            <w:vAlign w:val="center"/>
          </w:tcPr>
          <w:p>
            <w:pPr>
              <w:keepNext w:val="0"/>
              <w:keepLines w:val="0"/>
              <w:pageBreakBefore w:val="0"/>
              <w:kinsoku/>
              <w:overflowPunct/>
              <w:topLinePunct w:val="0"/>
              <w:bidi w:val="0"/>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责任单位</w:t>
            </w:r>
          </w:p>
        </w:tc>
        <w:tc>
          <w:tcPr>
            <w:tcW w:w="2126" w:type="dxa"/>
            <w:vAlign w:val="center"/>
          </w:tcPr>
          <w:p>
            <w:pPr>
              <w:keepNext w:val="0"/>
              <w:keepLines w:val="0"/>
              <w:pageBreakBefore w:val="0"/>
              <w:kinsoku/>
              <w:overflowPunct/>
              <w:topLinePunct w:val="0"/>
              <w:bidi w:val="0"/>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责任人</w:t>
            </w:r>
          </w:p>
        </w:tc>
        <w:tc>
          <w:tcPr>
            <w:tcW w:w="992" w:type="dxa"/>
            <w:vAlign w:val="center"/>
          </w:tcPr>
          <w:p>
            <w:pPr>
              <w:keepNext w:val="0"/>
              <w:keepLines w:val="0"/>
              <w:pageBreakBefore w:val="0"/>
              <w:kinsoku/>
              <w:overflowPunct/>
              <w:topLinePunct w:val="0"/>
              <w:bidi w:val="0"/>
              <w:spacing w:line="560" w:lineRule="exact"/>
              <w:jc w:val="center"/>
              <w:textAlignment w:val="auto"/>
              <w:rPr>
                <w:rFonts w:hint="eastAsia" w:ascii="黑体" w:hAnsi="黑体" w:eastAsia="黑体" w:cs="黑体"/>
                <w:sz w:val="24"/>
                <w:szCs w:val="24"/>
              </w:rPr>
            </w:pPr>
            <w:r>
              <w:rPr>
                <w:rFonts w:hint="eastAsia" w:ascii="黑体" w:hAnsi="黑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筛选报送“拿地即开工”项目</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各镇（园区）</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代办员</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供全程帮办代办服务</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各镇（园区）</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代办员</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完成出让前的相关评估</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各镇（园区）</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代办员</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开展土壤污染调查</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各镇（园区）</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代办员</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协助临电、临水方案报批</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各镇（园区）</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代办员</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督促企业确定五方主体</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各镇（园区）</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代办员</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协助进行现场交底工作</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各镇（园区）</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代办员</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出具用地红线图</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自然资源和规划局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城乡规划科科长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拟定规划设计条件</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自然资源和规划局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城乡规划科科长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组织准备土地出让</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自然资源和规划局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土地整备中心主任</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指导项目设计方案编制</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自然资源和规划局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城乡规划科科长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规划许可审批</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自然资源和规划局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用途管制科科长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指导办理市场主体登记</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行政审批局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经济审批科科长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完成项目核准备案</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行政审批局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建设审批科科长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进行项目预审、受理</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行政审批局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建设审批科科长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告知申报材料、申报流程</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行政审批局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建设审批科科长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建立项目审批流程图</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行政审批局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建设审批科科长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进行合同归集</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行政审批局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建设审批科科长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发放施工许可证</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行政审批局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建设审批科科长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督促各部门限时审批</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行政审批局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建设审批科科长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协调图纸审查和审图合格证</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住建局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建管科科长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进行特殊建设工程消防设计审查</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住建局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建管科科长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指导质量、安全监督准备和申报</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住建局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质监站、安监站负责人</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24</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建立重点项目信息库</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发改委</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投资科科长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协助开展节能审查</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发改委</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工业科科长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26</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完成重大决策社会稳定风险评估备案</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政法委</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维稳指导科科长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27</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审批办理水土保持方案</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水利局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lang w:eastAsia="zh-CN"/>
              </w:rPr>
            </w:pPr>
            <w:r>
              <w:rPr>
                <w:rFonts w:hint="default" w:ascii="Times New Roman" w:hAnsi="Times New Roman" w:eastAsia="仿宋" w:cs="Times New Roman"/>
                <w:sz w:val="24"/>
                <w:szCs w:val="24"/>
                <w:lang w:eastAsia="zh-CN"/>
              </w:rPr>
              <w:t>水政水资源科</w:t>
            </w:r>
            <w:r>
              <w:rPr>
                <w:rFonts w:hint="default" w:ascii="Times New Roman" w:hAnsi="Times New Roman" w:eastAsia="仿宋" w:cs="Times New Roman"/>
                <w:sz w:val="24"/>
                <w:szCs w:val="24"/>
              </w:rPr>
              <w:t>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28</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出具建设项目环评审批意见</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生态环境局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服务科科长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29</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协调考古调查勘探</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文体广旅局</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文物科科长</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确定五方主体单位</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建设单位</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项目负责人</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31</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完成项目方案设计</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建设单位</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项目负责人</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完成施工图深化编制</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建设单位</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项目负责人</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33</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确定“多测合一”单位</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建设单位</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项目负责人</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34</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完成建设项目环评、节能、水土保持等方案编制</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建设单位</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项目负责人</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35</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完成重大决策社会稳定风险评估报告</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建设单位</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项目负责人</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36</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完成临水、临电方案编制和申办</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建设单位</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项目负责人</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37</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开展出让土地竞买</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建设单位</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项目负责人</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keepNext w:val="0"/>
              <w:keepLines w:val="0"/>
              <w:pageBreakBefore w:val="0"/>
              <w:kinsoku/>
              <w:overflowPunct/>
              <w:topLinePunct w:val="0"/>
              <w:bidi w:val="0"/>
              <w:spacing w:line="560" w:lineRule="exact"/>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38</w:t>
            </w:r>
          </w:p>
        </w:tc>
        <w:tc>
          <w:tcPr>
            <w:tcW w:w="2268"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及时填报相关申请材料</w:t>
            </w:r>
          </w:p>
        </w:tc>
        <w:tc>
          <w:tcPr>
            <w:tcW w:w="2410"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建设单位</w:t>
            </w:r>
          </w:p>
        </w:tc>
        <w:tc>
          <w:tcPr>
            <w:tcW w:w="2126"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项目负责人</w:t>
            </w:r>
          </w:p>
        </w:tc>
        <w:tc>
          <w:tcPr>
            <w:tcW w:w="992" w:type="dxa"/>
          </w:tcPr>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rPr>
            </w:pPr>
          </w:p>
        </w:tc>
      </w:tr>
    </w:tbl>
    <w:p>
      <w:pPr>
        <w:keepNext w:val="0"/>
        <w:keepLines w:val="0"/>
        <w:pageBreakBefore w:val="0"/>
        <w:kinsoku/>
        <w:overflowPunct/>
        <w:topLinePunct w:val="0"/>
        <w:bidi w:val="0"/>
        <w:spacing w:line="560" w:lineRule="exact"/>
        <w:textAlignment w:val="auto"/>
        <w:rPr>
          <w:rFonts w:hint="default" w:ascii="Times New Roman" w:hAnsi="Times New Roman" w:eastAsia="仿宋" w:cs="Times New Roman"/>
          <w:sz w:val="24"/>
          <w:szCs w:val="24"/>
          <w:lang w:val="en-US" w:eastAsia="zh-CN"/>
        </w:rPr>
      </w:pPr>
      <w:bookmarkStart w:id="1" w:name="_GoBack"/>
      <w:bookmarkEnd w:id="1"/>
    </w:p>
    <w:sectPr>
      <w:footerReference r:id="rId3" w:type="default"/>
      <w:pgSz w:w="11906" w:h="16838"/>
      <w:pgMar w:top="1984"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09A07F-D24C-4DAE-BBD5-F351E5EC8A0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7FC1A60D-71B7-4FE5-964E-9E1C39868C85}"/>
  </w:font>
  <w:font w:name="方正小标宋_GBK">
    <w:panose1 w:val="03000509000000000000"/>
    <w:charset w:val="86"/>
    <w:family w:val="script"/>
    <w:pitch w:val="default"/>
    <w:sig w:usb0="00000001" w:usb1="080E0000" w:usb2="00000000" w:usb3="00000000" w:csb0="00040000" w:csb1="00000000"/>
    <w:embedRegular r:id="rId3" w:fontKey="{0AC20FA9-7A0D-4C32-BDC8-3C089FDC718B}"/>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C473C443-7CFF-4069-8894-AFB147128186}"/>
  </w:font>
  <w:font w:name="楷体_GB2312">
    <w:panose1 w:val="02010609030101010101"/>
    <w:charset w:val="86"/>
    <w:family w:val="modern"/>
    <w:pitch w:val="default"/>
    <w:sig w:usb0="00000001" w:usb1="080E0000" w:usb2="00000000" w:usb3="00000000" w:csb0="00040000" w:csb1="00000000"/>
    <w:embedRegular r:id="rId5" w:fontKey="{6407915A-17DF-458C-B78A-6E99C66841C5}"/>
  </w:font>
  <w:font w:name="方正仿宋_GB2312">
    <w:panose1 w:val="02000000000000000000"/>
    <w:charset w:val="86"/>
    <w:family w:val="auto"/>
    <w:pitch w:val="default"/>
    <w:sig w:usb0="A00002BF" w:usb1="184F6CFA" w:usb2="00000012" w:usb3="00000000" w:csb0="00040001" w:csb1="00000000"/>
    <w:embedRegular r:id="rId6" w:fontKey="{22011F53-3FF7-4E86-8C80-66D1CEDFD0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PBAlRrs&#10;AQAA1QMAAA4AAAAAAAAAAQAgAAAAHgEAAGRycy9lMm9Eb2MueG1sUEsFBgAAAAAGAAYAWQEAAHwF&#10;AAAAAA==&#10;">
              <v:fill on="f" focussize="0,0"/>
              <v:stroke on="f"/>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kNDcxNTI3NjYxNDQwMjgxYzgzYTc4YTZmYmI3MDkifQ=="/>
  </w:docVars>
  <w:rsids>
    <w:rsidRoot w:val="00322B55"/>
    <w:rsid w:val="0000781E"/>
    <w:rsid w:val="000549B7"/>
    <w:rsid w:val="00064C1D"/>
    <w:rsid w:val="00074E7D"/>
    <w:rsid w:val="001203F9"/>
    <w:rsid w:val="00127C5F"/>
    <w:rsid w:val="00147D82"/>
    <w:rsid w:val="001E3F68"/>
    <w:rsid w:val="001F48F3"/>
    <w:rsid w:val="002163DB"/>
    <w:rsid w:val="0025738F"/>
    <w:rsid w:val="00264E69"/>
    <w:rsid w:val="002967DE"/>
    <w:rsid w:val="002B3483"/>
    <w:rsid w:val="002C7B02"/>
    <w:rsid w:val="002D53B8"/>
    <w:rsid w:val="002E403E"/>
    <w:rsid w:val="002F48D2"/>
    <w:rsid w:val="002F61DD"/>
    <w:rsid w:val="00321FC6"/>
    <w:rsid w:val="00322B55"/>
    <w:rsid w:val="00411C0B"/>
    <w:rsid w:val="00414A1C"/>
    <w:rsid w:val="004277C9"/>
    <w:rsid w:val="00431B03"/>
    <w:rsid w:val="004651A7"/>
    <w:rsid w:val="004655E1"/>
    <w:rsid w:val="00485E0E"/>
    <w:rsid w:val="004D1CEF"/>
    <w:rsid w:val="004F560B"/>
    <w:rsid w:val="0050489E"/>
    <w:rsid w:val="005320FF"/>
    <w:rsid w:val="00575C0F"/>
    <w:rsid w:val="005A3515"/>
    <w:rsid w:val="005E4ADA"/>
    <w:rsid w:val="005E6CBA"/>
    <w:rsid w:val="00612090"/>
    <w:rsid w:val="00634682"/>
    <w:rsid w:val="00644A96"/>
    <w:rsid w:val="00656C4F"/>
    <w:rsid w:val="0066190C"/>
    <w:rsid w:val="00672F8B"/>
    <w:rsid w:val="006A1E5D"/>
    <w:rsid w:val="00707691"/>
    <w:rsid w:val="00747F69"/>
    <w:rsid w:val="00753A1E"/>
    <w:rsid w:val="0076650D"/>
    <w:rsid w:val="00775BB8"/>
    <w:rsid w:val="007C4762"/>
    <w:rsid w:val="007D3591"/>
    <w:rsid w:val="007E5F90"/>
    <w:rsid w:val="00853B7D"/>
    <w:rsid w:val="0088133E"/>
    <w:rsid w:val="0088300A"/>
    <w:rsid w:val="008B09FB"/>
    <w:rsid w:val="008C5524"/>
    <w:rsid w:val="009224FE"/>
    <w:rsid w:val="00974D74"/>
    <w:rsid w:val="00977B14"/>
    <w:rsid w:val="009A487C"/>
    <w:rsid w:val="009A5C06"/>
    <w:rsid w:val="009C65CA"/>
    <w:rsid w:val="00A37585"/>
    <w:rsid w:val="00A46C30"/>
    <w:rsid w:val="00A65D9E"/>
    <w:rsid w:val="00A77197"/>
    <w:rsid w:val="00A85174"/>
    <w:rsid w:val="00B011B1"/>
    <w:rsid w:val="00B16EAD"/>
    <w:rsid w:val="00B3742C"/>
    <w:rsid w:val="00B40C43"/>
    <w:rsid w:val="00B43684"/>
    <w:rsid w:val="00B45F15"/>
    <w:rsid w:val="00B56ED7"/>
    <w:rsid w:val="00B719FF"/>
    <w:rsid w:val="00B82D9B"/>
    <w:rsid w:val="00BA4ED0"/>
    <w:rsid w:val="00BD3284"/>
    <w:rsid w:val="00BE5ACD"/>
    <w:rsid w:val="00C17C63"/>
    <w:rsid w:val="00C50325"/>
    <w:rsid w:val="00CA0BCD"/>
    <w:rsid w:val="00CA6729"/>
    <w:rsid w:val="00CB5213"/>
    <w:rsid w:val="00CC35D4"/>
    <w:rsid w:val="00CC4251"/>
    <w:rsid w:val="00CF2404"/>
    <w:rsid w:val="00CF37D0"/>
    <w:rsid w:val="00D21BED"/>
    <w:rsid w:val="00D80580"/>
    <w:rsid w:val="00DA5C53"/>
    <w:rsid w:val="00DB3D3F"/>
    <w:rsid w:val="00DC695B"/>
    <w:rsid w:val="00DE68E2"/>
    <w:rsid w:val="00E072DC"/>
    <w:rsid w:val="00E16FE2"/>
    <w:rsid w:val="00E26707"/>
    <w:rsid w:val="00E35784"/>
    <w:rsid w:val="00E60661"/>
    <w:rsid w:val="00E665DF"/>
    <w:rsid w:val="00ED4CB9"/>
    <w:rsid w:val="00EE091F"/>
    <w:rsid w:val="00F60CFF"/>
    <w:rsid w:val="00F612D0"/>
    <w:rsid w:val="00F84590"/>
    <w:rsid w:val="00FB5C97"/>
    <w:rsid w:val="00FB7F4E"/>
    <w:rsid w:val="00FD1964"/>
    <w:rsid w:val="00FE2643"/>
    <w:rsid w:val="00FE47DE"/>
    <w:rsid w:val="00FF1288"/>
    <w:rsid w:val="00FF27C2"/>
    <w:rsid w:val="011148FD"/>
    <w:rsid w:val="01161381"/>
    <w:rsid w:val="01BA61B0"/>
    <w:rsid w:val="01E50D53"/>
    <w:rsid w:val="020F7B7E"/>
    <w:rsid w:val="02D768EE"/>
    <w:rsid w:val="03555A65"/>
    <w:rsid w:val="038A7E04"/>
    <w:rsid w:val="038F0F77"/>
    <w:rsid w:val="03AD764F"/>
    <w:rsid w:val="042A0CA0"/>
    <w:rsid w:val="052D6C99"/>
    <w:rsid w:val="05804BC2"/>
    <w:rsid w:val="0591547A"/>
    <w:rsid w:val="05C173E2"/>
    <w:rsid w:val="061B4D44"/>
    <w:rsid w:val="072E0AA7"/>
    <w:rsid w:val="07465DF0"/>
    <w:rsid w:val="07660241"/>
    <w:rsid w:val="08033CE1"/>
    <w:rsid w:val="085602B5"/>
    <w:rsid w:val="086E55FF"/>
    <w:rsid w:val="08D31906"/>
    <w:rsid w:val="08DA2C94"/>
    <w:rsid w:val="08E73603"/>
    <w:rsid w:val="09242161"/>
    <w:rsid w:val="092B34F0"/>
    <w:rsid w:val="09371E95"/>
    <w:rsid w:val="09B2627E"/>
    <w:rsid w:val="09CD45A7"/>
    <w:rsid w:val="09EA33AB"/>
    <w:rsid w:val="0A0B50CF"/>
    <w:rsid w:val="0A456B9F"/>
    <w:rsid w:val="0ADF0A36"/>
    <w:rsid w:val="0AFB5144"/>
    <w:rsid w:val="0B5605CC"/>
    <w:rsid w:val="0B7E024F"/>
    <w:rsid w:val="0BDC31C7"/>
    <w:rsid w:val="0C4D19CF"/>
    <w:rsid w:val="0C5C7E74"/>
    <w:rsid w:val="0C6C00A7"/>
    <w:rsid w:val="0C994C14"/>
    <w:rsid w:val="0CAA6E21"/>
    <w:rsid w:val="0CEA0E58"/>
    <w:rsid w:val="0D162E96"/>
    <w:rsid w:val="0D3B1B72"/>
    <w:rsid w:val="0D3B5CCB"/>
    <w:rsid w:val="0E081DDC"/>
    <w:rsid w:val="0E1E3623"/>
    <w:rsid w:val="0E4F7C80"/>
    <w:rsid w:val="0E5B6625"/>
    <w:rsid w:val="0EFE3455"/>
    <w:rsid w:val="0F5E0709"/>
    <w:rsid w:val="0FEF5A66"/>
    <w:rsid w:val="10150A56"/>
    <w:rsid w:val="10525806"/>
    <w:rsid w:val="10C85AC8"/>
    <w:rsid w:val="10F62635"/>
    <w:rsid w:val="113B44EC"/>
    <w:rsid w:val="116F4196"/>
    <w:rsid w:val="117F6ACF"/>
    <w:rsid w:val="11BD75F7"/>
    <w:rsid w:val="123A79A5"/>
    <w:rsid w:val="136C6BDF"/>
    <w:rsid w:val="13A4281C"/>
    <w:rsid w:val="148166BA"/>
    <w:rsid w:val="14DF7483"/>
    <w:rsid w:val="15051099"/>
    <w:rsid w:val="15080B89"/>
    <w:rsid w:val="159863B1"/>
    <w:rsid w:val="15DA2525"/>
    <w:rsid w:val="16650B2B"/>
    <w:rsid w:val="16B0772A"/>
    <w:rsid w:val="185A794E"/>
    <w:rsid w:val="187A3B4C"/>
    <w:rsid w:val="188B3FAB"/>
    <w:rsid w:val="18B3705E"/>
    <w:rsid w:val="18C921D5"/>
    <w:rsid w:val="18DE232D"/>
    <w:rsid w:val="198A6011"/>
    <w:rsid w:val="1A4F2DB6"/>
    <w:rsid w:val="1A564145"/>
    <w:rsid w:val="1A807414"/>
    <w:rsid w:val="1A98650B"/>
    <w:rsid w:val="1AEC6857"/>
    <w:rsid w:val="1B731EB5"/>
    <w:rsid w:val="1C1B73F4"/>
    <w:rsid w:val="1C9A47BD"/>
    <w:rsid w:val="1CB515F6"/>
    <w:rsid w:val="1CE74FE9"/>
    <w:rsid w:val="1DBC0763"/>
    <w:rsid w:val="1E6D7CAF"/>
    <w:rsid w:val="1EE74B5D"/>
    <w:rsid w:val="1F817EB6"/>
    <w:rsid w:val="1F8F4381"/>
    <w:rsid w:val="1FDA1374"/>
    <w:rsid w:val="202C389D"/>
    <w:rsid w:val="203C5B8B"/>
    <w:rsid w:val="204A64FA"/>
    <w:rsid w:val="213E6EDD"/>
    <w:rsid w:val="23936CB3"/>
    <w:rsid w:val="23957D6B"/>
    <w:rsid w:val="23CE7442"/>
    <w:rsid w:val="242F6132"/>
    <w:rsid w:val="25237319"/>
    <w:rsid w:val="252E63EA"/>
    <w:rsid w:val="257F27A2"/>
    <w:rsid w:val="25A71CF8"/>
    <w:rsid w:val="26217CFD"/>
    <w:rsid w:val="26835263"/>
    <w:rsid w:val="273D0B66"/>
    <w:rsid w:val="27914A0E"/>
    <w:rsid w:val="27CB7F20"/>
    <w:rsid w:val="27F97290"/>
    <w:rsid w:val="28081174"/>
    <w:rsid w:val="280D5E53"/>
    <w:rsid w:val="280E092A"/>
    <w:rsid w:val="28732366"/>
    <w:rsid w:val="290C07F0"/>
    <w:rsid w:val="29567CBD"/>
    <w:rsid w:val="296C74E1"/>
    <w:rsid w:val="29EB2AFB"/>
    <w:rsid w:val="2A0B0AA8"/>
    <w:rsid w:val="2A1D6A2D"/>
    <w:rsid w:val="2A787C85"/>
    <w:rsid w:val="2AB70C30"/>
    <w:rsid w:val="2B057BED"/>
    <w:rsid w:val="2BFF63EA"/>
    <w:rsid w:val="2C142A44"/>
    <w:rsid w:val="2C5541DE"/>
    <w:rsid w:val="2D1C6606"/>
    <w:rsid w:val="2D4A4FF0"/>
    <w:rsid w:val="2D60110A"/>
    <w:rsid w:val="2D7804E1"/>
    <w:rsid w:val="2DEC0BF0"/>
    <w:rsid w:val="2EB23BE8"/>
    <w:rsid w:val="2EB931C8"/>
    <w:rsid w:val="2EFE0BDB"/>
    <w:rsid w:val="2F0C4CB3"/>
    <w:rsid w:val="2FBE036A"/>
    <w:rsid w:val="2FCC0CD9"/>
    <w:rsid w:val="2FED09B3"/>
    <w:rsid w:val="30397E12"/>
    <w:rsid w:val="3041263C"/>
    <w:rsid w:val="307F3F9D"/>
    <w:rsid w:val="30915A7F"/>
    <w:rsid w:val="31713D0A"/>
    <w:rsid w:val="31A54783"/>
    <w:rsid w:val="31B148E3"/>
    <w:rsid w:val="32081D71"/>
    <w:rsid w:val="32931F82"/>
    <w:rsid w:val="32DF6F75"/>
    <w:rsid w:val="330B38C7"/>
    <w:rsid w:val="332130EA"/>
    <w:rsid w:val="336D632F"/>
    <w:rsid w:val="33B273BE"/>
    <w:rsid w:val="34117602"/>
    <w:rsid w:val="341B222F"/>
    <w:rsid w:val="3434509F"/>
    <w:rsid w:val="34BD6BA0"/>
    <w:rsid w:val="352944D8"/>
    <w:rsid w:val="36267C0A"/>
    <w:rsid w:val="362B4280"/>
    <w:rsid w:val="36A6477C"/>
    <w:rsid w:val="36F32FEF"/>
    <w:rsid w:val="370C5E5F"/>
    <w:rsid w:val="386F5E70"/>
    <w:rsid w:val="38926838"/>
    <w:rsid w:val="38BD5663"/>
    <w:rsid w:val="38E045CB"/>
    <w:rsid w:val="38ED3A6E"/>
    <w:rsid w:val="390908A8"/>
    <w:rsid w:val="391D718C"/>
    <w:rsid w:val="398C3287"/>
    <w:rsid w:val="39926E1C"/>
    <w:rsid w:val="39A700C1"/>
    <w:rsid w:val="39A84565"/>
    <w:rsid w:val="39B8407C"/>
    <w:rsid w:val="39F74BA5"/>
    <w:rsid w:val="3A125E82"/>
    <w:rsid w:val="3AA52853"/>
    <w:rsid w:val="3B4F4E41"/>
    <w:rsid w:val="3B554279"/>
    <w:rsid w:val="3B765F9D"/>
    <w:rsid w:val="3BDC12B7"/>
    <w:rsid w:val="3C013037"/>
    <w:rsid w:val="3C636521"/>
    <w:rsid w:val="3C9E1C4F"/>
    <w:rsid w:val="3D2757A1"/>
    <w:rsid w:val="3D5442C7"/>
    <w:rsid w:val="3D5567B2"/>
    <w:rsid w:val="3D581DFE"/>
    <w:rsid w:val="3D734E6A"/>
    <w:rsid w:val="3E03620E"/>
    <w:rsid w:val="3E726EF0"/>
    <w:rsid w:val="3F3906AA"/>
    <w:rsid w:val="3F6C1B91"/>
    <w:rsid w:val="3FC07055"/>
    <w:rsid w:val="403F0E94"/>
    <w:rsid w:val="406404F3"/>
    <w:rsid w:val="40B22353"/>
    <w:rsid w:val="40BB2DD0"/>
    <w:rsid w:val="419D0727"/>
    <w:rsid w:val="41AF3FB7"/>
    <w:rsid w:val="426E5C20"/>
    <w:rsid w:val="42E87780"/>
    <w:rsid w:val="43975899"/>
    <w:rsid w:val="441F5424"/>
    <w:rsid w:val="447F2366"/>
    <w:rsid w:val="44BF09B5"/>
    <w:rsid w:val="450308A1"/>
    <w:rsid w:val="453273D9"/>
    <w:rsid w:val="455A06DD"/>
    <w:rsid w:val="458A4B1F"/>
    <w:rsid w:val="45F75F2C"/>
    <w:rsid w:val="460F771A"/>
    <w:rsid w:val="46396545"/>
    <w:rsid w:val="46674E60"/>
    <w:rsid w:val="46690BD8"/>
    <w:rsid w:val="46C027C2"/>
    <w:rsid w:val="46DF01C5"/>
    <w:rsid w:val="47064679"/>
    <w:rsid w:val="472B40E0"/>
    <w:rsid w:val="47841A42"/>
    <w:rsid w:val="47CB3A94"/>
    <w:rsid w:val="49680CD8"/>
    <w:rsid w:val="49A85EBB"/>
    <w:rsid w:val="49D00F6E"/>
    <w:rsid w:val="49F00709"/>
    <w:rsid w:val="4A282B58"/>
    <w:rsid w:val="4A2D63C1"/>
    <w:rsid w:val="4A5871C2"/>
    <w:rsid w:val="4A677B24"/>
    <w:rsid w:val="4A71383E"/>
    <w:rsid w:val="4B8D5369"/>
    <w:rsid w:val="4BF93A15"/>
    <w:rsid w:val="4C6D3DA8"/>
    <w:rsid w:val="4CBF12E9"/>
    <w:rsid w:val="4CE0771A"/>
    <w:rsid w:val="4CED2B2E"/>
    <w:rsid w:val="4CF338F1"/>
    <w:rsid w:val="4D565C2E"/>
    <w:rsid w:val="4E1C29D4"/>
    <w:rsid w:val="4E8B1908"/>
    <w:rsid w:val="4EC310A1"/>
    <w:rsid w:val="4F0E056F"/>
    <w:rsid w:val="4F261809"/>
    <w:rsid w:val="4F38383D"/>
    <w:rsid w:val="4F3B50DC"/>
    <w:rsid w:val="4F5F701C"/>
    <w:rsid w:val="4F730272"/>
    <w:rsid w:val="4F980780"/>
    <w:rsid w:val="4FAB400F"/>
    <w:rsid w:val="4FD07F3D"/>
    <w:rsid w:val="4FD3445D"/>
    <w:rsid w:val="50011E81"/>
    <w:rsid w:val="50120532"/>
    <w:rsid w:val="50487AB0"/>
    <w:rsid w:val="505B3C87"/>
    <w:rsid w:val="5069089B"/>
    <w:rsid w:val="50974594"/>
    <w:rsid w:val="510559A1"/>
    <w:rsid w:val="510D4856"/>
    <w:rsid w:val="51822021"/>
    <w:rsid w:val="51A451BA"/>
    <w:rsid w:val="5257047F"/>
    <w:rsid w:val="5268443A"/>
    <w:rsid w:val="52BB09F1"/>
    <w:rsid w:val="52CF6267"/>
    <w:rsid w:val="531243A6"/>
    <w:rsid w:val="53CC1014"/>
    <w:rsid w:val="54617393"/>
    <w:rsid w:val="54646E83"/>
    <w:rsid w:val="54D9517B"/>
    <w:rsid w:val="55180399"/>
    <w:rsid w:val="56261A57"/>
    <w:rsid w:val="56815ACA"/>
    <w:rsid w:val="56BF4844"/>
    <w:rsid w:val="57137C33"/>
    <w:rsid w:val="571E156B"/>
    <w:rsid w:val="573A5879"/>
    <w:rsid w:val="57EC1669"/>
    <w:rsid w:val="58205155"/>
    <w:rsid w:val="587D0513"/>
    <w:rsid w:val="59A129BA"/>
    <w:rsid w:val="59CF2FF0"/>
    <w:rsid w:val="59E92304"/>
    <w:rsid w:val="5AC42429"/>
    <w:rsid w:val="5B0E18F6"/>
    <w:rsid w:val="5B24111A"/>
    <w:rsid w:val="5B353885"/>
    <w:rsid w:val="5B8147BE"/>
    <w:rsid w:val="5BC87CF7"/>
    <w:rsid w:val="5BD91F04"/>
    <w:rsid w:val="5BEA4111"/>
    <w:rsid w:val="5C606182"/>
    <w:rsid w:val="5C8B168C"/>
    <w:rsid w:val="5CD8040E"/>
    <w:rsid w:val="5D13560F"/>
    <w:rsid w:val="5DC34145"/>
    <w:rsid w:val="5DC664B8"/>
    <w:rsid w:val="5E451BA8"/>
    <w:rsid w:val="5E4C10B3"/>
    <w:rsid w:val="5F021772"/>
    <w:rsid w:val="5F5F0972"/>
    <w:rsid w:val="5F864151"/>
    <w:rsid w:val="5F9A7BFD"/>
    <w:rsid w:val="5FAB3BB8"/>
    <w:rsid w:val="60581466"/>
    <w:rsid w:val="606C3347"/>
    <w:rsid w:val="60F11A9E"/>
    <w:rsid w:val="610F0176"/>
    <w:rsid w:val="61A1502D"/>
    <w:rsid w:val="61AA08FE"/>
    <w:rsid w:val="61AD1E69"/>
    <w:rsid w:val="623847C9"/>
    <w:rsid w:val="624B4564"/>
    <w:rsid w:val="627B3D15"/>
    <w:rsid w:val="62856942"/>
    <w:rsid w:val="62877EF5"/>
    <w:rsid w:val="63212B0F"/>
    <w:rsid w:val="634B7B8C"/>
    <w:rsid w:val="635D78BF"/>
    <w:rsid w:val="636B5B38"/>
    <w:rsid w:val="648F5856"/>
    <w:rsid w:val="6497295D"/>
    <w:rsid w:val="650C6EA7"/>
    <w:rsid w:val="65452A7D"/>
    <w:rsid w:val="657F58CB"/>
    <w:rsid w:val="66482160"/>
    <w:rsid w:val="669929BC"/>
    <w:rsid w:val="66D8763E"/>
    <w:rsid w:val="67242BCD"/>
    <w:rsid w:val="674A35AE"/>
    <w:rsid w:val="683F3A37"/>
    <w:rsid w:val="68C161FA"/>
    <w:rsid w:val="695C649E"/>
    <w:rsid w:val="699C32E1"/>
    <w:rsid w:val="6A4175F2"/>
    <w:rsid w:val="6A8249E6"/>
    <w:rsid w:val="6AFE1155"/>
    <w:rsid w:val="6CAD0F6F"/>
    <w:rsid w:val="6D680E41"/>
    <w:rsid w:val="6D716441"/>
    <w:rsid w:val="6D7D2178"/>
    <w:rsid w:val="6E0C43BB"/>
    <w:rsid w:val="6E11552E"/>
    <w:rsid w:val="6E1238D9"/>
    <w:rsid w:val="6E292877"/>
    <w:rsid w:val="6E616BF4"/>
    <w:rsid w:val="6E9D3265"/>
    <w:rsid w:val="6F5002D8"/>
    <w:rsid w:val="6F881820"/>
    <w:rsid w:val="6F906926"/>
    <w:rsid w:val="6FAA79E8"/>
    <w:rsid w:val="6FB85C8F"/>
    <w:rsid w:val="705A7660"/>
    <w:rsid w:val="70622071"/>
    <w:rsid w:val="7080699B"/>
    <w:rsid w:val="70D70CB1"/>
    <w:rsid w:val="70DD5B9B"/>
    <w:rsid w:val="716A5681"/>
    <w:rsid w:val="71DE1BCB"/>
    <w:rsid w:val="72367C59"/>
    <w:rsid w:val="726245AA"/>
    <w:rsid w:val="72C214EC"/>
    <w:rsid w:val="72DD1E82"/>
    <w:rsid w:val="730438B3"/>
    <w:rsid w:val="73087218"/>
    <w:rsid w:val="73092480"/>
    <w:rsid w:val="737E2D5B"/>
    <w:rsid w:val="73F3724A"/>
    <w:rsid w:val="745E6FF3"/>
    <w:rsid w:val="75093403"/>
    <w:rsid w:val="757E794D"/>
    <w:rsid w:val="75C6358C"/>
    <w:rsid w:val="75EF43A6"/>
    <w:rsid w:val="7671300D"/>
    <w:rsid w:val="77137FA3"/>
    <w:rsid w:val="774E334F"/>
    <w:rsid w:val="779E5918"/>
    <w:rsid w:val="77F66818"/>
    <w:rsid w:val="78300CA6"/>
    <w:rsid w:val="790B0290"/>
    <w:rsid w:val="792106BD"/>
    <w:rsid w:val="793D18CD"/>
    <w:rsid w:val="7940316B"/>
    <w:rsid w:val="795B1D53"/>
    <w:rsid w:val="79875C61"/>
    <w:rsid w:val="79B0209F"/>
    <w:rsid w:val="79E41D48"/>
    <w:rsid w:val="79E81839"/>
    <w:rsid w:val="7A083C89"/>
    <w:rsid w:val="7A7E3F4B"/>
    <w:rsid w:val="7AAC0AB8"/>
    <w:rsid w:val="7B166879"/>
    <w:rsid w:val="7B234AF2"/>
    <w:rsid w:val="7B23675D"/>
    <w:rsid w:val="7B3960C4"/>
    <w:rsid w:val="7B4E1B6F"/>
    <w:rsid w:val="7B690757"/>
    <w:rsid w:val="7B6C46EB"/>
    <w:rsid w:val="7B933A26"/>
    <w:rsid w:val="7BA82956"/>
    <w:rsid w:val="7D902913"/>
    <w:rsid w:val="7DE247F1"/>
    <w:rsid w:val="7DFA068B"/>
    <w:rsid w:val="7E061DB0"/>
    <w:rsid w:val="7E3A287F"/>
    <w:rsid w:val="7EF84FD8"/>
    <w:rsid w:val="7FA22FD9"/>
    <w:rsid w:val="7FCE14D1"/>
    <w:rsid w:val="7FDB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style>
  <w:style w:type="paragraph" w:styleId="4">
    <w:name w:val="Date"/>
    <w:basedOn w:val="1"/>
    <w:next w:val="1"/>
    <w:link w:val="12"/>
    <w:semiHidden/>
    <w:unhideWhenUsed/>
    <w:qFormat/>
    <w:uiPriority w:val="99"/>
    <w:pPr>
      <w:ind w:left="100" w:leftChars="2500"/>
    </w:pPr>
  </w:style>
  <w:style w:type="paragraph" w:styleId="5">
    <w:name w:val="Balloon Text"/>
    <w:basedOn w:val="1"/>
    <w:link w:val="13"/>
    <w:semiHidden/>
    <w:unhideWhenUsed/>
    <w:qFormat/>
    <w:uiPriority w:val="99"/>
    <w:rPr>
      <w:sz w:val="18"/>
      <w:szCs w:val="18"/>
    </w:r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标题 1 Char"/>
    <w:basedOn w:val="10"/>
    <w:link w:val="3"/>
    <w:qFormat/>
    <w:uiPriority w:val="9"/>
    <w:rPr>
      <w:b/>
      <w:bCs/>
      <w:kern w:val="44"/>
      <w:sz w:val="44"/>
      <w:szCs w:val="44"/>
    </w:rPr>
  </w:style>
  <w:style w:type="character" w:customStyle="1" w:styleId="12">
    <w:name w:val="日期 Char"/>
    <w:basedOn w:val="10"/>
    <w:link w:val="4"/>
    <w:semiHidden/>
    <w:qFormat/>
    <w:uiPriority w:val="99"/>
    <w:rPr>
      <w:kern w:val="2"/>
      <w:sz w:val="21"/>
      <w:szCs w:val="22"/>
    </w:rPr>
  </w:style>
  <w:style w:type="character" w:customStyle="1" w:styleId="13">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3208</Words>
  <Characters>3256</Characters>
  <Lines>23</Lines>
  <Paragraphs>6</Paragraphs>
  <TotalTime>8</TotalTime>
  <ScaleCrop>false</ScaleCrop>
  <LinksUpToDate>false</LinksUpToDate>
  <CharactersWithSpaces>3312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2023-02-23T08:46:00Z</dcterms:created>
  <dc:creator>zhi</dc:creator>
  <cp:lastModifiedBy>WPS_1548847788</cp:lastModifiedBy>
  <cp:lastPrinted>2023-03-14T01:05:00Z</cp:lastPrinted>
  <dcterms:modified xsi:type="dcterms:W3CDTF">2023-12-26T05:12:18Z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585E7C7A16AA4A27B69FA0EA6EF9B1C6_13</vt:lpwstr>
  </property>
</Properties>
</file>