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9F0B1" w14:textId="77777777" w:rsidR="00A457D1" w:rsidRDefault="00A457D1" w:rsidP="00A457D1">
      <w:pPr>
        <w:overflowPunct w:val="0"/>
        <w:spacing w:line="576" w:lineRule="exact"/>
        <w:rPr>
          <w:rFonts w:ascii="Times New Roman" w:eastAsia="方正小标宋简体" w:hAnsi="Times New Roman" w:cs="Times New Roman"/>
          <w:color w:val="000000"/>
          <w:sz w:val="44"/>
          <w:szCs w:val="32"/>
        </w:rPr>
      </w:pPr>
      <w:r w:rsidRPr="00A457D1">
        <w:rPr>
          <w:rFonts w:ascii="Times New Roman" w:eastAsia="方正小标宋简体" w:hAnsi="Times New Roman" w:cs="Times New Roman" w:hint="eastAsia"/>
          <w:color w:val="000000"/>
          <w:spacing w:val="18"/>
          <w:kern w:val="0"/>
          <w:sz w:val="44"/>
          <w:szCs w:val="32"/>
          <w:fitText w:val="9020" w:id="-1395473920"/>
        </w:rPr>
        <w:t>赣榆区</w:t>
      </w:r>
      <w:r w:rsidRPr="00A457D1">
        <w:rPr>
          <w:rFonts w:ascii="Times New Roman" w:eastAsia="方正小标宋简体" w:hAnsi="Times New Roman" w:cs="Times New Roman"/>
          <w:color w:val="000000"/>
          <w:spacing w:val="18"/>
          <w:kern w:val="0"/>
          <w:sz w:val="44"/>
          <w:szCs w:val="32"/>
          <w:fitText w:val="9020" w:id="-1395473920"/>
        </w:rPr>
        <w:t>优化营商环境创新试点改革事项清</w:t>
      </w:r>
      <w:r w:rsidRPr="00A457D1">
        <w:rPr>
          <w:rFonts w:ascii="Times New Roman" w:eastAsia="方正小标宋简体" w:hAnsi="Times New Roman" w:cs="Times New Roman"/>
          <w:color w:val="000000"/>
          <w:spacing w:val="6"/>
          <w:kern w:val="0"/>
          <w:sz w:val="44"/>
          <w:szCs w:val="32"/>
          <w:fitText w:val="9020" w:id="-1395473920"/>
        </w:rPr>
        <w:t>单</w:t>
      </w:r>
    </w:p>
    <w:p w14:paraId="4E938C18" w14:textId="77777777" w:rsidR="00A457D1" w:rsidRDefault="00A457D1" w:rsidP="00A457D1">
      <w:pPr>
        <w:spacing w:line="576" w:lineRule="exact"/>
        <w:jc w:val="center"/>
        <w:rPr>
          <w:rFonts w:ascii="Times New Roman" w:eastAsia="楷体_GB2312" w:hAnsi="Times New Roman" w:cs="Times New Roman"/>
          <w:color w:val="000000"/>
          <w:sz w:val="32"/>
          <w:szCs w:val="32"/>
        </w:rPr>
      </w:pPr>
    </w:p>
    <w:p w14:paraId="0D724DBD" w14:textId="77777777" w:rsidR="00A457D1" w:rsidRDefault="00A457D1" w:rsidP="00A457D1">
      <w:pPr>
        <w:spacing w:line="576"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为深入贯彻党中央、国务院和省委省政府决策部署，落实省</w:t>
      </w:r>
      <w:r>
        <w:rPr>
          <w:rFonts w:ascii="Times New Roman" w:eastAsia="仿宋_GB2312" w:hAnsi="Times New Roman" w:cs="Times New Roman" w:hint="eastAsia"/>
          <w:color w:val="000000"/>
          <w:sz w:val="32"/>
          <w:szCs w:val="32"/>
        </w:rPr>
        <w:t>市</w:t>
      </w:r>
      <w:r>
        <w:rPr>
          <w:rFonts w:ascii="Times New Roman" w:eastAsia="仿宋_GB2312" w:hAnsi="Times New Roman" w:cs="Times New Roman"/>
          <w:color w:val="000000"/>
          <w:sz w:val="32"/>
          <w:szCs w:val="32"/>
        </w:rPr>
        <w:t>优化营商环境行动计划和构建</w:t>
      </w:r>
      <w:r>
        <w:rPr>
          <w:rFonts w:ascii="Times New Roman" w:eastAsia="仿宋_GB2312" w:hAnsi="Times New Roman" w:cs="Times New Roman"/>
          <w:color w:val="000000"/>
          <w:sz w:val="32"/>
          <w:szCs w:val="32"/>
        </w:rPr>
        <w:t>“1+5+</w:t>
      </w:r>
      <w:r>
        <w:rPr>
          <w:rFonts w:ascii="Times New Roman" w:eastAsia="仿宋_GB2312" w:hAnsi="Times New Roman" w:cs="Times New Roman" w:hint="eastAsia"/>
          <w:color w:val="000000"/>
          <w:sz w:val="32"/>
          <w:szCs w:val="32"/>
        </w:rPr>
        <w:t>N</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政策要求，加强</w:t>
      </w:r>
      <w:r>
        <w:rPr>
          <w:rFonts w:ascii="Times New Roman" w:eastAsia="仿宋_GB2312" w:hAnsi="Times New Roman" w:cs="Times New Roman" w:hint="eastAsia"/>
          <w:color w:val="000000"/>
          <w:sz w:val="32"/>
          <w:szCs w:val="32"/>
        </w:rPr>
        <w:t>全区</w:t>
      </w:r>
      <w:r>
        <w:rPr>
          <w:rFonts w:ascii="Times New Roman" w:eastAsia="仿宋_GB2312" w:hAnsi="Times New Roman" w:cs="Times New Roman"/>
          <w:color w:val="000000"/>
          <w:sz w:val="32"/>
          <w:szCs w:val="32"/>
        </w:rPr>
        <w:t>优化营商环境改革创新工作，加快建设市场化、法治化、国际化一流营商环境，切实打造</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榆快办</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政务服务</w:t>
      </w:r>
      <w:r>
        <w:rPr>
          <w:rFonts w:ascii="Times New Roman" w:eastAsia="仿宋_GB2312" w:hAnsi="Times New Roman" w:cs="Times New Roman"/>
          <w:color w:val="000000"/>
          <w:sz w:val="32"/>
          <w:szCs w:val="32"/>
        </w:rPr>
        <w:t>品牌，现制定《</w:t>
      </w:r>
      <w:r>
        <w:rPr>
          <w:rFonts w:ascii="Times New Roman" w:eastAsia="仿宋_GB2312" w:hAnsi="Times New Roman" w:cs="Times New Roman" w:hint="eastAsia"/>
          <w:color w:val="000000"/>
          <w:sz w:val="32"/>
          <w:szCs w:val="32"/>
        </w:rPr>
        <w:t>赣榆区</w:t>
      </w:r>
      <w:r>
        <w:rPr>
          <w:rFonts w:ascii="Times New Roman" w:eastAsia="仿宋_GB2312" w:hAnsi="Times New Roman" w:cs="Times New Roman"/>
          <w:color w:val="000000"/>
          <w:sz w:val="32"/>
          <w:szCs w:val="32"/>
        </w:rPr>
        <w:t>优化营商环境创新试点改革事项清单》，其中包括</w:t>
      </w:r>
      <w:proofErr w:type="gramStart"/>
      <w:r>
        <w:rPr>
          <w:rFonts w:ascii="Times New Roman" w:eastAsia="仿宋_GB2312" w:hAnsi="Times New Roman" w:cs="Times New Roman"/>
          <w:color w:val="000000"/>
          <w:sz w:val="32"/>
          <w:szCs w:val="32"/>
        </w:rPr>
        <w:t>认领省</w:t>
      </w:r>
      <w:proofErr w:type="gramEnd"/>
      <w:r>
        <w:rPr>
          <w:rFonts w:ascii="Times New Roman" w:eastAsia="仿宋_GB2312" w:hAnsi="Times New Roman" w:cs="Times New Roman"/>
          <w:color w:val="000000"/>
          <w:sz w:val="32"/>
          <w:szCs w:val="32"/>
        </w:rPr>
        <w:t>部署的国家营商环境创新试点改革事项清单（</w:t>
      </w:r>
      <w:r>
        <w:rPr>
          <w:rFonts w:ascii="Times New Roman" w:eastAsia="仿宋_GB2312" w:hAnsi="Times New Roman" w:cs="Times New Roman" w:hint="eastAsia"/>
          <w:color w:val="000000"/>
          <w:sz w:val="32"/>
          <w:szCs w:val="32"/>
        </w:rPr>
        <w:t>55</w:t>
      </w:r>
      <w:r>
        <w:rPr>
          <w:rFonts w:ascii="Times New Roman" w:eastAsia="仿宋_GB2312" w:hAnsi="Times New Roman" w:cs="Times New Roman"/>
          <w:color w:val="000000"/>
          <w:sz w:val="32"/>
          <w:szCs w:val="32"/>
        </w:rPr>
        <w:t>项）和</w:t>
      </w:r>
      <w:r>
        <w:rPr>
          <w:rFonts w:ascii="Times New Roman" w:eastAsia="仿宋_GB2312" w:hAnsi="Times New Roman" w:cs="Times New Roman" w:hint="eastAsia"/>
          <w:color w:val="000000"/>
          <w:sz w:val="32"/>
          <w:szCs w:val="32"/>
        </w:rPr>
        <w:t>认领</w:t>
      </w:r>
      <w:r>
        <w:rPr>
          <w:rFonts w:ascii="Times New Roman" w:eastAsia="仿宋_GB2312" w:hAnsi="Times New Roman" w:cs="Times New Roman"/>
          <w:color w:val="000000"/>
          <w:sz w:val="32"/>
          <w:szCs w:val="32"/>
        </w:rPr>
        <w:t>市营商环境自主创新试点改革事项清单（</w:t>
      </w: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color w:val="000000"/>
          <w:sz w:val="32"/>
          <w:szCs w:val="32"/>
        </w:rPr>
        <w:t>项）。</w:t>
      </w:r>
    </w:p>
    <w:p w14:paraId="751CF70A" w14:textId="77777777" w:rsidR="00A457D1" w:rsidRDefault="00A457D1" w:rsidP="00A457D1">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赣榆区</w:t>
      </w:r>
      <w:proofErr w:type="gramStart"/>
      <w:r>
        <w:rPr>
          <w:rFonts w:ascii="Times New Roman" w:eastAsia="黑体" w:hAnsi="Times New Roman" w:cs="Times New Roman"/>
          <w:sz w:val="32"/>
          <w:szCs w:val="32"/>
        </w:rPr>
        <w:t>认领省</w:t>
      </w:r>
      <w:proofErr w:type="gramEnd"/>
      <w:r>
        <w:rPr>
          <w:rFonts w:ascii="Times New Roman" w:eastAsia="黑体" w:hAnsi="Times New Roman" w:cs="Times New Roman"/>
          <w:sz w:val="32"/>
          <w:szCs w:val="32"/>
        </w:rPr>
        <w:t>部署的国家营商环境创新试点改革事项清单（</w:t>
      </w:r>
      <w:r>
        <w:rPr>
          <w:rFonts w:ascii="Times New Roman" w:eastAsia="黑体" w:hAnsi="Times New Roman" w:cs="Times New Roman" w:hint="eastAsia"/>
          <w:sz w:val="32"/>
          <w:szCs w:val="32"/>
        </w:rPr>
        <w:t>55</w:t>
      </w:r>
      <w:r>
        <w:rPr>
          <w:rFonts w:ascii="Times New Roman" w:eastAsia="黑体" w:hAnsi="Times New Roman" w:cs="Times New Roman"/>
          <w:sz w:val="32"/>
          <w:szCs w:val="32"/>
        </w:rPr>
        <w:t>项）</w:t>
      </w:r>
    </w:p>
    <w:p w14:paraId="733E415A" w14:textId="77777777" w:rsidR="00A457D1" w:rsidRDefault="00A457D1" w:rsidP="00A457D1">
      <w:pPr>
        <w:spacing w:line="576"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一、进一步破除区域分割和地方保护等不合理限制</w:t>
      </w:r>
    </w:p>
    <w:p w14:paraId="365E0A50" w14:textId="77777777" w:rsidR="00A457D1" w:rsidRDefault="00A457D1" w:rsidP="00A457D1">
      <w:pPr>
        <w:spacing w:line="576" w:lineRule="exact"/>
        <w:ind w:firstLineChars="200" w:firstLine="640"/>
        <w:rPr>
          <w:rFonts w:ascii="Times New Roman" w:eastAsia="仿宋_GB2312" w:hAnsi="Times New Roman" w:cs="Times New Roman"/>
          <w:color w:val="000000"/>
          <w:sz w:val="32"/>
          <w:szCs w:val="32"/>
        </w:rPr>
      </w:pPr>
      <w:r>
        <w:rPr>
          <w:rFonts w:ascii="Times New Roman" w:eastAsia="楷体_GB2312" w:hAnsi="Times New Roman" w:cs="Times New Roman"/>
          <w:color w:val="000000"/>
          <w:sz w:val="32"/>
          <w:szCs w:val="32"/>
        </w:rPr>
        <w:t xml:space="preserve">1. </w:t>
      </w:r>
      <w:r>
        <w:rPr>
          <w:rFonts w:ascii="Times New Roman" w:eastAsia="楷体_GB2312" w:hAnsi="Times New Roman" w:cs="Times New Roman"/>
          <w:color w:val="000000"/>
          <w:sz w:val="32"/>
          <w:szCs w:val="32"/>
        </w:rPr>
        <w:t>开展</w:t>
      </w:r>
      <w:r>
        <w:rPr>
          <w:rFonts w:ascii="Times New Roman" w:eastAsia="楷体_GB2312" w:hAnsi="Times New Roman" w:cs="Times New Roman"/>
          <w:color w:val="000000"/>
          <w:sz w:val="32"/>
          <w:szCs w:val="32"/>
        </w:rPr>
        <w:t>“</w:t>
      </w:r>
      <w:r>
        <w:rPr>
          <w:rFonts w:ascii="Times New Roman" w:eastAsia="楷体_GB2312" w:hAnsi="Times New Roman" w:cs="Times New Roman"/>
          <w:color w:val="000000"/>
          <w:sz w:val="32"/>
          <w:szCs w:val="32"/>
        </w:rPr>
        <w:t>一照多址</w:t>
      </w:r>
      <w:r>
        <w:rPr>
          <w:rFonts w:ascii="Times New Roman" w:eastAsia="楷体_GB2312" w:hAnsi="Times New Roman" w:cs="Times New Roman"/>
          <w:color w:val="000000"/>
          <w:sz w:val="32"/>
          <w:szCs w:val="32"/>
        </w:rPr>
        <w:t>”“</w:t>
      </w:r>
      <w:r>
        <w:rPr>
          <w:rFonts w:ascii="Times New Roman" w:eastAsia="楷体_GB2312" w:hAnsi="Times New Roman" w:cs="Times New Roman"/>
          <w:color w:val="000000"/>
          <w:sz w:val="32"/>
          <w:szCs w:val="32"/>
        </w:rPr>
        <w:t>一证多址</w:t>
      </w:r>
      <w:r>
        <w:rPr>
          <w:rFonts w:ascii="Times New Roman" w:eastAsia="楷体_GB2312" w:hAnsi="Times New Roman" w:cs="Times New Roman"/>
          <w:color w:val="000000"/>
          <w:sz w:val="32"/>
          <w:szCs w:val="32"/>
        </w:rPr>
        <w:t>”</w:t>
      </w:r>
      <w:r>
        <w:rPr>
          <w:rFonts w:ascii="Times New Roman" w:eastAsia="楷体_GB2312" w:hAnsi="Times New Roman" w:cs="Times New Roman"/>
          <w:color w:val="000000"/>
          <w:sz w:val="32"/>
          <w:szCs w:val="32"/>
        </w:rPr>
        <w:t>改革。</w:t>
      </w:r>
      <w:r>
        <w:rPr>
          <w:rFonts w:ascii="Times New Roman" w:eastAsia="仿宋_GB2312" w:hAnsi="Times New Roman" w:cs="Times New Roman"/>
          <w:color w:val="000000"/>
          <w:sz w:val="32"/>
          <w:szCs w:val="32"/>
        </w:rPr>
        <w:t>除直接涉及公共安全和人民群众生命健康的领域外，对符合条件的企业，允许在营业执照上加载新设立住所（经营场所）的地址，免于分支机构登记。对部分高频办理的经营许可证，探索允许企业在一定区域内开设经营项目相同的分支机构时，就其符合许可条件</w:t>
      </w:r>
      <w:proofErr w:type="gramStart"/>
      <w:r>
        <w:rPr>
          <w:rFonts w:ascii="Times New Roman" w:eastAsia="仿宋_GB2312" w:hAnsi="Times New Roman" w:cs="Times New Roman"/>
          <w:color w:val="000000"/>
          <w:sz w:val="32"/>
          <w:szCs w:val="32"/>
        </w:rPr>
        <w:t>作出</w:t>
      </w:r>
      <w:proofErr w:type="gramEnd"/>
      <w:r>
        <w:rPr>
          <w:rFonts w:ascii="Times New Roman" w:eastAsia="仿宋_GB2312" w:hAnsi="Times New Roman" w:cs="Times New Roman"/>
          <w:color w:val="000000"/>
          <w:sz w:val="32"/>
          <w:szCs w:val="32"/>
        </w:rPr>
        <w:t>承诺后，免于再次办理相关许可证，相关部门加强事后核查和监管。</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color w:val="000000"/>
          <w:sz w:val="32"/>
          <w:szCs w:val="32"/>
        </w:rPr>
        <w:t>区行政审批局、区</w:t>
      </w:r>
      <w:r>
        <w:rPr>
          <w:rFonts w:ascii="Times New Roman" w:eastAsia="楷体_GB2312" w:hAnsi="Times New Roman" w:cs="Times New Roman"/>
          <w:color w:val="000000"/>
          <w:sz w:val="32"/>
          <w:szCs w:val="32"/>
        </w:rPr>
        <w:t>市场监管局</w:t>
      </w:r>
      <w:r>
        <w:rPr>
          <w:rFonts w:ascii="Times New Roman" w:eastAsia="楷体_GB2312" w:hAnsi="Times New Roman" w:cs="Times New Roman"/>
          <w:sz w:val="32"/>
          <w:szCs w:val="32"/>
        </w:rPr>
        <w:t>等相关单位。完成时限：</w:t>
      </w: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31</w:t>
      </w:r>
      <w:r>
        <w:rPr>
          <w:rFonts w:ascii="Times New Roman" w:eastAsia="楷体_GB2312" w:hAnsi="Times New Roman" w:cs="Times New Roman"/>
          <w:sz w:val="32"/>
          <w:szCs w:val="32"/>
        </w:rPr>
        <w:t>日</w:t>
      </w:r>
      <w:r>
        <w:rPr>
          <w:rFonts w:ascii="Times New Roman" w:eastAsia="楷体_GB2312" w:hAnsi="Times New Roman" w:cs="Times New Roman"/>
          <w:color w:val="000000"/>
          <w:sz w:val="32"/>
          <w:szCs w:val="32"/>
        </w:rPr>
        <w:t>）</w:t>
      </w:r>
    </w:p>
    <w:p w14:paraId="50BE7933" w14:textId="77777777" w:rsidR="00A457D1" w:rsidRDefault="00A457D1" w:rsidP="00A457D1">
      <w:pPr>
        <w:spacing w:line="576"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 xml:space="preserve">2. </w:t>
      </w:r>
      <w:r>
        <w:rPr>
          <w:rFonts w:ascii="Times New Roman" w:eastAsia="楷体_GB2312" w:hAnsi="Times New Roman" w:cs="Times New Roman"/>
          <w:color w:val="000000"/>
          <w:sz w:val="32"/>
          <w:szCs w:val="32"/>
        </w:rPr>
        <w:t>便利企业分支机构、连锁门</w:t>
      </w:r>
      <w:proofErr w:type="gramStart"/>
      <w:r>
        <w:rPr>
          <w:rFonts w:ascii="Times New Roman" w:eastAsia="楷体_GB2312" w:hAnsi="Times New Roman" w:cs="Times New Roman"/>
          <w:color w:val="000000"/>
          <w:sz w:val="32"/>
          <w:szCs w:val="32"/>
        </w:rPr>
        <w:t>店信息</w:t>
      </w:r>
      <w:proofErr w:type="gramEnd"/>
      <w:r>
        <w:rPr>
          <w:rFonts w:ascii="Times New Roman" w:eastAsia="楷体_GB2312" w:hAnsi="Times New Roman" w:cs="Times New Roman"/>
          <w:color w:val="000000"/>
          <w:sz w:val="32"/>
          <w:szCs w:val="32"/>
        </w:rPr>
        <w:t>变更。</w:t>
      </w:r>
      <w:r>
        <w:rPr>
          <w:rFonts w:ascii="Times New Roman" w:eastAsia="仿宋_GB2312" w:hAnsi="Times New Roman" w:cs="Times New Roman"/>
          <w:color w:val="000000"/>
          <w:sz w:val="32"/>
          <w:szCs w:val="32"/>
        </w:rPr>
        <w:t>大型企业分支机构办理不涉及新办许可证的信息变更时，实行集中统一办理。</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color w:val="000000"/>
          <w:sz w:val="32"/>
          <w:szCs w:val="32"/>
        </w:rPr>
        <w:t>区行政</w:t>
      </w:r>
      <w:proofErr w:type="gramStart"/>
      <w:r>
        <w:rPr>
          <w:rFonts w:ascii="Times New Roman" w:eastAsia="楷体_GB2312" w:hAnsi="Times New Roman" w:cs="Times New Roman" w:hint="eastAsia"/>
          <w:color w:val="000000"/>
          <w:sz w:val="32"/>
          <w:szCs w:val="32"/>
        </w:rPr>
        <w:t>审批局</w:t>
      </w:r>
      <w:proofErr w:type="gramEnd"/>
      <w:r>
        <w:rPr>
          <w:rFonts w:ascii="Times New Roman" w:eastAsia="楷体_GB2312" w:hAnsi="Times New Roman" w:cs="Times New Roman"/>
          <w:sz w:val="32"/>
          <w:szCs w:val="32"/>
        </w:rPr>
        <w:t>等相关单位。完成时限：</w:t>
      </w:r>
      <w:r>
        <w:rPr>
          <w:rFonts w:ascii="Times New Roman" w:eastAsia="楷体_GB2312" w:hAnsi="Times New Roman" w:cs="Times New Roman" w:hint="eastAsia"/>
          <w:sz w:val="32"/>
          <w:szCs w:val="32"/>
        </w:rPr>
        <w:t>10</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w:t>
      </w:r>
      <w:r>
        <w:rPr>
          <w:rFonts w:ascii="Times New Roman" w:eastAsia="楷体_GB2312" w:hAnsi="Times New Roman" w:cs="Times New Roman" w:hint="eastAsia"/>
          <w:sz w:val="32"/>
          <w:szCs w:val="32"/>
        </w:rPr>
        <w:t>1</w:t>
      </w:r>
      <w:r>
        <w:rPr>
          <w:rFonts w:ascii="Times New Roman" w:eastAsia="楷体_GB2312" w:hAnsi="Times New Roman" w:cs="Times New Roman"/>
          <w:sz w:val="32"/>
          <w:szCs w:val="32"/>
        </w:rPr>
        <w:t>日</w:t>
      </w:r>
      <w:r>
        <w:rPr>
          <w:rFonts w:ascii="Times New Roman" w:eastAsia="楷体_GB2312" w:hAnsi="Times New Roman" w:cs="Times New Roman"/>
          <w:color w:val="000000"/>
          <w:sz w:val="32"/>
          <w:szCs w:val="32"/>
        </w:rPr>
        <w:t>）</w:t>
      </w:r>
    </w:p>
    <w:p w14:paraId="363C8713"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color w:val="000000"/>
          <w:sz w:val="32"/>
          <w:szCs w:val="32"/>
        </w:rPr>
        <w:lastRenderedPageBreak/>
        <w:t xml:space="preserve">3. </w:t>
      </w:r>
      <w:r>
        <w:rPr>
          <w:rFonts w:ascii="Times New Roman" w:eastAsia="楷体_GB2312" w:hAnsi="Times New Roman" w:cs="Times New Roman"/>
          <w:color w:val="000000"/>
          <w:sz w:val="32"/>
          <w:szCs w:val="32"/>
        </w:rPr>
        <w:t>清除招投标和政府采购领域对外地企业设置的隐性门槛和壁垒。</w:t>
      </w:r>
      <w:r>
        <w:rPr>
          <w:rFonts w:ascii="Times New Roman" w:eastAsia="仿宋_GB2312" w:hAnsi="Times New Roman" w:cs="Times New Roman"/>
          <w:color w:val="000000"/>
          <w:sz w:val="32"/>
          <w:szCs w:val="32"/>
        </w:rPr>
        <w:t>清理取消要求投标单位必须在项目所在地或采购人所在地设立分公司或办事处等排</w:t>
      </w:r>
      <w:r>
        <w:rPr>
          <w:rFonts w:ascii="Times New Roman" w:eastAsia="仿宋_GB2312" w:hAnsi="Times New Roman" w:cs="Times New Roman"/>
          <w:sz w:val="32"/>
          <w:szCs w:val="32"/>
        </w:rPr>
        <w:t>斥外地投标人的行为，同步完善与统一开放的招投标和政府采购市场相适应的监管模式。</w:t>
      </w:r>
      <w:r>
        <w:rPr>
          <w:rFonts w:ascii="Times New Roman" w:eastAsia="楷体_GB2312" w:hAnsi="Times New Roman" w:cs="Times New Roman"/>
          <w:sz w:val="32"/>
          <w:szCs w:val="32"/>
        </w:rPr>
        <w:t>（责任单位：</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住建局、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财政局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水利局、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交通局、</w:t>
      </w:r>
      <w:r>
        <w:rPr>
          <w:rFonts w:ascii="Times New Roman" w:eastAsia="楷体_GB2312" w:hAnsi="Times New Roman" w:cs="Times New Roman" w:hint="eastAsia"/>
          <w:sz w:val="32"/>
          <w:szCs w:val="32"/>
        </w:rPr>
        <w:t>区行政审批局</w:t>
      </w:r>
      <w:r>
        <w:rPr>
          <w:rFonts w:ascii="Times New Roman" w:eastAsia="楷体_GB2312" w:hAnsi="Times New Roman" w:cs="Times New Roman"/>
          <w:sz w:val="32"/>
          <w:szCs w:val="32"/>
        </w:rPr>
        <w:t>。完成时限：</w:t>
      </w: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31</w:t>
      </w:r>
      <w:r>
        <w:rPr>
          <w:rFonts w:ascii="Times New Roman" w:eastAsia="楷体_GB2312" w:hAnsi="Times New Roman" w:cs="Times New Roman"/>
          <w:sz w:val="32"/>
          <w:szCs w:val="32"/>
        </w:rPr>
        <w:t>日）</w:t>
      </w:r>
    </w:p>
    <w:p w14:paraId="4B16ACCF"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4</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推进客货运输电子证照跨区域互认与核验。</w:t>
      </w:r>
      <w:r>
        <w:rPr>
          <w:rFonts w:ascii="Times New Roman" w:eastAsia="仿宋_GB2312" w:hAnsi="Times New Roman" w:cs="Times New Roman"/>
          <w:sz w:val="32"/>
          <w:szCs w:val="32"/>
        </w:rPr>
        <w:t>推进制作和发放的道路运输从业人员从业资格证（道路客、货运）、道路运输经营许可证（道路客、货运）、道路运输证（道路客、货运）、营运客车二维码（包含道路运输证、道路客运班线经营信息表的信息）、国内水路运输经营许可证、船舶营业运输证、内河船舶证书信息簿等</w:t>
      </w:r>
      <w:r>
        <w:rPr>
          <w:rFonts w:ascii="Times New Roman" w:eastAsia="仿宋_GB2312" w:hAnsi="Times New Roman" w:cs="Times New Roman"/>
          <w:sz w:val="32"/>
          <w:szCs w:val="32"/>
        </w:rPr>
        <w:t>7</w:t>
      </w:r>
      <w:r>
        <w:rPr>
          <w:rFonts w:ascii="Times New Roman" w:eastAsia="仿宋_GB2312" w:hAnsi="Times New Roman" w:cs="Times New Roman"/>
          <w:sz w:val="32"/>
          <w:szCs w:val="32"/>
        </w:rPr>
        <w:t>类电子证照在试点城市间互认，执法检查部门通过电子证照</w:t>
      </w:r>
      <w:proofErr w:type="gramStart"/>
      <w:r>
        <w:rPr>
          <w:rFonts w:ascii="Times New Roman" w:eastAsia="仿宋_GB2312" w:hAnsi="Times New Roman" w:cs="Times New Roman"/>
          <w:sz w:val="32"/>
          <w:szCs w:val="32"/>
        </w:rPr>
        <w:t>二维码在线</w:t>
      </w:r>
      <w:proofErr w:type="gramEnd"/>
      <w:r>
        <w:rPr>
          <w:rFonts w:ascii="Times New Roman" w:eastAsia="仿宋_GB2312" w:hAnsi="Times New Roman" w:cs="Times New Roman"/>
          <w:sz w:val="32"/>
          <w:szCs w:val="32"/>
        </w:rPr>
        <w:t>核验、网站查询等方式核验电子证照真伪。</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交通局。完成时限：</w:t>
      </w: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31</w:t>
      </w:r>
      <w:r>
        <w:rPr>
          <w:rFonts w:ascii="Times New Roman" w:eastAsia="楷体_GB2312" w:hAnsi="Times New Roman" w:cs="Times New Roman"/>
          <w:sz w:val="32"/>
          <w:szCs w:val="32"/>
        </w:rPr>
        <w:t>日）</w:t>
      </w:r>
    </w:p>
    <w:p w14:paraId="3FF050EC" w14:textId="77777777" w:rsidR="00A457D1" w:rsidRDefault="00A457D1" w:rsidP="00A457D1">
      <w:pPr>
        <w:spacing w:line="576" w:lineRule="exact"/>
        <w:ind w:firstLineChars="200" w:firstLine="616"/>
        <w:rPr>
          <w:rFonts w:ascii="Times New Roman" w:eastAsia="黑体" w:hAnsi="Times New Roman" w:cs="Times New Roman"/>
          <w:spacing w:val="-6"/>
          <w:sz w:val="32"/>
          <w:szCs w:val="32"/>
        </w:rPr>
      </w:pPr>
      <w:r>
        <w:rPr>
          <w:rFonts w:ascii="Times New Roman" w:eastAsia="黑体" w:hAnsi="Times New Roman" w:cs="Times New Roman"/>
          <w:spacing w:val="-6"/>
          <w:sz w:val="32"/>
          <w:szCs w:val="32"/>
        </w:rPr>
        <w:t>二、健全更加开放透明、规范高效的市场主体准入和退出机制</w:t>
      </w:r>
    </w:p>
    <w:p w14:paraId="015D51C5" w14:textId="77777777" w:rsidR="00A457D1" w:rsidRDefault="00A457D1" w:rsidP="00A457D1">
      <w:pPr>
        <w:spacing w:line="576"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sz w:val="32"/>
          <w:szCs w:val="32"/>
        </w:rPr>
        <w:t>5</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拓展企业开办</w:t>
      </w:r>
      <w:r>
        <w:rPr>
          <w:rFonts w:ascii="Times New Roman" w:eastAsia="楷体_GB2312" w:hAnsi="Times New Roman" w:cs="Times New Roman"/>
          <w:sz w:val="32"/>
          <w:szCs w:val="32"/>
        </w:rPr>
        <w:t>“</w:t>
      </w:r>
      <w:r>
        <w:rPr>
          <w:rFonts w:ascii="Times New Roman" w:eastAsia="楷体_GB2312" w:hAnsi="Times New Roman" w:cs="Times New Roman"/>
          <w:sz w:val="32"/>
          <w:szCs w:val="32"/>
        </w:rPr>
        <w:t>一网通办</w:t>
      </w:r>
      <w:r>
        <w:rPr>
          <w:rFonts w:ascii="Times New Roman" w:eastAsia="楷体_GB2312" w:hAnsi="Times New Roman" w:cs="Times New Roman"/>
          <w:sz w:val="32"/>
          <w:szCs w:val="32"/>
        </w:rPr>
        <w:t>”</w:t>
      </w:r>
      <w:r>
        <w:rPr>
          <w:rFonts w:ascii="Times New Roman" w:eastAsia="楷体_GB2312" w:hAnsi="Times New Roman" w:cs="Times New Roman"/>
          <w:sz w:val="32"/>
          <w:szCs w:val="32"/>
        </w:rPr>
        <w:t>业务范围。</w:t>
      </w:r>
      <w:r>
        <w:rPr>
          <w:rFonts w:ascii="Times New Roman" w:eastAsia="仿宋_GB2312" w:hAnsi="Times New Roman" w:cs="Times New Roman"/>
          <w:sz w:val="32"/>
          <w:szCs w:val="32"/>
        </w:rPr>
        <w:t>在企业开办过程中，将社保登记后续环节一并纳入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一网通办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平台。推进电子营业执照、电子发票、电子签章应用，方便企业网上办事。</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区行政审批局</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人社局、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税务局、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公安局。完成时限：</w:t>
      </w:r>
      <w:r>
        <w:rPr>
          <w:rFonts w:ascii="Times New Roman" w:eastAsia="楷体_GB2312" w:hAnsi="Times New Roman" w:cs="Times New Roman" w:hint="eastAsia"/>
          <w:sz w:val="32"/>
          <w:szCs w:val="32"/>
        </w:rPr>
        <w:t>10</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w:t>
      </w:r>
      <w:r>
        <w:rPr>
          <w:rFonts w:ascii="Times New Roman" w:eastAsia="楷体_GB2312" w:hAnsi="Times New Roman" w:cs="Times New Roman" w:hint="eastAsia"/>
          <w:sz w:val="32"/>
          <w:szCs w:val="32"/>
        </w:rPr>
        <w:t>1</w:t>
      </w:r>
      <w:r>
        <w:rPr>
          <w:rFonts w:ascii="Times New Roman" w:eastAsia="楷体_GB2312" w:hAnsi="Times New Roman" w:cs="Times New Roman"/>
          <w:sz w:val="32"/>
          <w:szCs w:val="32"/>
        </w:rPr>
        <w:t>日）</w:t>
      </w:r>
    </w:p>
    <w:p w14:paraId="7416927C" w14:textId="77777777" w:rsidR="00A457D1" w:rsidRDefault="00A457D1" w:rsidP="00A457D1">
      <w:pPr>
        <w:spacing w:line="576" w:lineRule="exact"/>
        <w:ind w:firstLineChars="200" w:firstLine="640"/>
        <w:rPr>
          <w:rFonts w:ascii="Times New Roman" w:eastAsia="楷体_GB2312" w:hAnsi="Times New Roman" w:cs="Times New Roman"/>
          <w:spacing w:val="-4"/>
          <w:sz w:val="32"/>
          <w:szCs w:val="32"/>
        </w:rPr>
      </w:pPr>
      <w:r>
        <w:rPr>
          <w:rFonts w:ascii="Times New Roman" w:eastAsia="楷体_GB2312" w:hAnsi="Times New Roman" w:cs="Times New Roman" w:hint="eastAsia"/>
          <w:sz w:val="32"/>
          <w:szCs w:val="32"/>
        </w:rPr>
        <w:t>6</w:t>
      </w:r>
      <w:r>
        <w:rPr>
          <w:rFonts w:ascii="Times New Roman" w:eastAsia="楷体_GB2312" w:hAnsi="Times New Roman" w:cs="Times New Roman"/>
          <w:sz w:val="32"/>
          <w:szCs w:val="32"/>
        </w:rPr>
        <w:t xml:space="preserve">. </w:t>
      </w:r>
      <w:r>
        <w:rPr>
          <w:rFonts w:ascii="Times New Roman" w:eastAsia="楷体_GB2312" w:hAnsi="Times New Roman" w:cs="Times New Roman"/>
          <w:spacing w:val="-4"/>
          <w:sz w:val="32"/>
          <w:szCs w:val="32"/>
        </w:rPr>
        <w:t>进一步便利企业开立银行账户。</w:t>
      </w:r>
      <w:r>
        <w:rPr>
          <w:rFonts w:ascii="Times New Roman" w:eastAsia="仿宋_GB2312" w:hAnsi="Times New Roman" w:cs="Times New Roman"/>
          <w:spacing w:val="-4"/>
          <w:sz w:val="32"/>
          <w:szCs w:val="32"/>
        </w:rPr>
        <w:t>探索整合企业开办实名验证信息、企业登记信息和银行开户备案信息，自然人、法</w:t>
      </w:r>
      <w:r>
        <w:rPr>
          <w:rFonts w:ascii="Times New Roman" w:eastAsia="仿宋_GB2312" w:hAnsi="Times New Roman" w:cs="Times New Roman"/>
          <w:spacing w:val="-4"/>
          <w:sz w:val="32"/>
          <w:szCs w:val="32"/>
        </w:rPr>
        <w:lastRenderedPageBreak/>
        <w:t>人等通过线上平台申请营业执照时，经企业授权同意后，线上平台将有关基本信息和银行开户预约信息实时推送给申请人选定的开户银行，开户银行生成企业账户预约账号，并通过线上平台推送给税务、人力资源社会保障、住房公积金管理部门。开户银行根据预约需求，按规定为企业开立账户后，及时将相关信息通过线上平台推送至相关部门。</w:t>
      </w:r>
      <w:r>
        <w:rPr>
          <w:rFonts w:ascii="Times New Roman" w:eastAsia="楷体_GB2312" w:hAnsi="Times New Roman" w:cs="Times New Roman"/>
          <w:spacing w:val="-4"/>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pacing w:val="-4"/>
          <w:sz w:val="32"/>
          <w:szCs w:val="32"/>
        </w:rPr>
        <w:t>区行政审批局</w:t>
      </w:r>
      <w:r>
        <w:rPr>
          <w:rFonts w:ascii="Times New Roman" w:eastAsia="楷体_GB2312" w:hAnsi="Times New Roman" w:cs="Times New Roman"/>
          <w:spacing w:val="-4"/>
          <w:sz w:val="32"/>
          <w:szCs w:val="32"/>
        </w:rPr>
        <w:t>、人行</w:t>
      </w:r>
      <w:r>
        <w:rPr>
          <w:rFonts w:ascii="Times New Roman" w:eastAsia="楷体_GB2312" w:hAnsi="Times New Roman" w:cs="Times New Roman" w:hint="eastAsia"/>
          <w:spacing w:val="-4"/>
          <w:sz w:val="32"/>
          <w:szCs w:val="32"/>
        </w:rPr>
        <w:t>区</w:t>
      </w:r>
      <w:r>
        <w:rPr>
          <w:rFonts w:ascii="Times New Roman" w:eastAsia="楷体_GB2312" w:hAnsi="Times New Roman" w:cs="Times New Roman"/>
          <w:spacing w:val="-4"/>
          <w:sz w:val="32"/>
          <w:szCs w:val="32"/>
        </w:rPr>
        <w:t>支行、</w:t>
      </w:r>
      <w:r>
        <w:rPr>
          <w:rFonts w:ascii="Times New Roman" w:eastAsia="楷体_GB2312" w:hAnsi="Times New Roman" w:cs="Times New Roman" w:hint="eastAsia"/>
          <w:spacing w:val="-4"/>
          <w:sz w:val="32"/>
          <w:szCs w:val="32"/>
        </w:rPr>
        <w:t>区</w:t>
      </w:r>
      <w:r>
        <w:rPr>
          <w:rFonts w:ascii="Times New Roman" w:eastAsia="楷体_GB2312" w:hAnsi="Times New Roman" w:cs="Times New Roman"/>
          <w:spacing w:val="-4"/>
          <w:sz w:val="32"/>
          <w:szCs w:val="32"/>
        </w:rPr>
        <w:t>公安局、</w:t>
      </w:r>
      <w:r>
        <w:rPr>
          <w:rFonts w:ascii="Times New Roman" w:eastAsia="楷体_GB2312" w:hAnsi="Times New Roman" w:cs="Times New Roman" w:hint="eastAsia"/>
          <w:spacing w:val="-4"/>
          <w:sz w:val="32"/>
          <w:szCs w:val="32"/>
        </w:rPr>
        <w:t>区</w:t>
      </w:r>
      <w:r>
        <w:rPr>
          <w:rFonts w:ascii="Times New Roman" w:eastAsia="楷体_GB2312" w:hAnsi="Times New Roman" w:cs="Times New Roman"/>
          <w:spacing w:val="-4"/>
          <w:sz w:val="32"/>
          <w:szCs w:val="32"/>
        </w:rPr>
        <w:t>人社局、</w:t>
      </w:r>
      <w:r>
        <w:rPr>
          <w:rFonts w:ascii="Times New Roman" w:eastAsia="楷体_GB2312" w:hAnsi="Times New Roman" w:cs="Times New Roman" w:hint="eastAsia"/>
          <w:spacing w:val="-4"/>
          <w:sz w:val="32"/>
          <w:szCs w:val="32"/>
        </w:rPr>
        <w:t>区</w:t>
      </w:r>
      <w:r>
        <w:rPr>
          <w:rFonts w:ascii="Times New Roman" w:eastAsia="楷体_GB2312" w:hAnsi="Times New Roman" w:cs="Times New Roman"/>
          <w:spacing w:val="-4"/>
          <w:sz w:val="32"/>
          <w:szCs w:val="32"/>
        </w:rPr>
        <w:t>税务局。</w:t>
      </w:r>
      <w:r>
        <w:rPr>
          <w:rFonts w:ascii="Times New Roman" w:eastAsia="楷体_GB2312" w:hAnsi="Times New Roman" w:cs="Times New Roman"/>
          <w:sz w:val="32"/>
          <w:szCs w:val="32"/>
        </w:rPr>
        <w:t>完成时限：</w:t>
      </w:r>
      <w:r>
        <w:rPr>
          <w:rFonts w:ascii="Times New Roman" w:eastAsia="楷体_GB2312" w:hAnsi="Times New Roman" w:cs="Times New Roman" w:hint="eastAsia"/>
          <w:sz w:val="32"/>
          <w:szCs w:val="32"/>
        </w:rPr>
        <w:t>10</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w:t>
      </w:r>
      <w:r>
        <w:rPr>
          <w:rFonts w:ascii="Times New Roman" w:eastAsia="楷体_GB2312" w:hAnsi="Times New Roman" w:cs="Times New Roman" w:hint="eastAsia"/>
          <w:sz w:val="32"/>
          <w:szCs w:val="32"/>
        </w:rPr>
        <w:t>1</w:t>
      </w:r>
      <w:r>
        <w:rPr>
          <w:rFonts w:ascii="Times New Roman" w:eastAsia="楷体_GB2312" w:hAnsi="Times New Roman" w:cs="Times New Roman"/>
          <w:sz w:val="32"/>
          <w:szCs w:val="32"/>
        </w:rPr>
        <w:t>日</w:t>
      </w:r>
      <w:r>
        <w:rPr>
          <w:rFonts w:ascii="Times New Roman" w:eastAsia="楷体_GB2312" w:hAnsi="Times New Roman" w:cs="Times New Roman"/>
          <w:spacing w:val="-4"/>
          <w:sz w:val="32"/>
          <w:szCs w:val="32"/>
        </w:rPr>
        <w:t>）</w:t>
      </w:r>
    </w:p>
    <w:p w14:paraId="20FE876D"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7</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企业住所（经营场所）标准化登记。</w:t>
      </w:r>
      <w:r>
        <w:rPr>
          <w:rFonts w:ascii="Times New Roman" w:eastAsia="仿宋_GB2312" w:hAnsi="Times New Roman" w:cs="Times New Roman"/>
          <w:sz w:val="32"/>
          <w:szCs w:val="32"/>
        </w:rPr>
        <w:t>通过相关部门数据共享，建立标准化住所（经营场所）数据库，建立健全住所（经营场所）负面清单管理制度，在便利住所登记的同时，防范虚假住所等突出风险。</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区行政审批局</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公安局、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自然资源和规划局。完成时限：</w:t>
      </w:r>
      <w:r>
        <w:rPr>
          <w:rFonts w:ascii="Times New Roman" w:eastAsia="楷体_GB2312" w:hAnsi="Times New Roman" w:cs="Times New Roman" w:hint="eastAsia"/>
          <w:sz w:val="32"/>
          <w:szCs w:val="32"/>
        </w:rPr>
        <w:t>12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w:t>
      </w:r>
      <w:r>
        <w:rPr>
          <w:rFonts w:ascii="Times New Roman" w:eastAsia="楷体_GB2312" w:hAnsi="Times New Roman" w:cs="Times New Roman" w:hint="eastAsia"/>
          <w:sz w:val="32"/>
          <w:szCs w:val="32"/>
        </w:rPr>
        <w:t>1</w:t>
      </w:r>
      <w:r>
        <w:rPr>
          <w:rFonts w:ascii="Times New Roman" w:eastAsia="楷体_GB2312" w:hAnsi="Times New Roman" w:cs="Times New Roman"/>
          <w:sz w:val="32"/>
          <w:szCs w:val="32"/>
        </w:rPr>
        <w:t>日）</w:t>
      </w:r>
    </w:p>
    <w:p w14:paraId="5F9E20A9"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8</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试行企业登记信息变更网上办理。</w:t>
      </w:r>
      <w:r>
        <w:rPr>
          <w:rFonts w:ascii="Times New Roman" w:eastAsia="仿宋_GB2312" w:hAnsi="Times New Roman" w:cs="Times New Roman"/>
          <w:sz w:val="32"/>
          <w:szCs w:val="32"/>
        </w:rPr>
        <w:t>通过企业开办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一网通办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平台完成登记注册的企业，可通过平台实现网上办理变更手续。</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区行政</w:t>
      </w:r>
      <w:proofErr w:type="gramStart"/>
      <w:r>
        <w:rPr>
          <w:rFonts w:ascii="Times New Roman" w:eastAsia="楷体_GB2312" w:hAnsi="Times New Roman" w:cs="Times New Roman" w:hint="eastAsia"/>
          <w:sz w:val="32"/>
          <w:szCs w:val="32"/>
        </w:rPr>
        <w:t>审批局</w:t>
      </w:r>
      <w:proofErr w:type="gramEnd"/>
      <w:r>
        <w:rPr>
          <w:rFonts w:ascii="Times New Roman" w:eastAsia="楷体_GB2312" w:hAnsi="Times New Roman" w:cs="Times New Roman"/>
          <w:sz w:val="32"/>
          <w:szCs w:val="32"/>
        </w:rPr>
        <w:t>等相关单位。完成时限：</w:t>
      </w: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31</w:t>
      </w:r>
      <w:r>
        <w:rPr>
          <w:rFonts w:ascii="Times New Roman" w:eastAsia="楷体_GB2312" w:hAnsi="Times New Roman" w:cs="Times New Roman"/>
          <w:sz w:val="32"/>
          <w:szCs w:val="32"/>
        </w:rPr>
        <w:t>日）</w:t>
      </w:r>
    </w:p>
    <w:p w14:paraId="5057D8D9"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9</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优化破产企业土地、房产处置程序。</w:t>
      </w:r>
      <w:r>
        <w:rPr>
          <w:rFonts w:ascii="Times New Roman" w:eastAsia="仿宋_GB2312" w:hAnsi="Times New Roman" w:cs="Times New Roman"/>
          <w:sz w:val="32"/>
          <w:szCs w:val="32"/>
        </w:rPr>
        <w:t>在</w:t>
      </w:r>
      <w:proofErr w:type="gramStart"/>
      <w:r>
        <w:rPr>
          <w:rFonts w:ascii="Times New Roman" w:eastAsia="仿宋_GB2312" w:hAnsi="Times New Roman" w:cs="Times New Roman"/>
          <w:sz w:val="32"/>
          <w:szCs w:val="32"/>
        </w:rPr>
        <w:t>省企业</w:t>
      </w:r>
      <w:proofErr w:type="gramEnd"/>
      <w:r>
        <w:rPr>
          <w:rFonts w:ascii="Times New Roman" w:eastAsia="仿宋_GB2312" w:hAnsi="Times New Roman" w:cs="Times New Roman"/>
          <w:sz w:val="32"/>
          <w:szCs w:val="32"/>
        </w:rPr>
        <w:t>破产处置协调联动机制下，优化破产企业土地、房产处置程序。</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法院、</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自然资源和规划局、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住建局。完成时限：</w:t>
      </w: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31</w:t>
      </w:r>
      <w:r>
        <w:rPr>
          <w:rFonts w:ascii="Times New Roman" w:eastAsia="楷体_GB2312" w:hAnsi="Times New Roman" w:cs="Times New Roman"/>
          <w:sz w:val="32"/>
          <w:szCs w:val="32"/>
        </w:rPr>
        <w:t>日）</w:t>
      </w:r>
    </w:p>
    <w:p w14:paraId="5526D46C"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0</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优化破产案件财产解封及处置机制。</w:t>
      </w:r>
      <w:r>
        <w:rPr>
          <w:rFonts w:ascii="Times New Roman" w:eastAsia="仿宋_GB2312" w:hAnsi="Times New Roman" w:cs="Times New Roman"/>
          <w:sz w:val="32"/>
          <w:szCs w:val="32"/>
        </w:rPr>
        <w:t>在</w:t>
      </w:r>
      <w:proofErr w:type="gramStart"/>
      <w:r>
        <w:rPr>
          <w:rFonts w:ascii="Times New Roman" w:eastAsia="仿宋_GB2312" w:hAnsi="Times New Roman" w:cs="Times New Roman"/>
          <w:sz w:val="32"/>
          <w:szCs w:val="32"/>
        </w:rPr>
        <w:t>省企业</w:t>
      </w:r>
      <w:proofErr w:type="gramEnd"/>
      <w:r>
        <w:rPr>
          <w:rFonts w:ascii="Times New Roman" w:eastAsia="仿宋_GB2312" w:hAnsi="Times New Roman" w:cs="Times New Roman"/>
          <w:sz w:val="32"/>
          <w:szCs w:val="32"/>
        </w:rPr>
        <w:t>破产处置协调联动机制下，优化破产案件财产解封及处置机制。</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法院、</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公安局、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自然资源和规划局、人</w:t>
      </w:r>
      <w:r>
        <w:rPr>
          <w:rFonts w:ascii="Times New Roman" w:eastAsia="楷体_GB2312" w:hAnsi="Times New Roman" w:cs="Times New Roman"/>
          <w:sz w:val="32"/>
          <w:szCs w:val="32"/>
        </w:rPr>
        <w:lastRenderedPageBreak/>
        <w:t>行</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支行、</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税务局、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市场监管局等相关单位。完成时限：</w:t>
      </w: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31</w:t>
      </w:r>
      <w:r>
        <w:rPr>
          <w:rFonts w:ascii="Times New Roman" w:eastAsia="楷体_GB2312" w:hAnsi="Times New Roman" w:cs="Times New Roman"/>
          <w:sz w:val="32"/>
          <w:szCs w:val="32"/>
        </w:rPr>
        <w:t>日）</w:t>
      </w:r>
    </w:p>
    <w:p w14:paraId="4DB01A09" w14:textId="77777777" w:rsidR="00A457D1" w:rsidRDefault="00A457D1" w:rsidP="00A457D1">
      <w:pPr>
        <w:spacing w:line="576" w:lineRule="exact"/>
        <w:ind w:firstLineChars="200" w:firstLine="624"/>
        <w:rPr>
          <w:rFonts w:ascii="Times New Roman" w:eastAsia="楷体_GB2312" w:hAnsi="Times New Roman" w:cs="Times New Roman"/>
          <w:spacing w:val="-4"/>
          <w:sz w:val="32"/>
          <w:szCs w:val="32"/>
        </w:rPr>
      </w:pPr>
      <w:r>
        <w:rPr>
          <w:rFonts w:ascii="Times New Roman" w:eastAsia="楷体_GB2312" w:hAnsi="Times New Roman" w:cs="Times New Roman"/>
          <w:spacing w:val="-4"/>
          <w:sz w:val="32"/>
          <w:szCs w:val="32"/>
        </w:rPr>
        <w:t>1</w:t>
      </w:r>
      <w:r>
        <w:rPr>
          <w:rFonts w:ascii="Times New Roman" w:eastAsia="楷体_GB2312" w:hAnsi="Times New Roman" w:cs="Times New Roman" w:hint="eastAsia"/>
          <w:spacing w:val="-4"/>
          <w:sz w:val="32"/>
          <w:szCs w:val="32"/>
        </w:rPr>
        <w:t>1</w:t>
      </w:r>
      <w:r>
        <w:rPr>
          <w:rFonts w:ascii="Times New Roman" w:eastAsia="楷体_GB2312" w:hAnsi="Times New Roman" w:cs="Times New Roman"/>
          <w:spacing w:val="-4"/>
          <w:sz w:val="32"/>
          <w:szCs w:val="32"/>
        </w:rPr>
        <w:t xml:space="preserve">. </w:t>
      </w:r>
      <w:r>
        <w:rPr>
          <w:rFonts w:ascii="Times New Roman" w:eastAsia="楷体_GB2312" w:hAnsi="Times New Roman" w:cs="Times New Roman"/>
          <w:spacing w:val="-4"/>
          <w:sz w:val="32"/>
          <w:szCs w:val="32"/>
        </w:rPr>
        <w:t>进一步便利破产管理人查询破产企业财产信息。</w:t>
      </w:r>
      <w:r>
        <w:rPr>
          <w:rFonts w:ascii="Times New Roman" w:eastAsia="仿宋_GB2312" w:hAnsi="Times New Roman" w:cs="Times New Roman"/>
          <w:spacing w:val="-4"/>
          <w:sz w:val="32"/>
          <w:szCs w:val="32"/>
        </w:rPr>
        <w:t>允许破产管理人通过线上注册登录等方式，经身份核验后，依法查询有关机构（包括土地管理、房产管理、车辆管理、税务、市场监管、社保等部门和单位）掌握的破产企业财产相关信息，提高破产办理效率。</w:t>
      </w:r>
      <w:r>
        <w:rPr>
          <w:rFonts w:ascii="Times New Roman" w:eastAsia="楷体_GB2312" w:hAnsi="Times New Roman" w:cs="Times New Roman"/>
          <w:spacing w:val="-4"/>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pacing w:val="-4"/>
          <w:sz w:val="32"/>
          <w:szCs w:val="32"/>
        </w:rPr>
        <w:t>区</w:t>
      </w:r>
      <w:r>
        <w:rPr>
          <w:rFonts w:ascii="Times New Roman" w:eastAsia="楷体_GB2312" w:hAnsi="Times New Roman" w:cs="Times New Roman"/>
          <w:spacing w:val="-4"/>
          <w:sz w:val="32"/>
          <w:szCs w:val="32"/>
        </w:rPr>
        <w:t>法院、</w:t>
      </w:r>
      <w:r>
        <w:rPr>
          <w:rFonts w:ascii="Times New Roman" w:eastAsia="楷体_GB2312" w:hAnsi="Times New Roman" w:cs="Times New Roman" w:hint="eastAsia"/>
          <w:spacing w:val="-4"/>
          <w:sz w:val="32"/>
          <w:szCs w:val="32"/>
        </w:rPr>
        <w:t>区</w:t>
      </w:r>
      <w:r>
        <w:rPr>
          <w:rFonts w:ascii="Times New Roman" w:eastAsia="楷体_GB2312" w:hAnsi="Times New Roman" w:cs="Times New Roman"/>
          <w:spacing w:val="-4"/>
          <w:sz w:val="32"/>
          <w:szCs w:val="32"/>
        </w:rPr>
        <w:t>公安局、</w:t>
      </w:r>
      <w:r>
        <w:rPr>
          <w:rFonts w:ascii="Times New Roman" w:eastAsia="楷体_GB2312" w:hAnsi="Times New Roman" w:cs="Times New Roman" w:hint="eastAsia"/>
          <w:spacing w:val="-4"/>
          <w:sz w:val="32"/>
          <w:szCs w:val="32"/>
        </w:rPr>
        <w:t>区</w:t>
      </w:r>
      <w:r>
        <w:rPr>
          <w:rFonts w:ascii="Times New Roman" w:eastAsia="楷体_GB2312" w:hAnsi="Times New Roman" w:cs="Times New Roman"/>
          <w:spacing w:val="-4"/>
          <w:sz w:val="32"/>
          <w:szCs w:val="32"/>
        </w:rPr>
        <w:t>人社局、</w:t>
      </w:r>
      <w:r>
        <w:rPr>
          <w:rFonts w:ascii="Times New Roman" w:eastAsia="楷体_GB2312" w:hAnsi="Times New Roman" w:cs="Times New Roman" w:hint="eastAsia"/>
          <w:spacing w:val="-4"/>
          <w:sz w:val="32"/>
          <w:szCs w:val="32"/>
        </w:rPr>
        <w:t>区</w:t>
      </w:r>
      <w:r>
        <w:rPr>
          <w:rFonts w:ascii="Times New Roman" w:eastAsia="楷体_GB2312" w:hAnsi="Times New Roman" w:cs="Times New Roman"/>
          <w:spacing w:val="-4"/>
          <w:sz w:val="32"/>
          <w:szCs w:val="32"/>
        </w:rPr>
        <w:t>自然资源和规划局、</w:t>
      </w:r>
      <w:r>
        <w:rPr>
          <w:rFonts w:ascii="Times New Roman" w:eastAsia="楷体_GB2312" w:hAnsi="Times New Roman" w:cs="Times New Roman" w:hint="eastAsia"/>
          <w:spacing w:val="-4"/>
          <w:sz w:val="32"/>
          <w:szCs w:val="32"/>
        </w:rPr>
        <w:t>区</w:t>
      </w:r>
      <w:r>
        <w:rPr>
          <w:rFonts w:ascii="Times New Roman" w:eastAsia="楷体_GB2312" w:hAnsi="Times New Roman" w:cs="Times New Roman"/>
          <w:spacing w:val="-4"/>
          <w:sz w:val="32"/>
          <w:szCs w:val="32"/>
        </w:rPr>
        <w:t>住建局、</w:t>
      </w:r>
      <w:r>
        <w:rPr>
          <w:rFonts w:ascii="Times New Roman" w:eastAsia="楷体_GB2312" w:hAnsi="Times New Roman" w:cs="Times New Roman" w:hint="eastAsia"/>
          <w:spacing w:val="-4"/>
          <w:sz w:val="32"/>
          <w:szCs w:val="32"/>
        </w:rPr>
        <w:t>区</w:t>
      </w:r>
      <w:r>
        <w:rPr>
          <w:rFonts w:ascii="Times New Roman" w:eastAsia="楷体_GB2312" w:hAnsi="Times New Roman" w:cs="Times New Roman"/>
          <w:spacing w:val="-4"/>
          <w:sz w:val="32"/>
          <w:szCs w:val="32"/>
        </w:rPr>
        <w:t>税务局、</w:t>
      </w:r>
      <w:r>
        <w:rPr>
          <w:rFonts w:ascii="Times New Roman" w:eastAsia="楷体_GB2312" w:hAnsi="Times New Roman" w:cs="Times New Roman" w:hint="eastAsia"/>
          <w:spacing w:val="-4"/>
          <w:sz w:val="32"/>
          <w:szCs w:val="32"/>
        </w:rPr>
        <w:t>区</w:t>
      </w:r>
      <w:r>
        <w:rPr>
          <w:rFonts w:ascii="Times New Roman" w:eastAsia="楷体_GB2312" w:hAnsi="Times New Roman" w:cs="Times New Roman"/>
          <w:spacing w:val="-4"/>
          <w:sz w:val="32"/>
          <w:szCs w:val="32"/>
        </w:rPr>
        <w:t>市场监管局</w:t>
      </w:r>
      <w:r>
        <w:rPr>
          <w:rFonts w:ascii="Times New Roman" w:eastAsia="楷体_GB2312" w:hAnsi="Times New Roman" w:cs="Times New Roman"/>
          <w:sz w:val="32"/>
          <w:szCs w:val="32"/>
        </w:rPr>
        <w:t>等相关单位。完成时限：</w:t>
      </w:r>
      <w:r>
        <w:rPr>
          <w:rFonts w:ascii="Times New Roman" w:eastAsia="楷体_GB2312" w:hAnsi="Times New Roman" w:cs="Times New Roman" w:hint="eastAsia"/>
          <w:sz w:val="32"/>
          <w:szCs w:val="32"/>
        </w:rPr>
        <w:t>10</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w:t>
      </w:r>
      <w:r>
        <w:rPr>
          <w:rFonts w:ascii="Times New Roman" w:eastAsia="楷体_GB2312" w:hAnsi="Times New Roman" w:cs="Times New Roman" w:hint="eastAsia"/>
          <w:sz w:val="32"/>
          <w:szCs w:val="32"/>
        </w:rPr>
        <w:t>1</w:t>
      </w:r>
      <w:r>
        <w:rPr>
          <w:rFonts w:ascii="Times New Roman" w:eastAsia="楷体_GB2312" w:hAnsi="Times New Roman" w:cs="Times New Roman"/>
          <w:sz w:val="32"/>
          <w:szCs w:val="32"/>
        </w:rPr>
        <w:t>日</w:t>
      </w:r>
      <w:r>
        <w:rPr>
          <w:rFonts w:ascii="Times New Roman" w:eastAsia="楷体_GB2312" w:hAnsi="Times New Roman" w:cs="Times New Roman"/>
          <w:spacing w:val="-4"/>
          <w:sz w:val="32"/>
          <w:szCs w:val="32"/>
        </w:rPr>
        <w:t>）</w:t>
      </w:r>
    </w:p>
    <w:p w14:paraId="77E3AD33"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健全企业重整期间信用修复机制。</w:t>
      </w:r>
      <w:r>
        <w:rPr>
          <w:rFonts w:ascii="Times New Roman" w:eastAsia="仿宋_GB2312" w:hAnsi="Times New Roman" w:cs="Times New Roman"/>
          <w:sz w:val="32"/>
          <w:szCs w:val="32"/>
        </w:rPr>
        <w:t>人民法院裁定批准重整计划的破产企业，可以申请在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信用中国</w:t>
      </w:r>
      <w:r>
        <w:rPr>
          <w:rFonts w:ascii="Times New Roman" w:eastAsia="仿宋_GB2312" w:hAnsi="Times New Roman" w:cs="Times New Roman"/>
          <w:sz w:val="32"/>
          <w:szCs w:val="32"/>
        </w:rPr>
        <w:t>”</w:t>
      </w:r>
      <w:r>
        <w:rPr>
          <w:rFonts w:ascii="Times New Roman" w:eastAsia="仿宋_GB2312" w:hAnsi="Times New Roman" w:cs="Times New Roman"/>
          <w:sz w:val="32"/>
          <w:szCs w:val="32"/>
        </w:rPr>
        <w:t>网站、国家企业信用信息公示系统、金融信用信息基础数据库中添加相关信息，及时反映企业重整情况，有关部门依法依规调整相关信用限制和惩戒措施。探索重整计划执行期间赋予符合条件的破产企业参与招投标、融资、开具保函等资格。</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法院、</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发改委、</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财政局、人行</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支行、</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税务局、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市场监管局等相关单位。完成时限：</w:t>
      </w: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31</w:t>
      </w:r>
      <w:r>
        <w:rPr>
          <w:rFonts w:ascii="Times New Roman" w:eastAsia="楷体_GB2312" w:hAnsi="Times New Roman" w:cs="Times New Roman"/>
          <w:sz w:val="32"/>
          <w:szCs w:val="32"/>
        </w:rPr>
        <w:t>日）</w:t>
      </w:r>
    </w:p>
    <w:p w14:paraId="747866E0" w14:textId="77777777" w:rsidR="00A457D1" w:rsidRDefault="00A457D1" w:rsidP="00A457D1">
      <w:pPr>
        <w:spacing w:line="576" w:lineRule="exact"/>
        <w:ind w:firstLineChars="200" w:firstLine="640"/>
        <w:rPr>
          <w:rFonts w:ascii="Times New Roman" w:eastAsia="黑体" w:hAnsi="Times New Roman" w:cs="Times New Roman"/>
          <w:sz w:val="32"/>
          <w:szCs w:val="32"/>
        </w:rPr>
      </w:pP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3</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进一步完善破产管理人选任、预重整等制度。</w:t>
      </w:r>
      <w:r>
        <w:rPr>
          <w:rFonts w:ascii="Times New Roman" w:eastAsia="仿宋_GB2312" w:hAnsi="Times New Roman" w:cs="Times New Roman"/>
          <w:sz w:val="32"/>
          <w:szCs w:val="32"/>
        </w:rPr>
        <w:t>允许破产企业的相关权利人推荐破产管理人，并由人民法院指定。探索建立破产预重整制度。</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法院。完成时限：</w:t>
      </w:r>
      <w:r>
        <w:rPr>
          <w:rFonts w:ascii="Times New Roman" w:eastAsia="楷体_GB2312" w:hAnsi="Times New Roman" w:cs="Times New Roman" w:hint="eastAsia"/>
          <w:sz w:val="32"/>
          <w:szCs w:val="32"/>
        </w:rPr>
        <w:t>10</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w:t>
      </w:r>
      <w:r>
        <w:rPr>
          <w:rFonts w:ascii="Times New Roman" w:eastAsia="楷体_GB2312" w:hAnsi="Times New Roman" w:cs="Times New Roman" w:hint="eastAsia"/>
          <w:sz w:val="32"/>
          <w:szCs w:val="32"/>
        </w:rPr>
        <w:t>1</w:t>
      </w:r>
      <w:r>
        <w:rPr>
          <w:rFonts w:ascii="Times New Roman" w:eastAsia="楷体_GB2312" w:hAnsi="Times New Roman" w:cs="Times New Roman"/>
          <w:sz w:val="32"/>
          <w:szCs w:val="32"/>
        </w:rPr>
        <w:t>日）</w:t>
      </w:r>
    </w:p>
    <w:p w14:paraId="4A0F8833" w14:textId="77777777" w:rsidR="00A457D1" w:rsidRDefault="00A457D1" w:rsidP="00A457D1">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三、持续提升投资和建设便利度</w:t>
      </w:r>
    </w:p>
    <w:p w14:paraId="50E8EADD"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4</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推进社会投资项目</w:t>
      </w:r>
      <w:r>
        <w:rPr>
          <w:rFonts w:ascii="Times New Roman" w:eastAsia="楷体_GB2312" w:hAnsi="Times New Roman" w:cs="Times New Roman"/>
          <w:sz w:val="32"/>
          <w:szCs w:val="32"/>
        </w:rPr>
        <w:t>“</w:t>
      </w:r>
      <w:r>
        <w:rPr>
          <w:rFonts w:ascii="Times New Roman" w:eastAsia="楷体_GB2312" w:hAnsi="Times New Roman" w:cs="Times New Roman"/>
          <w:sz w:val="32"/>
          <w:szCs w:val="32"/>
        </w:rPr>
        <w:t>用地清单制</w:t>
      </w:r>
      <w:r>
        <w:rPr>
          <w:rFonts w:ascii="Times New Roman" w:eastAsia="楷体_GB2312" w:hAnsi="Times New Roman" w:cs="Times New Roman"/>
          <w:sz w:val="32"/>
          <w:szCs w:val="32"/>
        </w:rPr>
        <w:t>”</w:t>
      </w:r>
      <w:r>
        <w:rPr>
          <w:rFonts w:ascii="Times New Roman" w:eastAsia="楷体_GB2312" w:hAnsi="Times New Roman" w:cs="Times New Roman"/>
          <w:sz w:val="32"/>
          <w:szCs w:val="32"/>
        </w:rPr>
        <w:t>改革。</w:t>
      </w:r>
      <w:r>
        <w:rPr>
          <w:rFonts w:ascii="Times New Roman" w:eastAsia="仿宋_GB2312" w:hAnsi="Times New Roman" w:cs="Times New Roman"/>
          <w:sz w:val="32"/>
          <w:szCs w:val="32"/>
        </w:rPr>
        <w:t>在土地供应前，可开展地质灾害、地震安全、压覆矿产、气候可行性、</w:t>
      </w:r>
      <w:r>
        <w:rPr>
          <w:rFonts w:ascii="Times New Roman" w:eastAsia="仿宋_GB2312" w:hAnsi="Times New Roman" w:cs="Times New Roman"/>
          <w:sz w:val="32"/>
          <w:szCs w:val="32"/>
        </w:rPr>
        <w:lastRenderedPageBreak/>
        <w:t>水资源论证、水土保持、防洪、考古调查勘探发掘等评估，并对文物、历史建筑保护对象、古树名木、人防工程、地下管线等进行现状普查，形成评估结果和普查意见清单，在土地供应时一并交付用地单位。相关单位在项目后续报建或验收环节，原则上不得增加清单外的要求。改革后，相关单位提升评估的科学性、精准性及论证深度，避免企业拿地后需重复论证。同时，当项目外部条件发生变化，相关单位及时对评估报告等进行调整完善。</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自然资源和规划局、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住建局、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商务局、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水利局、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气象局、</w:t>
      </w:r>
      <w:proofErr w:type="gramStart"/>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文广旅局等</w:t>
      </w:r>
      <w:proofErr w:type="gramEnd"/>
      <w:r>
        <w:rPr>
          <w:rFonts w:ascii="Times New Roman" w:eastAsia="楷体_GB2312" w:hAnsi="Times New Roman" w:cs="Times New Roman"/>
          <w:sz w:val="32"/>
          <w:szCs w:val="32"/>
        </w:rPr>
        <w:t>。完成时限：</w:t>
      </w: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31</w:t>
      </w:r>
      <w:r>
        <w:rPr>
          <w:rFonts w:ascii="Times New Roman" w:eastAsia="楷体_GB2312" w:hAnsi="Times New Roman" w:cs="Times New Roman"/>
          <w:sz w:val="32"/>
          <w:szCs w:val="32"/>
        </w:rPr>
        <w:t>日）</w:t>
      </w:r>
    </w:p>
    <w:p w14:paraId="1286EE10"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5</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试行分阶段整合相关测绘测量事项。</w:t>
      </w:r>
      <w:r>
        <w:rPr>
          <w:rFonts w:ascii="Times New Roman" w:eastAsia="仿宋_GB2312" w:hAnsi="Times New Roman" w:cs="Times New Roman"/>
          <w:sz w:val="32"/>
          <w:szCs w:val="32"/>
        </w:rPr>
        <w:t>探索将勘测定界测绘、宗地测绘合并为一个测绘事项；将房产预测绘、人防面积预测绘、定位测量、建设工程规划验线、正负零检测等事项，在具备条件的情况下进行整合；将竣工规划测量、用地复核测量、房产测量、机动车停车场（库）测量、绿地测量、人防测量、地下管线测量等事项，在具备条件的情况下进行整合。加快统一相关测绘测量技术标准，实现同一阶段</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一次委托、成果共享</w:t>
      </w:r>
      <w:r>
        <w:rPr>
          <w:rFonts w:ascii="Times New Roman" w:eastAsia="仿宋_GB2312" w:hAnsi="Times New Roman" w:cs="Times New Roman"/>
          <w:sz w:val="32"/>
          <w:szCs w:val="32"/>
        </w:rPr>
        <w:t>”</w:t>
      </w:r>
      <w:r>
        <w:rPr>
          <w:rFonts w:ascii="Times New Roman" w:eastAsia="仿宋_GB2312" w:hAnsi="Times New Roman" w:cs="Times New Roman"/>
          <w:sz w:val="32"/>
          <w:szCs w:val="32"/>
        </w:rPr>
        <w:t>，避免对同一标的物重复测绘测量。</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自然资源和规划局、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住建局。完成时限：</w:t>
      </w: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31</w:t>
      </w:r>
      <w:r>
        <w:rPr>
          <w:rFonts w:ascii="Times New Roman" w:eastAsia="楷体_GB2312" w:hAnsi="Times New Roman" w:cs="Times New Roman"/>
          <w:sz w:val="32"/>
          <w:szCs w:val="32"/>
        </w:rPr>
        <w:t>日）</w:t>
      </w:r>
    </w:p>
    <w:p w14:paraId="5D67A41E" w14:textId="77777777" w:rsidR="00A457D1" w:rsidRDefault="00A457D1" w:rsidP="00A457D1">
      <w:pPr>
        <w:spacing w:line="576" w:lineRule="exact"/>
        <w:ind w:firstLineChars="200" w:firstLine="640"/>
        <w:rPr>
          <w:rFonts w:ascii="Times New Roman" w:eastAsia="黑体" w:hAnsi="Times New Roman" w:cs="Times New Roman"/>
          <w:sz w:val="32"/>
          <w:szCs w:val="32"/>
        </w:rPr>
      </w:pPr>
      <w:r>
        <w:rPr>
          <w:rFonts w:ascii="Times New Roman" w:eastAsia="楷体_GB2312" w:hAnsi="Times New Roman" w:cs="Times New Roman"/>
          <w:sz w:val="32"/>
          <w:szCs w:val="32"/>
        </w:rPr>
        <w:t xml:space="preserve">17. </w:t>
      </w:r>
      <w:r>
        <w:rPr>
          <w:rFonts w:ascii="Times New Roman" w:eastAsia="楷体_GB2312" w:hAnsi="Times New Roman" w:cs="Times New Roman"/>
          <w:sz w:val="32"/>
          <w:szCs w:val="32"/>
        </w:rPr>
        <w:t>推行水电气等市政接入工程涉及的行政审批在线并联办理。</w:t>
      </w:r>
      <w:r>
        <w:rPr>
          <w:rFonts w:ascii="Times New Roman" w:eastAsia="仿宋_GB2312" w:hAnsi="Times New Roman" w:cs="Times New Roman"/>
          <w:sz w:val="32"/>
          <w:szCs w:val="32"/>
        </w:rPr>
        <w:t>对供电、供水、供气等市政接入工程涉及的建设工程规划许可、绿化许可、</w:t>
      </w:r>
      <w:proofErr w:type="gramStart"/>
      <w:r>
        <w:rPr>
          <w:rFonts w:ascii="Times New Roman" w:eastAsia="仿宋_GB2312" w:hAnsi="Times New Roman" w:cs="Times New Roman"/>
          <w:sz w:val="32"/>
          <w:szCs w:val="32"/>
        </w:rPr>
        <w:t>涉路施工</w:t>
      </w:r>
      <w:proofErr w:type="gramEnd"/>
      <w:r>
        <w:rPr>
          <w:rFonts w:ascii="Times New Roman" w:eastAsia="仿宋_GB2312" w:hAnsi="Times New Roman" w:cs="Times New Roman"/>
          <w:sz w:val="32"/>
          <w:szCs w:val="32"/>
        </w:rPr>
        <w:t>许可等实行全程在线并联办理，对符合条件的市政接入工程审批实行告知承诺管理。</w:t>
      </w:r>
      <w:r>
        <w:rPr>
          <w:rFonts w:ascii="Times New Roman" w:eastAsia="仿宋_GB2312" w:hAnsi="Times New Roman" w:cs="Times New Roman"/>
          <w:sz w:val="32"/>
          <w:szCs w:val="32"/>
        </w:rPr>
        <w:lastRenderedPageBreak/>
        <w:t>改革后，有关行政审批部门加强抽查核</w:t>
      </w:r>
      <w:proofErr w:type="gramStart"/>
      <w:r>
        <w:rPr>
          <w:rFonts w:ascii="Times New Roman" w:eastAsia="仿宋_GB2312" w:hAnsi="Times New Roman" w:cs="Times New Roman"/>
          <w:sz w:val="32"/>
          <w:szCs w:val="32"/>
        </w:rPr>
        <w:t>验</w:t>
      </w:r>
      <w:proofErr w:type="gramEnd"/>
      <w:r>
        <w:rPr>
          <w:rFonts w:ascii="Times New Roman" w:eastAsia="仿宋_GB2312" w:hAnsi="Times New Roman" w:cs="Times New Roman"/>
          <w:sz w:val="32"/>
          <w:szCs w:val="32"/>
        </w:rPr>
        <w:t>力度，对虚假承诺、违反承诺等行为实行惩戒。</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住建局、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自然资源和规划局、</w:t>
      </w:r>
      <w:r>
        <w:rPr>
          <w:rFonts w:ascii="Times New Roman" w:eastAsia="楷体_GB2312" w:hAnsi="Times New Roman" w:cs="Times New Roman" w:hint="eastAsia"/>
          <w:sz w:val="32"/>
          <w:szCs w:val="32"/>
        </w:rPr>
        <w:t>区行政审批局、区</w:t>
      </w:r>
      <w:r>
        <w:rPr>
          <w:rFonts w:ascii="Times New Roman" w:eastAsia="楷体_GB2312" w:hAnsi="Times New Roman" w:cs="Times New Roman"/>
          <w:sz w:val="32"/>
          <w:szCs w:val="32"/>
        </w:rPr>
        <w:t>公安局、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交通局、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供电公司。完成时限：</w:t>
      </w:r>
      <w:r>
        <w:rPr>
          <w:rFonts w:ascii="Times New Roman" w:eastAsia="楷体_GB2312" w:hAnsi="Times New Roman" w:cs="Times New Roman"/>
          <w:sz w:val="32"/>
          <w:szCs w:val="32"/>
        </w:rPr>
        <w:t>12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31</w:t>
      </w:r>
      <w:r>
        <w:rPr>
          <w:rFonts w:ascii="Times New Roman" w:eastAsia="楷体_GB2312" w:hAnsi="Times New Roman" w:cs="Times New Roman"/>
          <w:sz w:val="32"/>
          <w:szCs w:val="32"/>
        </w:rPr>
        <w:t>日）</w:t>
      </w:r>
    </w:p>
    <w:p w14:paraId="6C0FF79A"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7</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开展联合验收</w:t>
      </w:r>
      <w:r>
        <w:rPr>
          <w:rFonts w:ascii="Times New Roman" w:eastAsia="楷体_GB2312" w:hAnsi="Times New Roman" w:cs="Times New Roman"/>
          <w:sz w:val="32"/>
          <w:szCs w:val="32"/>
        </w:rPr>
        <w:t>“</w:t>
      </w:r>
      <w:r>
        <w:rPr>
          <w:rFonts w:ascii="Times New Roman" w:eastAsia="楷体_GB2312" w:hAnsi="Times New Roman" w:cs="Times New Roman"/>
          <w:sz w:val="32"/>
          <w:szCs w:val="32"/>
        </w:rPr>
        <w:t>一口受理</w:t>
      </w:r>
      <w:r>
        <w:rPr>
          <w:rFonts w:ascii="Times New Roman" w:eastAsia="楷体_GB2312" w:hAnsi="Times New Roman" w:cs="Times New Roman"/>
          <w:sz w:val="32"/>
          <w:szCs w:val="32"/>
        </w:rPr>
        <w:t>”</w:t>
      </w:r>
      <w:r>
        <w:rPr>
          <w:rFonts w:ascii="Times New Roman" w:eastAsia="楷体_GB2312" w:hAnsi="Times New Roman" w:cs="Times New Roman"/>
          <w:sz w:val="32"/>
          <w:szCs w:val="32"/>
        </w:rPr>
        <w:t>。</w:t>
      </w:r>
      <w:r>
        <w:rPr>
          <w:rFonts w:ascii="Times New Roman" w:eastAsia="仿宋_GB2312" w:hAnsi="Times New Roman" w:cs="Times New Roman"/>
          <w:sz w:val="32"/>
          <w:szCs w:val="32"/>
        </w:rPr>
        <w:t>对实行联合验收的工程建设项目，由住房城乡建设主管部门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一口受理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建设单位申请，并牵头协调相关部门限时开展联合验收，避免建设单位反复与多个政府部门沟通协调。</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住建局、</w:t>
      </w:r>
      <w:r>
        <w:rPr>
          <w:rFonts w:ascii="Times New Roman" w:eastAsia="楷体_GB2312" w:hAnsi="Times New Roman" w:cs="Times New Roman" w:hint="eastAsia"/>
          <w:sz w:val="32"/>
          <w:szCs w:val="32"/>
        </w:rPr>
        <w:t>区行政审批局</w:t>
      </w:r>
      <w:r>
        <w:rPr>
          <w:rFonts w:ascii="Times New Roman" w:eastAsia="楷体_GB2312" w:hAnsi="Times New Roman" w:cs="Times New Roman"/>
          <w:sz w:val="32"/>
          <w:szCs w:val="32"/>
        </w:rPr>
        <w:t>。完成时限：</w:t>
      </w: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31</w:t>
      </w:r>
      <w:r>
        <w:rPr>
          <w:rFonts w:ascii="Times New Roman" w:eastAsia="楷体_GB2312" w:hAnsi="Times New Roman" w:cs="Times New Roman"/>
          <w:sz w:val="32"/>
          <w:szCs w:val="32"/>
        </w:rPr>
        <w:t>日）</w:t>
      </w:r>
    </w:p>
    <w:p w14:paraId="3B9AAD95"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8</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进一步优化工程建设项目联合验收方式。</w:t>
      </w:r>
      <w:r>
        <w:rPr>
          <w:rFonts w:ascii="Times New Roman" w:eastAsia="仿宋_GB2312" w:hAnsi="Times New Roman" w:cs="Times New Roman"/>
          <w:sz w:val="32"/>
          <w:szCs w:val="32"/>
        </w:rPr>
        <w:t>对实行联合验收的工程建设项目，根据项目类别科学合理确定纳入联合验收的事项，原则上未经验收不得投入使用的事项（如规划核实、人防备案、消防验收、消防备案、竣工备案、档案验收等）应当纳入联合验收，其他验收事项可根据实际情况纳入，并综合运用承诺制等多种方式灵活办理验收手续，提高验收效率，减少企业等待时间，加快项目投产使用。改革后，相关主管部门和单位对未纳入联合验收的事项也要依申请及时进行验收，并优化验收流程，对验收时发现的问题及时督促建设单位整改。</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住建局、</w:t>
      </w:r>
      <w:r>
        <w:rPr>
          <w:rFonts w:ascii="Times New Roman" w:eastAsia="楷体_GB2312" w:hAnsi="Times New Roman" w:cs="Times New Roman" w:hint="eastAsia"/>
          <w:sz w:val="32"/>
          <w:szCs w:val="32"/>
        </w:rPr>
        <w:t>区行政审批</w:t>
      </w:r>
      <w:r>
        <w:rPr>
          <w:rFonts w:ascii="Times New Roman" w:eastAsia="楷体_GB2312" w:hAnsi="Times New Roman" w:cs="Times New Roman"/>
          <w:sz w:val="32"/>
          <w:szCs w:val="32"/>
        </w:rPr>
        <w:t>局。完成时限：</w:t>
      </w:r>
      <w:r>
        <w:rPr>
          <w:rFonts w:ascii="Times New Roman" w:eastAsia="楷体_GB2312" w:hAnsi="Times New Roman" w:cs="Times New Roman"/>
          <w:sz w:val="32"/>
          <w:szCs w:val="32"/>
        </w:rPr>
        <w:t>12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31</w:t>
      </w:r>
      <w:r>
        <w:rPr>
          <w:rFonts w:ascii="Times New Roman" w:eastAsia="楷体_GB2312" w:hAnsi="Times New Roman" w:cs="Times New Roman"/>
          <w:sz w:val="32"/>
          <w:szCs w:val="32"/>
        </w:rPr>
        <w:t>日）</w:t>
      </w:r>
    </w:p>
    <w:p w14:paraId="3801F07E"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19</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简化实行联合验收的工程建设项目竣工验收备案手续。</w:t>
      </w:r>
      <w:r>
        <w:rPr>
          <w:rFonts w:ascii="Times New Roman" w:eastAsia="仿宋_GB2312" w:hAnsi="Times New Roman" w:cs="Times New Roman"/>
          <w:sz w:val="32"/>
          <w:szCs w:val="32"/>
        </w:rPr>
        <w:t>对实行联合验收的工程建设项目，可在通过联合验收后现场出具竣工联合验收意见书，政府部门直接备案，不动产登记等相关单位通过系统数据共享获得需要的验收结果，企</w:t>
      </w:r>
      <w:r>
        <w:rPr>
          <w:rFonts w:ascii="Times New Roman" w:eastAsia="仿宋_GB2312" w:hAnsi="Times New Roman" w:cs="Times New Roman"/>
          <w:sz w:val="32"/>
          <w:szCs w:val="32"/>
        </w:rPr>
        <w:lastRenderedPageBreak/>
        <w:t>业无需再单独办理竣工验收备案。</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住建局、</w:t>
      </w:r>
      <w:r>
        <w:rPr>
          <w:rFonts w:ascii="Times New Roman" w:eastAsia="楷体_GB2312" w:hAnsi="Times New Roman" w:cs="Times New Roman" w:hint="eastAsia"/>
          <w:sz w:val="32"/>
          <w:szCs w:val="32"/>
        </w:rPr>
        <w:t>区行政审批局、区</w:t>
      </w:r>
      <w:r>
        <w:rPr>
          <w:rFonts w:ascii="Times New Roman" w:eastAsia="楷体_GB2312" w:hAnsi="Times New Roman" w:cs="Times New Roman"/>
          <w:sz w:val="32"/>
          <w:szCs w:val="32"/>
        </w:rPr>
        <w:t>自然资源和规划局。完成时限：</w:t>
      </w: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31</w:t>
      </w:r>
      <w:r>
        <w:rPr>
          <w:rFonts w:ascii="Times New Roman" w:eastAsia="楷体_GB2312" w:hAnsi="Times New Roman" w:cs="Times New Roman"/>
          <w:sz w:val="32"/>
          <w:szCs w:val="32"/>
        </w:rPr>
        <w:t>日）</w:t>
      </w:r>
    </w:p>
    <w:p w14:paraId="3D73D090"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2</w:t>
      </w:r>
      <w:r>
        <w:rPr>
          <w:rFonts w:ascii="Times New Roman" w:eastAsia="楷体_GB2312" w:hAnsi="Times New Roman" w:cs="Times New Roman" w:hint="eastAsia"/>
          <w:sz w:val="32"/>
          <w:szCs w:val="32"/>
        </w:rPr>
        <w:t>0</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试行对已满足使用功能的单位工程开展单独竣工验收。</w:t>
      </w:r>
      <w:r>
        <w:rPr>
          <w:rFonts w:ascii="Times New Roman" w:eastAsia="仿宋_GB2312" w:hAnsi="Times New Roman" w:cs="Times New Roman"/>
          <w:sz w:val="32"/>
          <w:szCs w:val="32"/>
        </w:rPr>
        <w:t>对办理了一张建设工程规划许可证但涉及多个单位工程的工程建设项目，在符合项目整体质量安全要求、达到安全使用条件的前提下，对已满足使用功能的单位工程可采用单独竣工验收方式，单位工程验收合格后，可单独投入使用。改革后，建立完善单位工程竣工验收标准，加强风险管控，确保项目整体符合规划要求和质量安全。</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住建局、</w:t>
      </w:r>
      <w:r>
        <w:rPr>
          <w:rFonts w:ascii="Times New Roman" w:eastAsia="楷体_GB2312" w:hAnsi="Times New Roman" w:cs="Times New Roman" w:hint="eastAsia"/>
          <w:sz w:val="32"/>
          <w:szCs w:val="32"/>
        </w:rPr>
        <w:t>区行政审批</w:t>
      </w:r>
      <w:r>
        <w:rPr>
          <w:rFonts w:ascii="Times New Roman" w:eastAsia="楷体_GB2312" w:hAnsi="Times New Roman" w:cs="Times New Roman"/>
          <w:sz w:val="32"/>
          <w:szCs w:val="32"/>
        </w:rPr>
        <w:t>局</w:t>
      </w:r>
      <w:r>
        <w:rPr>
          <w:rFonts w:ascii="Times New Roman" w:eastAsia="楷体_GB2312" w:hAnsi="Times New Roman" w:cs="Times New Roman" w:hint="eastAsia"/>
          <w:sz w:val="32"/>
          <w:szCs w:val="32"/>
        </w:rPr>
        <w:t>、区自然资源和规划局</w:t>
      </w:r>
      <w:r>
        <w:rPr>
          <w:rFonts w:ascii="Times New Roman" w:eastAsia="楷体_GB2312" w:hAnsi="Times New Roman" w:cs="Times New Roman"/>
          <w:sz w:val="32"/>
          <w:szCs w:val="32"/>
        </w:rPr>
        <w:t>。完成时限：</w:t>
      </w:r>
      <w:r>
        <w:rPr>
          <w:rFonts w:ascii="Times New Roman" w:eastAsia="楷体_GB2312" w:hAnsi="Times New Roman" w:cs="Times New Roman"/>
          <w:sz w:val="32"/>
          <w:szCs w:val="32"/>
        </w:rPr>
        <w:t>12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31</w:t>
      </w:r>
      <w:r>
        <w:rPr>
          <w:rFonts w:ascii="Times New Roman" w:eastAsia="楷体_GB2312" w:hAnsi="Times New Roman" w:cs="Times New Roman"/>
          <w:sz w:val="32"/>
          <w:szCs w:val="32"/>
        </w:rPr>
        <w:t>日）</w:t>
      </w:r>
    </w:p>
    <w:p w14:paraId="1F150665" w14:textId="77777777" w:rsidR="00A457D1" w:rsidRDefault="00A457D1" w:rsidP="00A457D1">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四、更好支持市场主体创新发展</w:t>
      </w:r>
    </w:p>
    <w:p w14:paraId="04A3219E"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2</w:t>
      </w:r>
      <w:r>
        <w:rPr>
          <w:rFonts w:ascii="Times New Roman" w:eastAsia="楷体_GB2312" w:hAnsi="Times New Roman" w:cs="Times New Roman" w:hint="eastAsia"/>
          <w:sz w:val="32"/>
          <w:szCs w:val="32"/>
        </w:rPr>
        <w:t>1</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允许对食品自动制售设备等新业态发放食品经营许可。</w:t>
      </w:r>
      <w:r>
        <w:rPr>
          <w:rFonts w:ascii="Times New Roman" w:eastAsia="仿宋_GB2312" w:hAnsi="Times New Roman" w:cs="Times New Roman"/>
          <w:sz w:val="32"/>
          <w:szCs w:val="32"/>
        </w:rPr>
        <w:t>在保障食品安全和符合相关法律法规规定的前提下，经充分研究论证和开展风险评估，对自动制售设备、无人售货商店等自动化、</w:t>
      </w:r>
      <w:proofErr w:type="gramStart"/>
      <w:r>
        <w:rPr>
          <w:rFonts w:ascii="Times New Roman" w:eastAsia="仿宋_GB2312" w:hAnsi="Times New Roman" w:cs="Times New Roman"/>
          <w:sz w:val="32"/>
          <w:szCs w:val="32"/>
        </w:rPr>
        <w:t>无人化</w:t>
      </w:r>
      <w:proofErr w:type="gramEnd"/>
      <w:r>
        <w:rPr>
          <w:rFonts w:ascii="Times New Roman" w:eastAsia="仿宋_GB2312" w:hAnsi="Times New Roman" w:cs="Times New Roman"/>
          <w:sz w:val="32"/>
          <w:szCs w:val="32"/>
        </w:rPr>
        <w:t>新业态的经营者发放食品经营许可或办理食品经营备案。</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市场监管局。完成时限：</w:t>
      </w:r>
      <w:r>
        <w:rPr>
          <w:rFonts w:ascii="Times New Roman" w:eastAsia="楷体_GB2312" w:hAnsi="Times New Roman" w:cs="Times New Roman" w:hint="eastAsia"/>
          <w:sz w:val="32"/>
          <w:szCs w:val="32"/>
        </w:rPr>
        <w:t>10</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w:t>
      </w:r>
      <w:r>
        <w:rPr>
          <w:rFonts w:ascii="Times New Roman" w:eastAsia="楷体_GB2312" w:hAnsi="Times New Roman" w:cs="Times New Roman" w:hint="eastAsia"/>
          <w:sz w:val="32"/>
          <w:szCs w:val="32"/>
        </w:rPr>
        <w:t>1</w:t>
      </w:r>
      <w:r>
        <w:rPr>
          <w:rFonts w:ascii="Times New Roman" w:eastAsia="楷体_GB2312" w:hAnsi="Times New Roman" w:cs="Times New Roman"/>
          <w:sz w:val="32"/>
          <w:szCs w:val="32"/>
        </w:rPr>
        <w:t>日）</w:t>
      </w:r>
    </w:p>
    <w:p w14:paraId="014D6479"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2</w:t>
      </w: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健全知识产权质押融资风险分担机制和质物处置机制。</w:t>
      </w:r>
      <w:r>
        <w:rPr>
          <w:rFonts w:ascii="Times New Roman" w:eastAsia="仿宋_GB2312" w:hAnsi="Times New Roman" w:cs="Times New Roman"/>
          <w:sz w:val="32"/>
          <w:szCs w:val="32"/>
        </w:rPr>
        <w:t>健全政府引导的知识产权质押融资风险分担和补偿机制，综合运用担保、风险补偿等方式降低信贷风险。探索担保机构等通过质权转股权、反向许可、拍卖等方式快速进行质物处置，保障金融机构对质权的实现。</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市场监管局、人行</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支行、</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财政局、</w:t>
      </w:r>
      <w:r>
        <w:rPr>
          <w:rFonts w:ascii="Times New Roman" w:eastAsia="楷体_GB2312" w:hAnsi="Times New Roman" w:cs="Times New Roman" w:hint="eastAsia"/>
          <w:sz w:val="32"/>
          <w:szCs w:val="32"/>
        </w:rPr>
        <w:t>区新闻出版</w:t>
      </w:r>
      <w:r>
        <w:rPr>
          <w:rFonts w:ascii="Times New Roman" w:eastAsia="楷体_GB2312" w:hAnsi="Times New Roman" w:cs="Times New Roman"/>
          <w:sz w:val="32"/>
          <w:szCs w:val="32"/>
        </w:rPr>
        <w:t>局。完成时限：</w:t>
      </w: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lastRenderedPageBreak/>
        <w:t>月</w:t>
      </w:r>
      <w:r>
        <w:rPr>
          <w:rFonts w:ascii="Times New Roman" w:eastAsia="楷体_GB2312" w:hAnsi="Times New Roman" w:cs="Times New Roman"/>
          <w:sz w:val="32"/>
          <w:szCs w:val="32"/>
        </w:rPr>
        <w:t>31</w:t>
      </w:r>
      <w:r>
        <w:rPr>
          <w:rFonts w:ascii="Times New Roman" w:eastAsia="楷体_GB2312" w:hAnsi="Times New Roman" w:cs="Times New Roman"/>
          <w:sz w:val="32"/>
          <w:szCs w:val="32"/>
        </w:rPr>
        <w:t>日）</w:t>
      </w:r>
    </w:p>
    <w:p w14:paraId="111420AB"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2</w:t>
      </w:r>
      <w:r>
        <w:rPr>
          <w:rFonts w:ascii="Times New Roman" w:eastAsia="楷体_GB2312" w:hAnsi="Times New Roman" w:cs="Times New Roman" w:hint="eastAsia"/>
          <w:sz w:val="32"/>
          <w:szCs w:val="32"/>
        </w:rPr>
        <w:t>3</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优化科技企业孵化器</w:t>
      </w:r>
      <w:proofErr w:type="gramStart"/>
      <w:r>
        <w:rPr>
          <w:rFonts w:ascii="Times New Roman" w:eastAsia="楷体_GB2312" w:hAnsi="Times New Roman" w:cs="Times New Roman"/>
          <w:sz w:val="32"/>
          <w:szCs w:val="32"/>
        </w:rPr>
        <w:t>及众创空间信息</w:t>
      </w:r>
      <w:proofErr w:type="gramEnd"/>
      <w:r>
        <w:rPr>
          <w:rFonts w:ascii="Times New Roman" w:eastAsia="楷体_GB2312" w:hAnsi="Times New Roman" w:cs="Times New Roman"/>
          <w:sz w:val="32"/>
          <w:szCs w:val="32"/>
        </w:rPr>
        <w:t>变更管理模式。</w:t>
      </w:r>
      <w:r>
        <w:rPr>
          <w:rFonts w:ascii="Times New Roman" w:eastAsia="仿宋_GB2312" w:hAnsi="Times New Roman" w:cs="Times New Roman"/>
          <w:sz w:val="32"/>
          <w:szCs w:val="32"/>
        </w:rPr>
        <w:t>在</w:t>
      </w:r>
      <w:r>
        <w:rPr>
          <w:rFonts w:ascii="Times New Roman" w:eastAsia="仿宋_GB2312" w:hAnsi="Times New Roman" w:cs="Times New Roman" w:hint="eastAsia"/>
          <w:sz w:val="32"/>
          <w:szCs w:val="32"/>
        </w:rPr>
        <w:t>市</w:t>
      </w:r>
      <w:r>
        <w:rPr>
          <w:rFonts w:ascii="Times New Roman" w:eastAsia="仿宋_GB2312" w:hAnsi="Times New Roman" w:cs="Times New Roman"/>
          <w:sz w:val="32"/>
          <w:szCs w:val="32"/>
        </w:rPr>
        <w:t>科技部门线上信息服务系统中增设</w:t>
      </w:r>
      <w:r>
        <w:rPr>
          <w:rFonts w:ascii="Times New Roman" w:eastAsia="仿宋_GB2312" w:hAnsi="Times New Roman" w:cs="Times New Roman" w:hint="eastAsia"/>
          <w:sz w:val="32"/>
          <w:szCs w:val="32"/>
        </w:rPr>
        <w:t>市</w:t>
      </w:r>
      <w:r>
        <w:rPr>
          <w:rFonts w:ascii="Times New Roman" w:eastAsia="仿宋_GB2312" w:hAnsi="Times New Roman" w:cs="Times New Roman"/>
          <w:sz w:val="32"/>
          <w:szCs w:val="32"/>
        </w:rPr>
        <w:t>级孵化器</w:t>
      </w:r>
      <w:proofErr w:type="gramStart"/>
      <w:r>
        <w:rPr>
          <w:rFonts w:ascii="Times New Roman" w:eastAsia="仿宋_GB2312" w:hAnsi="Times New Roman" w:cs="Times New Roman"/>
          <w:sz w:val="32"/>
          <w:szCs w:val="32"/>
        </w:rPr>
        <w:t>及众创空间信息</w:t>
      </w:r>
      <w:proofErr w:type="gramEnd"/>
      <w:r>
        <w:rPr>
          <w:rFonts w:ascii="Times New Roman" w:eastAsia="仿宋_GB2312" w:hAnsi="Times New Roman" w:cs="Times New Roman"/>
          <w:sz w:val="32"/>
          <w:szCs w:val="32"/>
        </w:rPr>
        <w:t>变更申请、审批和修改功能。对于孵化器</w:t>
      </w:r>
      <w:proofErr w:type="gramStart"/>
      <w:r>
        <w:rPr>
          <w:rFonts w:ascii="Times New Roman" w:eastAsia="仿宋_GB2312" w:hAnsi="Times New Roman" w:cs="Times New Roman"/>
          <w:sz w:val="32"/>
          <w:szCs w:val="32"/>
        </w:rPr>
        <w:t>及众创空间信息</w:t>
      </w:r>
      <w:proofErr w:type="gramEnd"/>
      <w:r>
        <w:rPr>
          <w:rFonts w:ascii="Times New Roman" w:eastAsia="仿宋_GB2312" w:hAnsi="Times New Roman" w:cs="Times New Roman"/>
          <w:sz w:val="32"/>
          <w:szCs w:val="32"/>
        </w:rPr>
        <w:t>变更的，由</w:t>
      </w:r>
      <w:r>
        <w:rPr>
          <w:rFonts w:ascii="Times New Roman" w:eastAsia="仿宋_GB2312" w:hAnsi="Times New Roman" w:cs="Times New Roman" w:hint="eastAsia"/>
          <w:sz w:val="32"/>
          <w:szCs w:val="32"/>
        </w:rPr>
        <w:t>区</w:t>
      </w:r>
      <w:r>
        <w:rPr>
          <w:rFonts w:ascii="Times New Roman" w:eastAsia="仿宋_GB2312" w:hAnsi="Times New Roman" w:cs="Times New Roman"/>
          <w:sz w:val="32"/>
          <w:szCs w:val="32"/>
        </w:rPr>
        <w:t>科技主管部门审批同意后即可变更，并将变更信息推送至</w:t>
      </w:r>
      <w:r>
        <w:rPr>
          <w:rFonts w:ascii="Times New Roman" w:eastAsia="仿宋_GB2312" w:hAnsi="Times New Roman" w:cs="Times New Roman" w:hint="eastAsia"/>
          <w:sz w:val="32"/>
          <w:szCs w:val="32"/>
        </w:rPr>
        <w:t>市</w:t>
      </w:r>
      <w:r>
        <w:rPr>
          <w:rFonts w:ascii="Times New Roman" w:eastAsia="仿宋_GB2312" w:hAnsi="Times New Roman" w:cs="Times New Roman"/>
          <w:sz w:val="32"/>
          <w:szCs w:val="32"/>
        </w:rPr>
        <w:t>级科技主管部门。</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科技局。完成时限：长期坚持）。</w:t>
      </w:r>
    </w:p>
    <w:p w14:paraId="4C360821"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2</w:t>
      </w:r>
      <w:r>
        <w:rPr>
          <w:rFonts w:ascii="Times New Roman" w:eastAsia="楷体_GB2312" w:hAnsi="Times New Roman" w:cs="Times New Roman" w:hint="eastAsia"/>
          <w:sz w:val="32"/>
          <w:szCs w:val="32"/>
        </w:rPr>
        <w:t>4</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有序开放公共管理和服务机构产生的部分公共数据。</w:t>
      </w:r>
      <w:r>
        <w:rPr>
          <w:rFonts w:ascii="Times New Roman" w:eastAsia="仿宋_GB2312" w:hAnsi="Times New Roman" w:cs="Times New Roman"/>
          <w:sz w:val="32"/>
          <w:szCs w:val="32"/>
        </w:rPr>
        <w:t>按照分级分类、需求导向、安全可控的原则，探索向社会进一步开放公共管理和服务机构在履行职责或提供服务时产生、处理的公共数据，引导科研院所、社会团体等依法依规开放自有数据，并规范数据处理活动，促进数据流动和开发利用。</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区行政审批局</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发改委、</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工信局、</w:t>
      </w:r>
      <w:proofErr w:type="gramStart"/>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委网信办</w:t>
      </w:r>
      <w:proofErr w:type="gramEnd"/>
      <w:r>
        <w:rPr>
          <w:rFonts w:ascii="Times New Roman" w:eastAsia="楷体_GB2312" w:hAnsi="Times New Roman" w:cs="Times New Roman"/>
          <w:sz w:val="32"/>
          <w:szCs w:val="32"/>
        </w:rPr>
        <w:t>等相关单位。完成时限：长期坚持）。</w:t>
      </w:r>
    </w:p>
    <w:p w14:paraId="4FE2AE52" w14:textId="77777777" w:rsidR="00A457D1" w:rsidRDefault="00A457D1" w:rsidP="00A457D1">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、维护公平竞争秩序</w:t>
      </w:r>
    </w:p>
    <w:p w14:paraId="46465728"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25</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清理设置非必要条件排斥潜在竞争者行为。</w:t>
      </w:r>
      <w:r>
        <w:rPr>
          <w:rFonts w:ascii="Times New Roman" w:eastAsia="仿宋_GB2312" w:hAnsi="Times New Roman" w:cs="Times New Roman"/>
          <w:sz w:val="32"/>
          <w:szCs w:val="32"/>
        </w:rPr>
        <w:t>清理取消企业在资质资格获取、招投标、政府采购、权益保护等方面存在的差别化待遇，清理通过划分企业等级、增设证明事项、设立项目库、注册、认证、认定等非必要条件排除和限制竞争的行为。</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发改委、</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财政局等相关单位。完成时限：</w:t>
      </w: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31</w:t>
      </w:r>
      <w:r>
        <w:rPr>
          <w:rFonts w:ascii="Times New Roman" w:eastAsia="楷体_GB2312" w:hAnsi="Times New Roman" w:cs="Times New Roman"/>
          <w:sz w:val="32"/>
          <w:szCs w:val="32"/>
        </w:rPr>
        <w:t>日）</w:t>
      </w:r>
    </w:p>
    <w:p w14:paraId="138A6B6E"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26</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推进招投标全流程电子化改革</w:t>
      </w:r>
      <w:r>
        <w:rPr>
          <w:rFonts w:ascii="Times New Roman" w:eastAsia="仿宋_GB2312" w:hAnsi="Times New Roman" w:cs="Times New Roman"/>
          <w:sz w:val="32"/>
          <w:szCs w:val="32"/>
        </w:rPr>
        <w:t>。推进招投标全流程电子化，加快实施合同签订和变更网上办理。推动电子招投标交易平台与国库支付系统信息共享，实现工程款支付网上</w:t>
      </w:r>
      <w:r>
        <w:rPr>
          <w:rFonts w:ascii="Times New Roman" w:eastAsia="仿宋_GB2312" w:hAnsi="Times New Roman" w:cs="Times New Roman"/>
          <w:sz w:val="32"/>
          <w:szCs w:val="32"/>
        </w:rPr>
        <w:lastRenderedPageBreak/>
        <w:t>查询。</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区发改委、区行政审批局</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财政局等相关单位。完成时限：</w:t>
      </w: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31</w:t>
      </w:r>
      <w:r>
        <w:rPr>
          <w:rFonts w:ascii="Times New Roman" w:eastAsia="楷体_GB2312" w:hAnsi="Times New Roman" w:cs="Times New Roman"/>
          <w:sz w:val="32"/>
          <w:szCs w:val="32"/>
        </w:rPr>
        <w:t>日）</w:t>
      </w:r>
    </w:p>
    <w:p w14:paraId="404822E4"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27</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探索建立招标计划提前发布制度。</w:t>
      </w:r>
      <w:r>
        <w:rPr>
          <w:rFonts w:ascii="Times New Roman" w:eastAsia="仿宋_GB2312" w:hAnsi="Times New Roman" w:cs="Times New Roman"/>
          <w:sz w:val="32"/>
          <w:szCs w:val="32"/>
        </w:rPr>
        <w:t>对国有资金占控股或主导地位企业依法必须招标的项目，在招标前设置招标计划发布环节，发布时间为招标公告发布之日前至少</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月设置为招标计划提前发布的过渡期）</w:t>
      </w:r>
      <w:r>
        <w:rPr>
          <w:rFonts w:ascii="Times New Roman" w:eastAsia="仿宋_GB2312" w:hAnsi="Times New Roman" w:cs="Times New Roman"/>
          <w:sz w:val="32"/>
          <w:szCs w:val="32"/>
        </w:rPr>
        <w:t>，提高招投标活动透明度。</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区发改委、区</w:t>
      </w:r>
      <w:r>
        <w:rPr>
          <w:rFonts w:ascii="Times New Roman" w:eastAsia="楷体_GB2312" w:hAnsi="Times New Roman" w:cs="Times New Roman"/>
          <w:sz w:val="32"/>
          <w:szCs w:val="32"/>
        </w:rPr>
        <w:t>住建局、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交通局、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水利局、</w:t>
      </w:r>
      <w:r>
        <w:rPr>
          <w:rFonts w:ascii="Times New Roman" w:eastAsia="楷体_GB2312" w:hAnsi="Times New Roman" w:cs="Times New Roman" w:hint="eastAsia"/>
          <w:sz w:val="32"/>
          <w:szCs w:val="32"/>
        </w:rPr>
        <w:t>区行政</w:t>
      </w:r>
      <w:proofErr w:type="gramStart"/>
      <w:r>
        <w:rPr>
          <w:rFonts w:ascii="Times New Roman" w:eastAsia="楷体_GB2312" w:hAnsi="Times New Roman" w:cs="Times New Roman" w:hint="eastAsia"/>
          <w:sz w:val="32"/>
          <w:szCs w:val="32"/>
        </w:rPr>
        <w:t>审批局</w:t>
      </w:r>
      <w:proofErr w:type="gramEnd"/>
      <w:r>
        <w:rPr>
          <w:rFonts w:ascii="Times New Roman" w:eastAsia="楷体_GB2312" w:hAnsi="Times New Roman" w:cs="Times New Roman"/>
          <w:sz w:val="32"/>
          <w:szCs w:val="32"/>
        </w:rPr>
        <w:t>等相关单位。完成时限：</w:t>
      </w:r>
      <w:r>
        <w:rPr>
          <w:rFonts w:ascii="Times New Roman" w:eastAsia="楷体_GB2312" w:hAnsi="Times New Roman" w:cs="Times New Roman" w:hint="eastAsia"/>
          <w:sz w:val="32"/>
          <w:szCs w:val="32"/>
        </w:rPr>
        <w:t>10</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w:t>
      </w:r>
      <w:r>
        <w:rPr>
          <w:rFonts w:ascii="Times New Roman" w:eastAsia="楷体_GB2312" w:hAnsi="Times New Roman" w:cs="Times New Roman" w:hint="eastAsia"/>
          <w:sz w:val="32"/>
          <w:szCs w:val="32"/>
        </w:rPr>
        <w:t>1</w:t>
      </w:r>
      <w:r>
        <w:rPr>
          <w:rFonts w:ascii="Times New Roman" w:eastAsia="楷体_GB2312" w:hAnsi="Times New Roman" w:cs="Times New Roman"/>
          <w:sz w:val="32"/>
          <w:szCs w:val="32"/>
        </w:rPr>
        <w:t>日）</w:t>
      </w:r>
    </w:p>
    <w:p w14:paraId="2A6F6D0E"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28</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优化水利工程招投标手续。</w:t>
      </w:r>
      <w:r>
        <w:rPr>
          <w:rFonts w:ascii="Times New Roman" w:eastAsia="仿宋_GB2312" w:hAnsi="Times New Roman" w:cs="Times New Roman"/>
          <w:sz w:val="32"/>
          <w:szCs w:val="32"/>
        </w:rPr>
        <w:t>推行水利工程在发布招标公告时同步发售或者下载资格预审文件（或招标文件）。取消水利工程施工招标条件中</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监理单位已确定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的条件。</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水利局</w:t>
      </w:r>
      <w:r>
        <w:rPr>
          <w:rFonts w:ascii="Times New Roman" w:eastAsia="楷体_GB2312" w:hAnsi="Times New Roman" w:cs="Times New Roman" w:hint="eastAsia"/>
          <w:sz w:val="32"/>
          <w:szCs w:val="32"/>
        </w:rPr>
        <w:t>、区发改委</w:t>
      </w:r>
      <w:r>
        <w:rPr>
          <w:rFonts w:ascii="Times New Roman" w:eastAsia="楷体_GB2312" w:hAnsi="Times New Roman" w:cs="Times New Roman"/>
          <w:sz w:val="32"/>
          <w:szCs w:val="32"/>
        </w:rPr>
        <w:t>。完成时限：</w:t>
      </w:r>
      <w:r>
        <w:rPr>
          <w:rFonts w:ascii="Times New Roman" w:eastAsia="楷体_GB2312" w:hAnsi="Times New Roman" w:cs="Times New Roman" w:hint="eastAsia"/>
          <w:sz w:val="32"/>
          <w:szCs w:val="32"/>
        </w:rPr>
        <w:t>10</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w:t>
      </w:r>
      <w:r>
        <w:rPr>
          <w:rFonts w:ascii="Times New Roman" w:eastAsia="楷体_GB2312" w:hAnsi="Times New Roman" w:cs="Times New Roman" w:hint="eastAsia"/>
          <w:sz w:val="32"/>
          <w:szCs w:val="32"/>
        </w:rPr>
        <w:t>1</w:t>
      </w:r>
      <w:r>
        <w:rPr>
          <w:rFonts w:ascii="Times New Roman" w:eastAsia="楷体_GB2312" w:hAnsi="Times New Roman" w:cs="Times New Roman"/>
          <w:sz w:val="32"/>
          <w:szCs w:val="32"/>
        </w:rPr>
        <w:t>日）</w:t>
      </w:r>
    </w:p>
    <w:p w14:paraId="0FB77EF7" w14:textId="77777777" w:rsidR="00A457D1" w:rsidRDefault="00A457D1" w:rsidP="00A457D1">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、进一步加强和创新监管</w:t>
      </w:r>
    </w:p>
    <w:p w14:paraId="0D8E8B25"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29</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在部分领域探索建立完善综合监管机制。</w:t>
      </w:r>
      <w:r>
        <w:rPr>
          <w:rFonts w:ascii="Times New Roman" w:eastAsia="仿宋_GB2312" w:hAnsi="Times New Roman" w:cs="Times New Roman"/>
          <w:sz w:val="32"/>
          <w:szCs w:val="32"/>
        </w:rPr>
        <w:t>理顺农产品等领域监管机制，明确监管责任单位，统一行业监管标准。</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农业农村局、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市场监管局等相关单位。完成时限：</w:t>
      </w:r>
      <w:r>
        <w:rPr>
          <w:rFonts w:ascii="Times New Roman" w:eastAsia="楷体_GB2312" w:hAnsi="Times New Roman" w:cs="Times New Roman" w:hint="eastAsia"/>
          <w:sz w:val="32"/>
          <w:szCs w:val="32"/>
        </w:rPr>
        <w:t>10</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w:t>
      </w:r>
      <w:r>
        <w:rPr>
          <w:rFonts w:ascii="Times New Roman" w:eastAsia="楷体_GB2312" w:hAnsi="Times New Roman" w:cs="Times New Roman" w:hint="eastAsia"/>
          <w:sz w:val="32"/>
          <w:szCs w:val="32"/>
        </w:rPr>
        <w:t>1</w:t>
      </w:r>
      <w:r>
        <w:rPr>
          <w:rFonts w:ascii="Times New Roman" w:eastAsia="楷体_GB2312" w:hAnsi="Times New Roman" w:cs="Times New Roman"/>
          <w:sz w:val="32"/>
          <w:szCs w:val="32"/>
        </w:rPr>
        <w:t>日）</w:t>
      </w:r>
    </w:p>
    <w:p w14:paraId="307CD3DF"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30</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探索实行惩罚性赔偿和内部举报人制度。</w:t>
      </w:r>
      <w:r>
        <w:rPr>
          <w:rFonts w:ascii="Times New Roman" w:eastAsia="仿宋_GB2312" w:hAnsi="Times New Roman" w:cs="Times New Roman"/>
          <w:sz w:val="32"/>
          <w:szCs w:val="32"/>
        </w:rPr>
        <w:t>探索在食品、药品、疫苗、安全生产等直接涉及公共安全和人民群众生命健康的领域，依法制定惩罚性赔偿和内部举报人制度的具体办法。</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法院、</w:t>
      </w:r>
      <w:r>
        <w:rPr>
          <w:rFonts w:ascii="Times New Roman" w:eastAsia="楷体_GB2312" w:hAnsi="Times New Roman" w:cs="Times New Roman" w:hint="eastAsia"/>
          <w:sz w:val="32"/>
          <w:szCs w:val="32"/>
        </w:rPr>
        <w:t>赣榆</w:t>
      </w:r>
      <w:r>
        <w:rPr>
          <w:rFonts w:ascii="Times New Roman" w:eastAsia="楷体_GB2312" w:hAnsi="Times New Roman" w:cs="Times New Roman"/>
          <w:sz w:val="32"/>
          <w:szCs w:val="32"/>
        </w:rPr>
        <w:t>生态环境局、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应急局、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市场监管局等相关单位。完成时限：</w:t>
      </w: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31</w:t>
      </w:r>
      <w:r>
        <w:rPr>
          <w:rFonts w:ascii="Times New Roman" w:eastAsia="楷体_GB2312" w:hAnsi="Times New Roman" w:cs="Times New Roman"/>
          <w:sz w:val="32"/>
          <w:szCs w:val="32"/>
        </w:rPr>
        <w:t>日）</w:t>
      </w:r>
    </w:p>
    <w:p w14:paraId="3FD8EC27"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3</w:t>
      </w:r>
      <w:r>
        <w:rPr>
          <w:rFonts w:ascii="Times New Roman" w:eastAsia="楷体_GB2312" w:hAnsi="Times New Roman" w:cs="Times New Roman" w:hint="eastAsia"/>
          <w:sz w:val="32"/>
          <w:szCs w:val="32"/>
        </w:rPr>
        <w:t>1</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探索形成市场主体全生命周期监管链。</w:t>
      </w:r>
      <w:r>
        <w:rPr>
          <w:rFonts w:ascii="Times New Roman" w:eastAsia="仿宋_GB2312" w:hAnsi="Times New Roman" w:cs="Times New Roman"/>
          <w:sz w:val="32"/>
          <w:szCs w:val="32"/>
        </w:rPr>
        <w:t>在市场主体</w:t>
      </w:r>
      <w:r>
        <w:rPr>
          <w:rFonts w:ascii="Times New Roman" w:eastAsia="仿宋_GB2312" w:hAnsi="Times New Roman" w:cs="Times New Roman"/>
          <w:sz w:val="32"/>
          <w:szCs w:val="32"/>
        </w:rPr>
        <w:lastRenderedPageBreak/>
        <w:t>办理注册登记、资质审核、行政许可及接受日常监管、公共服务过程</w:t>
      </w:r>
    </w:p>
    <w:p w14:paraId="7FE85B59" w14:textId="77777777" w:rsidR="00A457D1" w:rsidRDefault="00A457D1" w:rsidP="00A457D1">
      <w:pPr>
        <w:spacing w:line="576" w:lineRule="exact"/>
        <w:rPr>
          <w:rFonts w:ascii="Times New Roman" w:eastAsia="楷体_GB2312" w:hAnsi="Times New Roman" w:cs="Times New Roman"/>
          <w:sz w:val="32"/>
          <w:szCs w:val="32"/>
        </w:rPr>
      </w:pPr>
      <w:r>
        <w:rPr>
          <w:rFonts w:ascii="Times New Roman" w:eastAsia="仿宋_GB2312" w:hAnsi="Times New Roman" w:cs="Times New Roman"/>
          <w:sz w:val="32"/>
          <w:szCs w:val="32"/>
        </w:rPr>
        <w:t>中，及时全面记录市场主体行为及信用信息，在此基础上实现分级分类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信用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智慧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监管，并做到全程可查询、可追溯。</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市场监管局、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发改委</w:t>
      </w:r>
      <w:r>
        <w:rPr>
          <w:rFonts w:ascii="Times New Roman" w:eastAsia="楷体_GB2312" w:hAnsi="Times New Roman" w:cs="Times New Roman" w:hint="eastAsia"/>
          <w:sz w:val="32"/>
          <w:szCs w:val="32"/>
        </w:rPr>
        <w:t>、人行区支行、区行政</w:t>
      </w:r>
      <w:proofErr w:type="gramStart"/>
      <w:r>
        <w:rPr>
          <w:rFonts w:ascii="Times New Roman" w:eastAsia="楷体_GB2312" w:hAnsi="Times New Roman" w:cs="Times New Roman" w:hint="eastAsia"/>
          <w:sz w:val="32"/>
          <w:szCs w:val="32"/>
        </w:rPr>
        <w:t>审批局</w:t>
      </w:r>
      <w:proofErr w:type="gramEnd"/>
      <w:r>
        <w:rPr>
          <w:rFonts w:ascii="Times New Roman" w:eastAsia="楷体_GB2312" w:hAnsi="Times New Roman" w:cs="Times New Roman"/>
          <w:sz w:val="32"/>
          <w:szCs w:val="32"/>
        </w:rPr>
        <w:t>等相关单位。完成时限：</w:t>
      </w: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31</w:t>
      </w:r>
      <w:r>
        <w:rPr>
          <w:rFonts w:ascii="Times New Roman" w:eastAsia="楷体_GB2312" w:hAnsi="Times New Roman" w:cs="Times New Roman"/>
          <w:sz w:val="32"/>
          <w:szCs w:val="32"/>
        </w:rPr>
        <w:t>日）</w:t>
      </w:r>
    </w:p>
    <w:p w14:paraId="1005549B"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3</w:t>
      </w: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在部分重点领域建立事前事中事后全流程监管机制。</w:t>
      </w:r>
      <w:r>
        <w:rPr>
          <w:rFonts w:ascii="Times New Roman" w:eastAsia="仿宋_GB2312" w:hAnsi="Times New Roman" w:cs="Times New Roman"/>
          <w:sz w:val="32"/>
          <w:szCs w:val="32"/>
        </w:rPr>
        <w:t>在消防安全、食品药品、水土保持等重点领域，建立</w:t>
      </w:r>
      <w:proofErr w:type="gramStart"/>
      <w:r>
        <w:rPr>
          <w:rFonts w:ascii="Times New Roman" w:eastAsia="仿宋_GB2312" w:hAnsi="Times New Roman" w:cs="Times New Roman"/>
          <w:sz w:val="32"/>
          <w:szCs w:val="32"/>
        </w:rPr>
        <w:t>完善全</w:t>
      </w:r>
      <w:proofErr w:type="gramEnd"/>
      <w:r>
        <w:rPr>
          <w:rFonts w:ascii="Times New Roman" w:eastAsia="仿宋_GB2312" w:hAnsi="Times New Roman" w:cs="Times New Roman"/>
          <w:sz w:val="32"/>
          <w:szCs w:val="32"/>
        </w:rPr>
        <w:t>链条、全流程监管体系，并探索制定行业信用监管标准化工作规范，提高监管效能。</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发改委、</w:t>
      </w:r>
      <w:r>
        <w:rPr>
          <w:rFonts w:ascii="Times New Roman" w:eastAsia="楷体_GB2312" w:hAnsi="Times New Roman" w:cs="Times New Roman" w:hint="eastAsia"/>
          <w:sz w:val="32"/>
          <w:szCs w:val="32"/>
        </w:rPr>
        <w:t>赣榆</w:t>
      </w:r>
      <w:r>
        <w:rPr>
          <w:rFonts w:ascii="Times New Roman" w:eastAsia="楷体_GB2312" w:hAnsi="Times New Roman" w:cs="Times New Roman"/>
          <w:sz w:val="32"/>
          <w:szCs w:val="32"/>
        </w:rPr>
        <w:t>生态环境局、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住建局、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水利局、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卫健委、</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消防</w:t>
      </w:r>
      <w:r>
        <w:rPr>
          <w:rFonts w:ascii="Times New Roman" w:eastAsia="楷体_GB2312" w:hAnsi="Times New Roman" w:cs="Times New Roman" w:hint="eastAsia"/>
          <w:sz w:val="32"/>
          <w:szCs w:val="32"/>
        </w:rPr>
        <w:t>大</w:t>
      </w:r>
      <w:r>
        <w:rPr>
          <w:rFonts w:ascii="Times New Roman" w:eastAsia="楷体_GB2312" w:hAnsi="Times New Roman" w:cs="Times New Roman"/>
          <w:sz w:val="32"/>
          <w:szCs w:val="32"/>
        </w:rPr>
        <w:t>队、</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市场监管局等相关单位。完成时限：</w:t>
      </w:r>
      <w:r>
        <w:rPr>
          <w:rFonts w:ascii="Times New Roman" w:eastAsia="楷体_GB2312" w:hAnsi="Times New Roman" w:cs="Times New Roman" w:hint="eastAsia"/>
          <w:sz w:val="32"/>
          <w:szCs w:val="32"/>
        </w:rPr>
        <w:t>12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31</w:t>
      </w:r>
      <w:r>
        <w:rPr>
          <w:rFonts w:ascii="Times New Roman" w:eastAsia="楷体_GB2312" w:hAnsi="Times New Roman" w:cs="Times New Roman"/>
          <w:sz w:val="32"/>
          <w:szCs w:val="32"/>
        </w:rPr>
        <w:t>日）</w:t>
      </w:r>
    </w:p>
    <w:p w14:paraId="378B67BF"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33</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探索对重点行业从业人员建立个人信用体系。</w:t>
      </w:r>
      <w:r>
        <w:rPr>
          <w:rFonts w:ascii="Times New Roman" w:eastAsia="仿宋_GB2312" w:hAnsi="Times New Roman" w:cs="Times New Roman"/>
          <w:sz w:val="32"/>
          <w:szCs w:val="32"/>
        </w:rPr>
        <w:t>探索将医疗、教育、工程建设等重点领域从业人员的执业行为记入个人信用记录，并共享至全国信用信息共享平台。对存在严重不良行为的依法实行行业禁入等惩戒措施。</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发改委、</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教育局、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住建局、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卫健委等相关单位。完成时限：</w:t>
      </w:r>
      <w:r>
        <w:rPr>
          <w:rFonts w:ascii="Times New Roman" w:eastAsia="楷体_GB2312" w:hAnsi="Times New Roman" w:cs="Times New Roman" w:hint="eastAsia"/>
          <w:sz w:val="32"/>
          <w:szCs w:val="32"/>
        </w:rPr>
        <w:t>10</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w:t>
      </w:r>
      <w:r>
        <w:rPr>
          <w:rFonts w:ascii="Times New Roman" w:eastAsia="楷体_GB2312" w:hAnsi="Times New Roman" w:cs="Times New Roman" w:hint="eastAsia"/>
          <w:sz w:val="32"/>
          <w:szCs w:val="32"/>
        </w:rPr>
        <w:t>1</w:t>
      </w:r>
      <w:r>
        <w:rPr>
          <w:rFonts w:ascii="Times New Roman" w:eastAsia="楷体_GB2312" w:hAnsi="Times New Roman" w:cs="Times New Roman"/>
          <w:sz w:val="32"/>
          <w:szCs w:val="32"/>
        </w:rPr>
        <w:t>日）</w:t>
      </w:r>
    </w:p>
    <w:p w14:paraId="7A17CF05" w14:textId="77777777" w:rsidR="00A457D1" w:rsidRDefault="00A457D1" w:rsidP="00A457D1">
      <w:pPr>
        <w:spacing w:line="576" w:lineRule="exact"/>
        <w:ind w:firstLineChars="200" w:firstLine="640"/>
        <w:rPr>
          <w:rFonts w:ascii="Times New Roman" w:eastAsia="楷体_GB2312" w:hAnsi="Times New Roman" w:cs="Times New Roman"/>
          <w:sz w:val="32"/>
          <w:szCs w:val="32"/>
          <w:highlight w:val="yellow"/>
        </w:rPr>
      </w:pPr>
      <w:r>
        <w:rPr>
          <w:rFonts w:ascii="Times New Roman" w:eastAsia="楷体_GB2312" w:hAnsi="Times New Roman" w:cs="Times New Roman" w:hint="eastAsia"/>
          <w:sz w:val="32"/>
          <w:szCs w:val="32"/>
        </w:rPr>
        <w:t>34</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建立完善互联网医院监管平台。</w:t>
      </w:r>
      <w:r>
        <w:rPr>
          <w:rFonts w:ascii="Times New Roman" w:eastAsia="仿宋_GB2312" w:hAnsi="Times New Roman" w:cs="Times New Roman"/>
          <w:sz w:val="32"/>
          <w:szCs w:val="32"/>
        </w:rPr>
        <w:t>建立完善互联网医院监管平台，接入互联网医院系统，加强医师线上执业行为监管。</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卫健委。完成时限：</w:t>
      </w: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31</w:t>
      </w:r>
      <w:r>
        <w:rPr>
          <w:rFonts w:ascii="Times New Roman" w:eastAsia="楷体_GB2312" w:hAnsi="Times New Roman" w:cs="Times New Roman"/>
          <w:sz w:val="32"/>
          <w:szCs w:val="32"/>
        </w:rPr>
        <w:t>日）</w:t>
      </w:r>
    </w:p>
    <w:p w14:paraId="7E6DDB57"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35</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在税务监管领域建立</w:t>
      </w:r>
      <w:r>
        <w:rPr>
          <w:rFonts w:ascii="Times New Roman" w:eastAsia="楷体_GB2312" w:hAnsi="Times New Roman" w:cs="Times New Roman"/>
          <w:sz w:val="32"/>
          <w:szCs w:val="32"/>
        </w:rPr>
        <w:t>“</w:t>
      </w:r>
      <w:r>
        <w:rPr>
          <w:rFonts w:ascii="Times New Roman" w:eastAsia="楷体_GB2312" w:hAnsi="Times New Roman" w:cs="Times New Roman"/>
          <w:sz w:val="32"/>
          <w:szCs w:val="32"/>
        </w:rPr>
        <w:t>信用</w:t>
      </w:r>
      <w:r>
        <w:rPr>
          <w:rFonts w:ascii="Times New Roman" w:eastAsia="楷体_GB2312" w:hAnsi="Times New Roman" w:cs="Times New Roman"/>
          <w:sz w:val="32"/>
          <w:szCs w:val="32"/>
        </w:rPr>
        <w:t>+</w:t>
      </w:r>
      <w:r>
        <w:rPr>
          <w:rFonts w:ascii="Times New Roman" w:eastAsia="楷体_GB2312" w:hAnsi="Times New Roman" w:cs="Times New Roman"/>
          <w:sz w:val="32"/>
          <w:szCs w:val="32"/>
        </w:rPr>
        <w:t>风险</w:t>
      </w:r>
      <w:r>
        <w:rPr>
          <w:rFonts w:ascii="Times New Roman" w:eastAsia="楷体_GB2312" w:hAnsi="Times New Roman" w:cs="Times New Roman"/>
          <w:sz w:val="32"/>
          <w:szCs w:val="32"/>
        </w:rPr>
        <w:t>”</w:t>
      </w:r>
      <w:r>
        <w:rPr>
          <w:rFonts w:ascii="Times New Roman" w:eastAsia="楷体_GB2312" w:hAnsi="Times New Roman" w:cs="Times New Roman"/>
          <w:sz w:val="32"/>
          <w:szCs w:val="32"/>
        </w:rPr>
        <w:t>监管体系。</w:t>
      </w:r>
      <w:r>
        <w:rPr>
          <w:rFonts w:ascii="Times New Roman" w:eastAsia="仿宋_GB2312" w:hAnsi="Times New Roman" w:cs="Times New Roman"/>
          <w:sz w:val="32"/>
          <w:szCs w:val="32"/>
        </w:rPr>
        <w:t>探索推进动态</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信用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风险</w:t>
      </w:r>
      <w:r>
        <w:rPr>
          <w:rFonts w:ascii="Times New Roman" w:eastAsia="仿宋_GB2312" w:hAnsi="Times New Roman" w:cs="Times New Roman"/>
          <w:sz w:val="32"/>
          <w:szCs w:val="32"/>
        </w:rPr>
        <w:t>”</w:t>
      </w:r>
      <w:r>
        <w:rPr>
          <w:rFonts w:ascii="Times New Roman" w:eastAsia="仿宋_GB2312" w:hAnsi="Times New Roman" w:cs="Times New Roman"/>
          <w:sz w:val="32"/>
          <w:szCs w:val="32"/>
        </w:rPr>
        <w:t>税务监控，简化无风险和低风险企业的涉税业务办理流程，提醒预警或直接阻断高风险企业的涉税业</w:t>
      </w:r>
      <w:r>
        <w:rPr>
          <w:rFonts w:ascii="Times New Roman" w:eastAsia="仿宋_GB2312" w:hAnsi="Times New Roman" w:cs="Times New Roman"/>
          <w:sz w:val="32"/>
          <w:szCs w:val="32"/>
        </w:rPr>
        <w:lastRenderedPageBreak/>
        <w:t>务办理，依托大数据分析进一步提高风险管理效能。</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税务局。完成时限：</w:t>
      </w: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31</w:t>
      </w:r>
      <w:r>
        <w:rPr>
          <w:rFonts w:ascii="Times New Roman" w:eastAsia="楷体_GB2312" w:hAnsi="Times New Roman" w:cs="Times New Roman"/>
          <w:sz w:val="32"/>
          <w:szCs w:val="32"/>
        </w:rPr>
        <w:t>日）</w:t>
      </w:r>
    </w:p>
    <w:p w14:paraId="5784816E"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color w:val="000000"/>
          <w:sz w:val="32"/>
          <w:szCs w:val="32"/>
        </w:rPr>
        <w:t>36</w:t>
      </w:r>
      <w:r>
        <w:rPr>
          <w:rFonts w:ascii="Times New Roman" w:eastAsia="楷体_GB2312" w:hAnsi="Times New Roman" w:cs="Times New Roman"/>
          <w:color w:val="000000"/>
          <w:sz w:val="32"/>
          <w:szCs w:val="32"/>
        </w:rPr>
        <w:t xml:space="preserve">. </w:t>
      </w:r>
      <w:r>
        <w:rPr>
          <w:rFonts w:ascii="Times New Roman" w:eastAsia="楷体_GB2312" w:hAnsi="Times New Roman" w:cs="Times New Roman"/>
          <w:color w:val="000000"/>
          <w:sz w:val="32"/>
          <w:szCs w:val="32"/>
        </w:rPr>
        <w:t>优化网络商品抽检机制。</w:t>
      </w:r>
      <w:r>
        <w:rPr>
          <w:rFonts w:ascii="Times New Roman" w:eastAsia="仿宋_GB2312" w:hAnsi="Times New Roman" w:cs="Times New Roman"/>
          <w:color w:val="000000"/>
          <w:sz w:val="32"/>
          <w:szCs w:val="32"/>
        </w:rPr>
        <w:t>按照重点抽检属地平台、属地商户的原则，加大对网络商品的抽检力度，定期公示抽检结果，并将属地平台中非本地商户抽检结果推送至商户所在地市场监管部门</w:t>
      </w:r>
      <w:r>
        <w:rPr>
          <w:rFonts w:ascii="Times New Roman" w:eastAsia="仿宋_GB2312" w:hAnsi="Times New Roman" w:cs="Times New Roman"/>
          <w:sz w:val="32"/>
          <w:szCs w:val="32"/>
        </w:rPr>
        <w:t>。</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市场监管局。完成时限：</w:t>
      </w:r>
      <w:r>
        <w:rPr>
          <w:rFonts w:ascii="Times New Roman" w:eastAsia="楷体_GB2312" w:hAnsi="Times New Roman" w:cs="Times New Roman" w:hint="eastAsia"/>
          <w:sz w:val="32"/>
          <w:szCs w:val="32"/>
        </w:rPr>
        <w:t>10</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w:t>
      </w:r>
      <w:r>
        <w:rPr>
          <w:rFonts w:ascii="Times New Roman" w:eastAsia="楷体_GB2312" w:hAnsi="Times New Roman" w:cs="Times New Roman" w:hint="eastAsia"/>
          <w:sz w:val="32"/>
          <w:szCs w:val="32"/>
        </w:rPr>
        <w:t>1</w:t>
      </w:r>
      <w:r>
        <w:rPr>
          <w:rFonts w:ascii="Times New Roman" w:eastAsia="楷体_GB2312" w:hAnsi="Times New Roman" w:cs="Times New Roman"/>
          <w:sz w:val="32"/>
          <w:szCs w:val="32"/>
        </w:rPr>
        <w:t>日）</w:t>
      </w:r>
    </w:p>
    <w:p w14:paraId="1166374C" w14:textId="77777777" w:rsidR="00A457D1" w:rsidRDefault="00A457D1" w:rsidP="00A457D1">
      <w:pPr>
        <w:spacing w:line="576" w:lineRule="exact"/>
        <w:ind w:firstLineChars="200" w:firstLine="640"/>
        <w:rPr>
          <w:rFonts w:ascii="Times New Roman" w:eastAsia="楷体_GB2312" w:hAnsi="Times New Roman" w:cs="Times New Roman"/>
          <w:sz w:val="32"/>
          <w:szCs w:val="32"/>
          <w:highlight w:val="yellow"/>
        </w:rPr>
      </w:pPr>
      <w:r>
        <w:rPr>
          <w:rFonts w:ascii="Times New Roman" w:eastAsia="楷体_GB2312" w:hAnsi="Times New Roman" w:cs="Times New Roman" w:hint="eastAsia"/>
          <w:sz w:val="32"/>
          <w:szCs w:val="32"/>
        </w:rPr>
        <w:t>37</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实行特种设备作业人员证书电子化管理。</w:t>
      </w:r>
      <w:r>
        <w:rPr>
          <w:rFonts w:ascii="Times New Roman" w:eastAsia="仿宋_GB2312" w:hAnsi="Times New Roman" w:cs="Times New Roman"/>
          <w:sz w:val="32"/>
          <w:szCs w:val="32"/>
        </w:rPr>
        <w:t>探索制定特种设备作业人员电子证书，在纸质证书样式基础上加载聘用、违规行为等从业信息，实现与纸质证书并行使用。通过数据交换等方式将相关信息汇聚到市场监管部门平台，加强对从业人员的管理。</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市场监管局。完成时限：</w:t>
      </w:r>
      <w:r>
        <w:rPr>
          <w:rFonts w:ascii="Times New Roman" w:eastAsia="楷体_GB2312" w:hAnsi="Times New Roman" w:cs="Times New Roman" w:hint="eastAsia"/>
          <w:sz w:val="32"/>
          <w:szCs w:val="32"/>
        </w:rPr>
        <w:t>10</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30</w:t>
      </w:r>
      <w:r>
        <w:rPr>
          <w:rFonts w:ascii="Times New Roman" w:eastAsia="楷体_GB2312" w:hAnsi="Times New Roman" w:cs="Times New Roman"/>
          <w:sz w:val="32"/>
          <w:szCs w:val="32"/>
        </w:rPr>
        <w:t>日）</w:t>
      </w:r>
    </w:p>
    <w:p w14:paraId="19642C63"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38</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探索建立市场监管等领域行政执法人员尽职免责制度。</w:t>
      </w:r>
      <w:r>
        <w:rPr>
          <w:rFonts w:ascii="Times New Roman" w:eastAsia="仿宋_GB2312" w:hAnsi="Times New Roman" w:cs="Times New Roman"/>
          <w:sz w:val="32"/>
          <w:szCs w:val="32"/>
        </w:rPr>
        <w:t>在仅</w:t>
      </w:r>
      <w:proofErr w:type="gramStart"/>
      <w:r>
        <w:rPr>
          <w:rFonts w:ascii="Times New Roman" w:eastAsia="仿宋_GB2312" w:hAnsi="Times New Roman" w:cs="Times New Roman"/>
          <w:sz w:val="32"/>
          <w:szCs w:val="32"/>
        </w:rPr>
        <w:t>需形式</w:t>
      </w:r>
      <w:proofErr w:type="gramEnd"/>
      <w:r>
        <w:rPr>
          <w:rFonts w:ascii="Times New Roman" w:eastAsia="仿宋_GB2312" w:hAnsi="Times New Roman" w:cs="Times New Roman"/>
          <w:sz w:val="32"/>
          <w:szCs w:val="32"/>
        </w:rPr>
        <w:t>审查的部分监管领域，以及</w:t>
      </w:r>
      <w:proofErr w:type="gramStart"/>
      <w:r>
        <w:rPr>
          <w:rFonts w:ascii="Times New Roman" w:eastAsia="仿宋_GB2312" w:hAnsi="Times New Roman" w:cs="Times New Roman"/>
          <w:sz w:val="32"/>
          <w:szCs w:val="32"/>
        </w:rPr>
        <w:t>因现有</w:t>
      </w:r>
      <w:proofErr w:type="gramEnd"/>
      <w:r>
        <w:rPr>
          <w:rFonts w:ascii="Times New Roman" w:eastAsia="仿宋_GB2312" w:hAnsi="Times New Roman" w:cs="Times New Roman"/>
          <w:sz w:val="32"/>
          <w:szCs w:val="32"/>
        </w:rPr>
        <w:t>科学技术、监管手段限制未能及时发现问题的，或行政相对人、第三方弄虚作假、刻意隐瞒的部分情形，试行不予追究执法过错责任。</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市场监管局等相关单位。完成时限：</w:t>
      </w: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31</w:t>
      </w:r>
      <w:r>
        <w:rPr>
          <w:rFonts w:ascii="Times New Roman" w:eastAsia="楷体_GB2312" w:hAnsi="Times New Roman" w:cs="Times New Roman"/>
          <w:sz w:val="32"/>
          <w:szCs w:val="32"/>
        </w:rPr>
        <w:t>日）</w:t>
      </w:r>
    </w:p>
    <w:p w14:paraId="33079A46" w14:textId="77777777" w:rsidR="00A457D1" w:rsidRDefault="00A457D1" w:rsidP="00A457D1">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七</w:t>
      </w:r>
      <w:r>
        <w:rPr>
          <w:rFonts w:ascii="Times New Roman" w:eastAsia="黑体" w:hAnsi="Times New Roman" w:cs="Times New Roman"/>
          <w:sz w:val="32"/>
          <w:szCs w:val="32"/>
        </w:rPr>
        <w:t>、依法保护各类市场主体产权和合法权益</w:t>
      </w:r>
    </w:p>
    <w:p w14:paraId="45B62DC5"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39</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探索建立企业合法权益补偿救济机制。</w:t>
      </w:r>
      <w:r>
        <w:rPr>
          <w:rFonts w:ascii="Times New Roman" w:eastAsia="仿宋_GB2312" w:hAnsi="Times New Roman" w:cs="Times New Roman"/>
          <w:sz w:val="32"/>
          <w:szCs w:val="32"/>
        </w:rPr>
        <w:t>在债务融资、政府采购、招投标、招商引资等领域，针对因政策变化、规划调整而不履行合同约定，造成企业合法利益受损的情形，探索建立补偿救济机制和责任追究制度，维护企业合法权益。</w:t>
      </w:r>
      <w:r>
        <w:rPr>
          <w:rFonts w:ascii="Times New Roman" w:eastAsia="楷体_GB2312" w:hAnsi="Times New Roman" w:cs="Times New Roman"/>
          <w:sz w:val="32"/>
          <w:szCs w:val="32"/>
        </w:rPr>
        <w:lastRenderedPageBreak/>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发改委、</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司法局、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财政局等相关单位。完成时限：</w:t>
      </w: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31</w:t>
      </w:r>
      <w:r>
        <w:rPr>
          <w:rFonts w:ascii="Times New Roman" w:eastAsia="楷体_GB2312" w:hAnsi="Times New Roman" w:cs="Times New Roman"/>
          <w:sz w:val="32"/>
          <w:szCs w:val="32"/>
        </w:rPr>
        <w:t>日）</w:t>
      </w:r>
    </w:p>
    <w:p w14:paraId="7906BD33"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4</w:t>
      </w:r>
      <w:r>
        <w:rPr>
          <w:rFonts w:ascii="Times New Roman" w:eastAsia="楷体_GB2312" w:hAnsi="Times New Roman" w:cs="Times New Roman" w:hint="eastAsia"/>
          <w:sz w:val="32"/>
          <w:szCs w:val="32"/>
        </w:rPr>
        <w:t>0</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建立健全政务诚信诉讼执行协调机制。</w:t>
      </w:r>
      <w:r>
        <w:rPr>
          <w:rFonts w:ascii="Times New Roman" w:eastAsia="仿宋_GB2312" w:hAnsi="Times New Roman" w:cs="Times New Roman"/>
          <w:sz w:val="32"/>
          <w:szCs w:val="32"/>
        </w:rPr>
        <w:t>探索建立政务诚信诉讼执行协调机制，由相关地方人民法院定期将涉及政府部门、事业单位失信被执行人信息定向推送给政务诚信牵头部门。政务诚信牵头部门负责协调推动有关单位执行人民法院判决结果，保障市场主体合法权益。</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法院、</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政府办、</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发改委、</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司法局。完成时限：</w:t>
      </w: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31</w:t>
      </w:r>
      <w:r>
        <w:rPr>
          <w:rFonts w:ascii="Times New Roman" w:eastAsia="楷体_GB2312" w:hAnsi="Times New Roman" w:cs="Times New Roman"/>
          <w:sz w:val="32"/>
          <w:szCs w:val="32"/>
        </w:rPr>
        <w:t>日）</w:t>
      </w:r>
    </w:p>
    <w:p w14:paraId="1295372E" w14:textId="77777777" w:rsidR="00A457D1" w:rsidRDefault="00A457D1" w:rsidP="00A457D1">
      <w:pPr>
        <w:spacing w:line="576" w:lineRule="exact"/>
        <w:ind w:firstLineChars="200" w:firstLine="640"/>
        <w:rPr>
          <w:rFonts w:ascii="Times New Roman" w:eastAsia="楷体_GB2312" w:hAnsi="Times New Roman" w:cs="Times New Roman"/>
          <w:sz w:val="32"/>
          <w:szCs w:val="32"/>
          <w:highlight w:val="yellow"/>
        </w:rPr>
      </w:pPr>
      <w:r>
        <w:rPr>
          <w:rFonts w:ascii="Times New Roman" w:eastAsia="楷体_GB2312" w:hAnsi="Times New Roman" w:cs="Times New Roman"/>
          <w:sz w:val="32"/>
          <w:szCs w:val="32"/>
        </w:rPr>
        <w:t>4</w:t>
      </w:r>
      <w:r>
        <w:rPr>
          <w:rFonts w:ascii="Times New Roman" w:eastAsia="楷体_GB2312" w:hAnsi="Times New Roman" w:cs="Times New Roman" w:hint="eastAsia"/>
          <w:sz w:val="32"/>
          <w:szCs w:val="32"/>
        </w:rPr>
        <w:t>1</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畅通知识产权领域信息交换渠道。</w:t>
      </w:r>
      <w:r>
        <w:rPr>
          <w:rFonts w:ascii="Times New Roman" w:eastAsia="仿宋_GB2312" w:hAnsi="Times New Roman" w:cs="Times New Roman"/>
          <w:sz w:val="32"/>
          <w:szCs w:val="32"/>
        </w:rPr>
        <w:t>建立商标恶意注册和非正常专利申请的快速处置联动机制。</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市场监管局。完成时限：</w:t>
      </w:r>
      <w:r>
        <w:rPr>
          <w:rFonts w:ascii="Times New Roman" w:eastAsia="楷体_GB2312" w:hAnsi="Times New Roman" w:cs="Times New Roman" w:hint="eastAsia"/>
          <w:sz w:val="32"/>
          <w:szCs w:val="32"/>
        </w:rPr>
        <w:t>10</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w:t>
      </w:r>
      <w:r>
        <w:rPr>
          <w:rFonts w:ascii="Times New Roman" w:eastAsia="楷体_GB2312" w:hAnsi="Times New Roman" w:cs="Times New Roman" w:hint="eastAsia"/>
          <w:sz w:val="32"/>
          <w:szCs w:val="32"/>
        </w:rPr>
        <w:t>1</w:t>
      </w:r>
      <w:r>
        <w:rPr>
          <w:rFonts w:ascii="Times New Roman" w:eastAsia="楷体_GB2312" w:hAnsi="Times New Roman" w:cs="Times New Roman"/>
          <w:sz w:val="32"/>
          <w:szCs w:val="32"/>
        </w:rPr>
        <w:t>日）</w:t>
      </w:r>
    </w:p>
    <w:p w14:paraId="017297B0" w14:textId="77777777" w:rsidR="00A457D1" w:rsidRDefault="00A457D1" w:rsidP="00A457D1">
      <w:pPr>
        <w:spacing w:line="576" w:lineRule="exact"/>
        <w:ind w:firstLineChars="200" w:firstLine="640"/>
        <w:rPr>
          <w:rFonts w:ascii="Times New Roman" w:eastAsia="黑体" w:hAnsi="Times New Roman" w:cs="Times New Roman"/>
          <w:sz w:val="32"/>
          <w:szCs w:val="32"/>
        </w:rPr>
      </w:pPr>
      <w:r>
        <w:rPr>
          <w:rFonts w:ascii="Times New Roman" w:eastAsia="楷体_GB2312" w:hAnsi="Times New Roman" w:cs="Times New Roman"/>
          <w:sz w:val="32"/>
          <w:szCs w:val="32"/>
        </w:rPr>
        <w:t>4</w:t>
      </w: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推行人民法院档案电子化管理。</w:t>
      </w:r>
      <w:r>
        <w:rPr>
          <w:rFonts w:ascii="Times New Roman" w:eastAsia="仿宋_GB2312" w:hAnsi="Times New Roman" w:cs="Times New Roman"/>
          <w:sz w:val="32"/>
          <w:szCs w:val="32"/>
        </w:rPr>
        <w:t>对于以电子方式收集或形成的文书材料，在条件允许的情况下可以直接转为电子档案归档。</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法院、</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档案</w:t>
      </w:r>
      <w:r>
        <w:rPr>
          <w:rFonts w:ascii="Times New Roman" w:eastAsia="楷体_GB2312" w:hAnsi="Times New Roman" w:cs="Times New Roman" w:hint="eastAsia"/>
          <w:sz w:val="32"/>
          <w:szCs w:val="32"/>
        </w:rPr>
        <w:t>馆</w:t>
      </w:r>
      <w:r>
        <w:rPr>
          <w:rFonts w:ascii="Times New Roman" w:eastAsia="楷体_GB2312" w:hAnsi="Times New Roman" w:cs="Times New Roman"/>
          <w:sz w:val="32"/>
          <w:szCs w:val="32"/>
        </w:rPr>
        <w:t>。完成时限：</w:t>
      </w:r>
      <w:r>
        <w:rPr>
          <w:rFonts w:ascii="Times New Roman" w:eastAsia="楷体_GB2312" w:hAnsi="Times New Roman" w:cs="Times New Roman" w:hint="eastAsia"/>
          <w:sz w:val="32"/>
          <w:szCs w:val="32"/>
        </w:rPr>
        <w:t>10</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w:t>
      </w:r>
      <w:r>
        <w:rPr>
          <w:rFonts w:ascii="Times New Roman" w:eastAsia="楷体_GB2312" w:hAnsi="Times New Roman" w:cs="Times New Roman" w:hint="eastAsia"/>
          <w:sz w:val="32"/>
          <w:szCs w:val="32"/>
        </w:rPr>
        <w:t>1</w:t>
      </w:r>
      <w:r>
        <w:rPr>
          <w:rFonts w:ascii="Times New Roman" w:eastAsia="楷体_GB2312" w:hAnsi="Times New Roman" w:cs="Times New Roman"/>
          <w:sz w:val="32"/>
          <w:szCs w:val="32"/>
        </w:rPr>
        <w:t>日）</w:t>
      </w:r>
    </w:p>
    <w:p w14:paraId="2431E25A"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43</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开展司法专递</w:t>
      </w:r>
      <w:proofErr w:type="gramStart"/>
      <w:r>
        <w:rPr>
          <w:rFonts w:ascii="Times New Roman" w:eastAsia="楷体_GB2312" w:hAnsi="Times New Roman" w:cs="Times New Roman"/>
          <w:sz w:val="32"/>
          <w:szCs w:val="32"/>
        </w:rPr>
        <w:t>面单电子化</w:t>
      </w:r>
      <w:proofErr w:type="gramEnd"/>
      <w:r>
        <w:rPr>
          <w:rFonts w:ascii="Times New Roman" w:eastAsia="楷体_GB2312" w:hAnsi="Times New Roman" w:cs="Times New Roman"/>
          <w:sz w:val="32"/>
          <w:szCs w:val="32"/>
        </w:rPr>
        <w:t>改革。</w:t>
      </w:r>
      <w:r>
        <w:rPr>
          <w:rFonts w:ascii="Times New Roman" w:eastAsia="仿宋_GB2312" w:hAnsi="Times New Roman" w:cs="Times New Roman"/>
          <w:sz w:val="32"/>
          <w:szCs w:val="32"/>
        </w:rPr>
        <w:t>实行司法专递</w:t>
      </w:r>
      <w:proofErr w:type="gramStart"/>
      <w:r>
        <w:rPr>
          <w:rFonts w:ascii="Times New Roman" w:eastAsia="仿宋_GB2312" w:hAnsi="Times New Roman" w:cs="Times New Roman"/>
          <w:sz w:val="32"/>
          <w:szCs w:val="32"/>
        </w:rPr>
        <w:t>面单电子化</w:t>
      </w:r>
      <w:proofErr w:type="gramEnd"/>
      <w:r>
        <w:rPr>
          <w:rFonts w:ascii="Times New Roman" w:eastAsia="仿宋_GB2312" w:hAnsi="Times New Roman" w:cs="Times New Roman"/>
          <w:sz w:val="32"/>
          <w:szCs w:val="32"/>
        </w:rPr>
        <w:t>，在受送达人签收、拒收或查无此人退回等送达任务完成后，邮政公司将人民法院</w:t>
      </w:r>
      <w:proofErr w:type="gramStart"/>
      <w:r>
        <w:rPr>
          <w:rFonts w:ascii="Times New Roman" w:eastAsia="仿宋_GB2312" w:hAnsi="Times New Roman" w:cs="Times New Roman"/>
          <w:sz w:val="32"/>
          <w:szCs w:val="32"/>
        </w:rPr>
        <w:t>专递面单进行</w:t>
      </w:r>
      <w:proofErr w:type="gramEnd"/>
      <w:r>
        <w:rPr>
          <w:rFonts w:ascii="Times New Roman" w:eastAsia="仿宋_GB2312" w:hAnsi="Times New Roman" w:cs="Times New Roman"/>
          <w:sz w:val="32"/>
          <w:szCs w:val="32"/>
        </w:rPr>
        <w:t>电子化，通过系统对接后回传给人民法院，原始</w:t>
      </w:r>
      <w:proofErr w:type="gramStart"/>
      <w:r>
        <w:rPr>
          <w:rFonts w:ascii="Times New Roman" w:eastAsia="仿宋_GB2312" w:hAnsi="Times New Roman" w:cs="Times New Roman"/>
          <w:sz w:val="32"/>
          <w:szCs w:val="32"/>
        </w:rPr>
        <w:t>纸质面单可</w:t>
      </w:r>
      <w:proofErr w:type="gramEnd"/>
      <w:r>
        <w:rPr>
          <w:rFonts w:ascii="Times New Roman" w:eastAsia="仿宋_GB2312" w:hAnsi="Times New Roman" w:cs="Times New Roman"/>
          <w:sz w:val="32"/>
          <w:szCs w:val="32"/>
        </w:rPr>
        <w:t>由邮政公司集中保管，人民法院将</w:t>
      </w:r>
      <w:proofErr w:type="gramStart"/>
      <w:r>
        <w:rPr>
          <w:rFonts w:ascii="Times New Roman" w:eastAsia="仿宋_GB2312" w:hAnsi="Times New Roman" w:cs="Times New Roman"/>
          <w:sz w:val="32"/>
          <w:szCs w:val="32"/>
        </w:rPr>
        <w:t>电子面单入卷</w:t>
      </w:r>
      <w:proofErr w:type="gramEnd"/>
      <w:r>
        <w:rPr>
          <w:rFonts w:ascii="Times New Roman" w:eastAsia="仿宋_GB2312" w:hAnsi="Times New Roman" w:cs="Times New Roman"/>
          <w:sz w:val="32"/>
          <w:szCs w:val="32"/>
        </w:rPr>
        <w:t>归档，并降低邮寄送达的相关费用。</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法院、</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邮政管理局。完成时限：</w:t>
      </w:r>
      <w:r>
        <w:rPr>
          <w:rFonts w:ascii="Times New Roman" w:eastAsia="楷体_GB2312" w:hAnsi="Times New Roman" w:cs="Times New Roman" w:hint="eastAsia"/>
          <w:sz w:val="32"/>
          <w:szCs w:val="32"/>
        </w:rPr>
        <w:t>10</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w:t>
      </w:r>
      <w:r>
        <w:rPr>
          <w:rFonts w:ascii="Times New Roman" w:eastAsia="楷体_GB2312" w:hAnsi="Times New Roman" w:cs="Times New Roman" w:hint="eastAsia"/>
          <w:sz w:val="32"/>
          <w:szCs w:val="32"/>
        </w:rPr>
        <w:t>1</w:t>
      </w:r>
      <w:r>
        <w:rPr>
          <w:rFonts w:ascii="Times New Roman" w:eastAsia="楷体_GB2312" w:hAnsi="Times New Roman" w:cs="Times New Roman"/>
          <w:sz w:val="32"/>
          <w:szCs w:val="32"/>
        </w:rPr>
        <w:t>日）</w:t>
      </w:r>
    </w:p>
    <w:p w14:paraId="28C55F01" w14:textId="77777777" w:rsidR="00A457D1" w:rsidRDefault="00A457D1" w:rsidP="00A457D1">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八</w:t>
      </w:r>
      <w:r>
        <w:rPr>
          <w:rFonts w:ascii="Times New Roman" w:eastAsia="黑体" w:hAnsi="Times New Roman" w:cs="Times New Roman"/>
          <w:sz w:val="32"/>
          <w:szCs w:val="32"/>
        </w:rPr>
        <w:t>、优化经常性涉企服务</w:t>
      </w:r>
    </w:p>
    <w:p w14:paraId="36DA7335" w14:textId="77777777" w:rsidR="00A457D1" w:rsidRDefault="00A457D1" w:rsidP="00A457D1">
      <w:pPr>
        <w:spacing w:line="576" w:lineRule="exact"/>
        <w:ind w:firstLineChars="200" w:firstLine="640"/>
        <w:rPr>
          <w:rFonts w:ascii="Times New Roman" w:eastAsia="楷体_GB2312" w:hAnsi="Times New Roman" w:cs="Times New Roman"/>
          <w:sz w:val="32"/>
          <w:szCs w:val="32"/>
          <w:highlight w:val="yellow"/>
        </w:rPr>
      </w:pPr>
      <w:r>
        <w:rPr>
          <w:rFonts w:ascii="Times New Roman" w:eastAsia="楷体_GB2312" w:hAnsi="Times New Roman" w:cs="Times New Roman" w:hint="eastAsia"/>
          <w:sz w:val="32"/>
          <w:szCs w:val="32"/>
        </w:rPr>
        <w:t>44</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便利开展机动车、船舶、知识产权等动产和权利担</w:t>
      </w:r>
      <w:r>
        <w:rPr>
          <w:rFonts w:ascii="Times New Roman" w:eastAsia="楷体_GB2312" w:hAnsi="Times New Roman" w:cs="Times New Roman"/>
          <w:sz w:val="32"/>
          <w:szCs w:val="32"/>
        </w:rPr>
        <w:lastRenderedPageBreak/>
        <w:t>保融资。</w:t>
      </w:r>
      <w:r>
        <w:rPr>
          <w:rFonts w:ascii="Times New Roman" w:eastAsia="仿宋_GB2312" w:hAnsi="Times New Roman" w:cs="Times New Roman"/>
          <w:sz w:val="32"/>
          <w:szCs w:val="32"/>
        </w:rPr>
        <w:t>推动机动车、船舶、知识产权等担保登记主管部门探索建立以担保人名称为索引的电子数据库，实现对相关担保</w:t>
      </w:r>
      <w:proofErr w:type="gramStart"/>
      <w:r>
        <w:rPr>
          <w:rFonts w:ascii="Times New Roman" w:eastAsia="仿宋_GB2312" w:hAnsi="Times New Roman" w:cs="Times New Roman"/>
          <w:sz w:val="32"/>
          <w:szCs w:val="32"/>
        </w:rPr>
        <w:t>品登记</w:t>
      </w:r>
      <w:proofErr w:type="gramEnd"/>
      <w:r>
        <w:rPr>
          <w:rFonts w:ascii="Times New Roman" w:eastAsia="仿宋_GB2312" w:hAnsi="Times New Roman" w:cs="Times New Roman"/>
          <w:sz w:val="32"/>
          <w:szCs w:val="32"/>
        </w:rPr>
        <w:t>状态信息的在线查询、修改和撤销。相关担保信息与人民银行征信中心动产融资统一登记公示系统共享互通，实现各类登记信息的统一查询。</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：人行</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支行、</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公安局、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交通局、</w:t>
      </w:r>
      <w:r>
        <w:rPr>
          <w:rFonts w:ascii="Times New Roman" w:eastAsia="楷体_GB2312" w:hAnsi="Times New Roman" w:cs="Times New Roman" w:hint="eastAsia"/>
          <w:sz w:val="32"/>
          <w:szCs w:val="32"/>
        </w:rPr>
        <w:t>区行政审批局</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市场监管局。完成时限：</w:t>
      </w: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31</w:t>
      </w:r>
      <w:r>
        <w:rPr>
          <w:rFonts w:ascii="Times New Roman" w:eastAsia="楷体_GB2312" w:hAnsi="Times New Roman" w:cs="Times New Roman"/>
          <w:sz w:val="32"/>
          <w:szCs w:val="32"/>
        </w:rPr>
        <w:t>日）</w:t>
      </w:r>
    </w:p>
    <w:p w14:paraId="75827F2C"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45</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简化检验检测机构人员信息变更办理程序。</w:t>
      </w:r>
      <w:r>
        <w:rPr>
          <w:rFonts w:ascii="Times New Roman" w:eastAsia="仿宋_GB2312" w:hAnsi="Times New Roman" w:cs="Times New Roman"/>
          <w:sz w:val="32"/>
          <w:szCs w:val="32"/>
        </w:rPr>
        <w:t>检验检测机构变更法定代表人、最高管理者、技术负责人，由检验检测机构自行修改资质认定系统人员信息，不需再到资质认定部门申请办理。</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市场监管局。完成时限：</w:t>
      </w:r>
      <w:r>
        <w:rPr>
          <w:rFonts w:ascii="Times New Roman" w:eastAsia="楷体_GB2312" w:hAnsi="Times New Roman" w:cs="Times New Roman" w:hint="eastAsia"/>
          <w:sz w:val="32"/>
          <w:szCs w:val="32"/>
        </w:rPr>
        <w:t>10</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30</w:t>
      </w:r>
      <w:r>
        <w:rPr>
          <w:rFonts w:ascii="Times New Roman" w:eastAsia="楷体_GB2312" w:hAnsi="Times New Roman" w:cs="Times New Roman"/>
          <w:sz w:val="32"/>
          <w:szCs w:val="32"/>
        </w:rPr>
        <w:t>日）</w:t>
      </w:r>
    </w:p>
    <w:p w14:paraId="2A55A516"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46</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对办理不动产登记涉及的部分事项试行告知承诺制。</w:t>
      </w:r>
      <w:r>
        <w:rPr>
          <w:rFonts w:ascii="Times New Roman" w:eastAsia="仿宋_GB2312" w:hAnsi="Times New Roman" w:cs="Times New Roman"/>
          <w:sz w:val="32"/>
          <w:szCs w:val="32"/>
        </w:rPr>
        <w:t>申请人因特殊原因确实难以获取死亡证明、亲属关系证明材料的，可以书面承诺代替死亡证明、亲属关系证明，并承诺若有隐瞒实际情况，给他人造成损失的，承担相应法律责任。</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自然资源和规划局、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公安局、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卫健委。完成时限：</w:t>
      </w:r>
      <w:r>
        <w:rPr>
          <w:rFonts w:ascii="Times New Roman" w:eastAsia="楷体_GB2312" w:hAnsi="Times New Roman" w:cs="Times New Roman" w:hint="eastAsia"/>
          <w:sz w:val="32"/>
          <w:szCs w:val="32"/>
        </w:rPr>
        <w:t>10</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30</w:t>
      </w:r>
      <w:r>
        <w:rPr>
          <w:rFonts w:ascii="Times New Roman" w:eastAsia="楷体_GB2312" w:hAnsi="Times New Roman" w:cs="Times New Roman"/>
          <w:sz w:val="32"/>
          <w:szCs w:val="32"/>
        </w:rPr>
        <w:t>日）</w:t>
      </w:r>
    </w:p>
    <w:p w14:paraId="32AAF843"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47</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实施不动产登记、交易和缴纳税费</w:t>
      </w:r>
      <w:r>
        <w:rPr>
          <w:rFonts w:ascii="Times New Roman" w:eastAsia="楷体_GB2312" w:hAnsi="Times New Roman" w:cs="Times New Roman"/>
          <w:sz w:val="32"/>
          <w:szCs w:val="32"/>
        </w:rPr>
        <w:t>“</w:t>
      </w:r>
      <w:r>
        <w:rPr>
          <w:rFonts w:ascii="Times New Roman" w:eastAsia="楷体_GB2312" w:hAnsi="Times New Roman" w:cs="Times New Roman"/>
          <w:sz w:val="32"/>
          <w:szCs w:val="32"/>
        </w:rPr>
        <w:t>一网通办</w:t>
      </w:r>
      <w:r>
        <w:rPr>
          <w:rFonts w:ascii="Times New Roman" w:eastAsia="楷体_GB2312" w:hAnsi="Times New Roman" w:cs="Times New Roman"/>
          <w:sz w:val="32"/>
          <w:szCs w:val="32"/>
        </w:rPr>
        <w:t>”</w:t>
      </w:r>
      <w:r>
        <w:rPr>
          <w:rFonts w:ascii="Times New Roman" w:eastAsia="楷体_GB2312" w:hAnsi="Times New Roman" w:cs="Times New Roman"/>
          <w:sz w:val="32"/>
          <w:szCs w:val="32"/>
        </w:rPr>
        <w:t>。</w:t>
      </w:r>
      <w:r>
        <w:rPr>
          <w:rFonts w:ascii="Times New Roman" w:eastAsia="仿宋_GB2312" w:hAnsi="Times New Roman" w:cs="Times New Roman"/>
          <w:sz w:val="32"/>
          <w:szCs w:val="32"/>
        </w:rPr>
        <w:t>推进</w:t>
      </w:r>
      <w:proofErr w:type="gramStart"/>
      <w:r>
        <w:rPr>
          <w:rFonts w:ascii="Times New Roman" w:eastAsia="仿宋_GB2312" w:hAnsi="Times New Roman" w:cs="Times New Roman"/>
          <w:sz w:val="32"/>
          <w:szCs w:val="32"/>
        </w:rPr>
        <w:t>全业务</w:t>
      </w:r>
      <w:proofErr w:type="gramEnd"/>
      <w:r>
        <w:rPr>
          <w:rFonts w:ascii="Times New Roman" w:eastAsia="仿宋_GB2312" w:hAnsi="Times New Roman" w:cs="Times New Roman"/>
          <w:sz w:val="32"/>
          <w:szCs w:val="32"/>
        </w:rPr>
        <w:t>类型</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互联网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不动产登记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，实施不动产登记、交易和缴纳税费</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一窗受理、并行办理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。加快实施网上缴纳税费，推行税费、登记费线上一次收缴、后台自动清分入账（库）。</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自然资源和规划局、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财政局、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住建局、人行</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支行、</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税务局。完成时限：</w:t>
      </w: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31</w:t>
      </w:r>
      <w:r>
        <w:rPr>
          <w:rFonts w:ascii="Times New Roman" w:eastAsia="楷体_GB2312" w:hAnsi="Times New Roman" w:cs="Times New Roman"/>
          <w:sz w:val="32"/>
          <w:szCs w:val="32"/>
        </w:rPr>
        <w:t>日）</w:t>
      </w:r>
    </w:p>
    <w:p w14:paraId="6402EFD0"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lastRenderedPageBreak/>
        <w:t>48</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推行办理不动产登记涉及的政务信息共享和核验。</w:t>
      </w:r>
      <w:r>
        <w:rPr>
          <w:rFonts w:ascii="Times New Roman" w:eastAsia="仿宋_GB2312" w:hAnsi="Times New Roman" w:cs="Times New Roman"/>
          <w:sz w:val="32"/>
          <w:szCs w:val="32"/>
        </w:rPr>
        <w:t>公安部门依托国家人口基础信息库、</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互联网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可信身份认证平台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等对外服务系统，向不动产登记机构提供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公安部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人口库</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人像比对服务接口</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进行全国人口信息核验，并提供户籍人口基本信息；公安、卫生健康、民政等部门提供死亡证明、火化证明、收养登记等信息；公安、民政部门提供涉及人员单位的地名地址等信息；司法行政部门提供委托、继承、亲属关系等涉及不动产登记公证书真伪核验服务。</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自然资源和规划局、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公安局、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民政局</w:t>
      </w:r>
      <w:r>
        <w:rPr>
          <w:rFonts w:ascii="Times New Roman" w:eastAsia="楷体_GB2312" w:hAnsi="Times New Roman" w:cs="Times New Roman" w:hint="eastAsia"/>
          <w:sz w:val="32"/>
          <w:szCs w:val="32"/>
        </w:rPr>
        <w:t>、区行政审批局</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司法局、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卫健委。完成时限：</w:t>
      </w: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31</w:t>
      </w:r>
      <w:r>
        <w:rPr>
          <w:rFonts w:ascii="Times New Roman" w:eastAsia="楷体_GB2312" w:hAnsi="Times New Roman" w:cs="Times New Roman"/>
          <w:sz w:val="32"/>
          <w:szCs w:val="32"/>
        </w:rPr>
        <w:t>日）</w:t>
      </w:r>
    </w:p>
    <w:p w14:paraId="5FB6F7B8"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49</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探索开展不动产登记信息及地籍图可视化查询。</w:t>
      </w:r>
      <w:r>
        <w:rPr>
          <w:rFonts w:ascii="Times New Roman" w:eastAsia="仿宋_GB2312" w:hAnsi="Times New Roman" w:cs="Times New Roman"/>
          <w:sz w:val="32"/>
          <w:szCs w:val="32"/>
        </w:rPr>
        <w:t>依托互联网拓展不动产登记信息在线可视化检索和查询服务，任何人经身份验证后可在电子地图上依法查询不动产自然状况、权利限制状况、地籍图等信息，更大便利不动产转移登记，提高土地管理质量水平。</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自然资源和规划局。完成时限：</w:t>
      </w:r>
      <w:r>
        <w:rPr>
          <w:rFonts w:ascii="Times New Roman" w:eastAsia="楷体_GB2312" w:hAnsi="Times New Roman" w:cs="Times New Roman"/>
          <w:sz w:val="32"/>
          <w:szCs w:val="32"/>
        </w:rPr>
        <w:t>12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31</w:t>
      </w:r>
      <w:r>
        <w:rPr>
          <w:rFonts w:ascii="Times New Roman" w:eastAsia="楷体_GB2312" w:hAnsi="Times New Roman" w:cs="Times New Roman"/>
          <w:sz w:val="32"/>
          <w:szCs w:val="32"/>
        </w:rPr>
        <w:t>日）</w:t>
      </w:r>
    </w:p>
    <w:p w14:paraId="094A4309"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5</w:t>
      </w:r>
      <w:r>
        <w:rPr>
          <w:rFonts w:ascii="Times New Roman" w:eastAsia="楷体_GB2312" w:hAnsi="Times New Roman" w:cs="Times New Roman" w:hint="eastAsia"/>
          <w:sz w:val="32"/>
          <w:szCs w:val="32"/>
        </w:rPr>
        <w:t>0</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试行有关法律文书及律师身份在线核验服务。</w:t>
      </w:r>
      <w:r>
        <w:rPr>
          <w:rFonts w:ascii="Times New Roman" w:eastAsia="仿宋_GB2312" w:hAnsi="Times New Roman" w:cs="Times New Roman"/>
          <w:sz w:val="32"/>
          <w:szCs w:val="32"/>
        </w:rPr>
        <w:t>优化律师查询不动产登记信息流程，司法行政部门向不动产登记机构提供律师身份在线核验，人民法院适时推出律师调查令、立案文书信息在线核验服务，便利律师查询不动产登记信息。</w:t>
      </w:r>
      <w:r>
        <w:rPr>
          <w:rFonts w:ascii="Times New Roman" w:eastAsia="楷体_GB2312" w:hAnsi="Times New Roman" w:cs="Times New Roman"/>
          <w:sz w:val="32"/>
          <w:szCs w:val="32"/>
        </w:rPr>
        <w:t>（</w:t>
      </w:r>
      <w:r>
        <w:rPr>
          <w:rFonts w:ascii="Times New Roman" w:eastAsia="楷体_GB2312" w:hAnsi="Times New Roman" w:cs="Times New Roman"/>
          <w:color w:val="000000"/>
          <w:sz w:val="32"/>
          <w:szCs w:val="32"/>
        </w:rPr>
        <w:t>责任单位</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法院、</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司法局、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自然资源和规划局。完成时限：</w:t>
      </w: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31</w:t>
      </w:r>
      <w:r>
        <w:rPr>
          <w:rFonts w:ascii="Times New Roman" w:eastAsia="楷体_GB2312" w:hAnsi="Times New Roman" w:cs="Times New Roman"/>
          <w:sz w:val="32"/>
          <w:szCs w:val="32"/>
        </w:rPr>
        <w:t>日）</w:t>
      </w:r>
    </w:p>
    <w:p w14:paraId="00FA670C" w14:textId="77777777" w:rsidR="00A457D1" w:rsidRDefault="00A457D1" w:rsidP="00A457D1">
      <w:pPr>
        <w:spacing w:line="576"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5</w:t>
      </w:r>
      <w:r>
        <w:rPr>
          <w:rFonts w:ascii="Times New Roman" w:eastAsia="楷体_GB2312" w:hAnsi="Times New Roman" w:cs="Times New Roman" w:hint="eastAsia"/>
          <w:sz w:val="32"/>
          <w:szCs w:val="32"/>
        </w:rPr>
        <w:t>1</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探索非接触式发放税务</w:t>
      </w:r>
      <w:proofErr w:type="spellStart"/>
      <w:r>
        <w:rPr>
          <w:rFonts w:ascii="Times New Roman" w:eastAsia="楷体_GB2312" w:hAnsi="Times New Roman" w:cs="Times New Roman"/>
          <w:sz w:val="32"/>
          <w:szCs w:val="32"/>
        </w:rPr>
        <w:t>UKey</w:t>
      </w:r>
      <w:proofErr w:type="spellEnd"/>
      <w:r>
        <w:rPr>
          <w:rFonts w:ascii="Times New Roman" w:eastAsia="楷体_GB2312" w:hAnsi="Times New Roman" w:cs="Times New Roman"/>
          <w:sz w:val="32"/>
          <w:szCs w:val="32"/>
        </w:rPr>
        <w:t>。</w:t>
      </w:r>
      <w:r>
        <w:rPr>
          <w:rFonts w:ascii="Times New Roman" w:eastAsia="仿宋_GB2312" w:hAnsi="Times New Roman" w:cs="Times New Roman"/>
          <w:sz w:val="32"/>
          <w:szCs w:val="32"/>
        </w:rPr>
        <w:t>纳税人可以向税务机关免费申领税务</w:t>
      </w:r>
      <w:proofErr w:type="spellStart"/>
      <w:r>
        <w:rPr>
          <w:rFonts w:ascii="Times New Roman" w:eastAsia="仿宋_GB2312" w:hAnsi="Times New Roman" w:cs="Times New Roman"/>
          <w:sz w:val="32"/>
          <w:szCs w:val="32"/>
        </w:rPr>
        <w:t>UKey</w:t>
      </w:r>
      <w:proofErr w:type="spellEnd"/>
      <w:r>
        <w:rPr>
          <w:rFonts w:ascii="Times New Roman" w:eastAsia="仿宋_GB2312" w:hAnsi="Times New Roman" w:cs="Times New Roman"/>
          <w:sz w:val="32"/>
          <w:szCs w:val="32"/>
        </w:rPr>
        <w:t>，探索向新办纳税人非接触式发放税</w:t>
      </w:r>
      <w:r>
        <w:rPr>
          <w:rFonts w:ascii="Times New Roman" w:eastAsia="仿宋_GB2312" w:hAnsi="Times New Roman" w:cs="Times New Roman"/>
          <w:sz w:val="32"/>
          <w:szCs w:val="32"/>
        </w:rPr>
        <w:lastRenderedPageBreak/>
        <w:t>务</w:t>
      </w:r>
      <w:proofErr w:type="spellStart"/>
      <w:r>
        <w:rPr>
          <w:rFonts w:ascii="Times New Roman" w:eastAsia="仿宋_GB2312" w:hAnsi="Times New Roman" w:cs="Times New Roman"/>
          <w:sz w:val="32"/>
          <w:szCs w:val="32"/>
        </w:rPr>
        <w:t>UKey</w:t>
      </w:r>
      <w:proofErr w:type="spellEnd"/>
      <w:r>
        <w:rPr>
          <w:rFonts w:ascii="Times New Roman" w:eastAsia="仿宋_GB2312" w:hAnsi="Times New Roman" w:cs="Times New Roman"/>
          <w:sz w:val="32"/>
          <w:szCs w:val="32"/>
        </w:rPr>
        <w:t>。</w:t>
      </w:r>
      <w:r>
        <w:rPr>
          <w:rFonts w:ascii="Times New Roman" w:eastAsia="楷体_GB2312" w:hAnsi="Times New Roman" w:cs="Times New Roman"/>
          <w:sz w:val="32"/>
          <w:szCs w:val="32"/>
        </w:rPr>
        <w:t>（责任单位：</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税务局、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市场监管局。完成时限：</w:t>
      </w:r>
      <w:r>
        <w:rPr>
          <w:rFonts w:ascii="Times New Roman" w:eastAsia="楷体_GB2312" w:hAnsi="Times New Roman" w:cs="Times New Roman" w:hint="eastAsia"/>
          <w:sz w:val="32"/>
          <w:szCs w:val="32"/>
        </w:rPr>
        <w:t>10</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w:t>
      </w:r>
      <w:r>
        <w:rPr>
          <w:rFonts w:ascii="Times New Roman" w:eastAsia="楷体_GB2312" w:hAnsi="Times New Roman" w:cs="Times New Roman" w:hint="eastAsia"/>
          <w:sz w:val="32"/>
          <w:szCs w:val="32"/>
        </w:rPr>
        <w:t>1</w:t>
      </w:r>
      <w:r>
        <w:rPr>
          <w:rFonts w:ascii="Times New Roman" w:eastAsia="楷体_GB2312" w:hAnsi="Times New Roman" w:cs="Times New Roman"/>
          <w:sz w:val="32"/>
          <w:szCs w:val="32"/>
        </w:rPr>
        <w:t>日）</w:t>
      </w:r>
    </w:p>
    <w:p w14:paraId="214FE25F"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5</w:t>
      </w: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深化</w:t>
      </w:r>
      <w:r>
        <w:rPr>
          <w:rFonts w:ascii="Times New Roman" w:eastAsia="楷体_GB2312" w:hAnsi="Times New Roman" w:cs="Times New Roman"/>
          <w:sz w:val="32"/>
          <w:szCs w:val="32"/>
        </w:rPr>
        <w:t>“</w:t>
      </w:r>
      <w:r>
        <w:rPr>
          <w:rFonts w:ascii="Times New Roman" w:eastAsia="楷体_GB2312" w:hAnsi="Times New Roman" w:cs="Times New Roman"/>
          <w:sz w:val="32"/>
          <w:szCs w:val="32"/>
        </w:rPr>
        <w:t>多税合一</w:t>
      </w:r>
      <w:r>
        <w:rPr>
          <w:rFonts w:ascii="Times New Roman" w:eastAsia="楷体_GB2312" w:hAnsi="Times New Roman" w:cs="Times New Roman"/>
          <w:sz w:val="32"/>
          <w:szCs w:val="32"/>
        </w:rPr>
        <w:t>”</w:t>
      </w:r>
      <w:r>
        <w:rPr>
          <w:rFonts w:ascii="Times New Roman" w:eastAsia="楷体_GB2312" w:hAnsi="Times New Roman" w:cs="Times New Roman"/>
          <w:sz w:val="32"/>
          <w:szCs w:val="32"/>
        </w:rPr>
        <w:t>申报改革。</w:t>
      </w:r>
      <w:r>
        <w:rPr>
          <w:rFonts w:ascii="Times New Roman" w:eastAsia="仿宋_GB2312" w:hAnsi="Times New Roman" w:cs="Times New Roman"/>
          <w:sz w:val="32"/>
          <w:szCs w:val="32"/>
        </w:rPr>
        <w:t>探索整合企业所得税和财产行为</w:t>
      </w:r>
      <w:proofErr w:type="gramStart"/>
      <w:r>
        <w:rPr>
          <w:rFonts w:ascii="Times New Roman" w:eastAsia="仿宋_GB2312" w:hAnsi="Times New Roman" w:cs="Times New Roman"/>
          <w:sz w:val="32"/>
          <w:szCs w:val="32"/>
        </w:rPr>
        <w:t>税综合</w:t>
      </w:r>
      <w:proofErr w:type="gramEnd"/>
      <w:r>
        <w:rPr>
          <w:rFonts w:ascii="Times New Roman" w:eastAsia="仿宋_GB2312" w:hAnsi="Times New Roman" w:cs="Times New Roman"/>
          <w:sz w:val="32"/>
          <w:szCs w:val="32"/>
        </w:rPr>
        <w:t>申报表，尽可能统一不同税种征期，进一步压减纳税人申报和缴税的次数。</w:t>
      </w:r>
      <w:r>
        <w:rPr>
          <w:rFonts w:ascii="Times New Roman" w:eastAsia="楷体_GB2312" w:hAnsi="Times New Roman" w:cs="Times New Roman"/>
          <w:sz w:val="32"/>
          <w:szCs w:val="32"/>
        </w:rPr>
        <w:t>（责任单位：</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税务局。完成时限：长期坚持）</w:t>
      </w:r>
    </w:p>
    <w:p w14:paraId="10AC1408"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53</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试行公安服务</w:t>
      </w:r>
      <w:r>
        <w:rPr>
          <w:rFonts w:ascii="Times New Roman" w:eastAsia="楷体_GB2312" w:hAnsi="Times New Roman" w:cs="Times New Roman"/>
          <w:sz w:val="32"/>
          <w:szCs w:val="32"/>
        </w:rPr>
        <w:t>“</w:t>
      </w:r>
      <w:r>
        <w:rPr>
          <w:rFonts w:ascii="Times New Roman" w:eastAsia="楷体_GB2312" w:hAnsi="Times New Roman" w:cs="Times New Roman"/>
          <w:sz w:val="32"/>
          <w:szCs w:val="32"/>
        </w:rPr>
        <w:t>一窗通办</w:t>
      </w:r>
      <w:r>
        <w:rPr>
          <w:rFonts w:ascii="Times New Roman" w:eastAsia="楷体_GB2312" w:hAnsi="Times New Roman" w:cs="Times New Roman"/>
          <w:sz w:val="32"/>
          <w:szCs w:val="32"/>
        </w:rPr>
        <w:t>”</w:t>
      </w:r>
      <w:r>
        <w:rPr>
          <w:rFonts w:ascii="Times New Roman" w:eastAsia="楷体_GB2312" w:hAnsi="Times New Roman" w:cs="Times New Roman"/>
          <w:sz w:val="32"/>
          <w:szCs w:val="32"/>
        </w:rPr>
        <w:t>。</w:t>
      </w:r>
      <w:r>
        <w:rPr>
          <w:rFonts w:ascii="Times New Roman" w:eastAsia="仿宋_GB2312" w:hAnsi="Times New Roman" w:cs="Times New Roman"/>
          <w:sz w:val="32"/>
          <w:szCs w:val="32"/>
        </w:rPr>
        <w:t>试行公安服务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一窗通办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，建设涉及治安、户政、交管等公安服务综合窗口，实行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前台综合收件、后台分类审批、统一窗口出件</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，推进更多事项实现在线办理。</w:t>
      </w:r>
      <w:r>
        <w:rPr>
          <w:rFonts w:ascii="Times New Roman" w:eastAsia="楷体_GB2312" w:hAnsi="Times New Roman" w:cs="Times New Roman"/>
          <w:sz w:val="32"/>
          <w:szCs w:val="32"/>
        </w:rPr>
        <w:t>（责任单位：</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公安局。完成时限：</w:t>
      </w:r>
      <w:r>
        <w:rPr>
          <w:rFonts w:ascii="Times New Roman" w:eastAsia="楷体_GB2312" w:hAnsi="Times New Roman" w:cs="Times New Roman" w:hint="eastAsia"/>
          <w:sz w:val="32"/>
          <w:szCs w:val="32"/>
        </w:rPr>
        <w:t>12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w:t>
      </w:r>
      <w:r>
        <w:rPr>
          <w:rFonts w:ascii="Times New Roman" w:eastAsia="楷体_GB2312" w:hAnsi="Times New Roman" w:cs="Times New Roman" w:hint="eastAsia"/>
          <w:sz w:val="32"/>
          <w:szCs w:val="32"/>
        </w:rPr>
        <w:t>1</w:t>
      </w:r>
      <w:r>
        <w:rPr>
          <w:rFonts w:ascii="Times New Roman" w:eastAsia="楷体_GB2312" w:hAnsi="Times New Roman" w:cs="Times New Roman"/>
          <w:sz w:val="32"/>
          <w:szCs w:val="32"/>
        </w:rPr>
        <w:t>日）</w:t>
      </w:r>
    </w:p>
    <w:p w14:paraId="34893AC1"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54</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进一步扩大电子证照、电子签章等应用范围。</w:t>
      </w:r>
      <w:r>
        <w:rPr>
          <w:rFonts w:ascii="Times New Roman" w:eastAsia="仿宋_GB2312" w:hAnsi="Times New Roman" w:cs="Times New Roman"/>
          <w:sz w:val="32"/>
          <w:szCs w:val="32"/>
        </w:rPr>
        <w:t>在银行贷款、项目申报、招投标、政府采购等业务领域推广在线身份认证、电子证照、电子签章应用，逐步实现在政务服务中互通互认，满足企业、个人在网上办事时对于身份认证、电子证照、加盖电子签章文档的业务需求。鼓励认证机构在认证证书等领域推广使用电子签章。</w:t>
      </w:r>
      <w:r>
        <w:rPr>
          <w:rFonts w:ascii="Times New Roman" w:eastAsia="楷体_GB2312" w:hAnsi="Times New Roman" w:cs="Times New Roman"/>
          <w:sz w:val="32"/>
          <w:szCs w:val="32"/>
        </w:rPr>
        <w:t>（责任单位：</w:t>
      </w:r>
      <w:r>
        <w:rPr>
          <w:rFonts w:ascii="Times New Roman" w:eastAsia="楷体_GB2312" w:hAnsi="Times New Roman" w:cs="Times New Roman" w:hint="eastAsia"/>
          <w:sz w:val="32"/>
          <w:szCs w:val="32"/>
        </w:rPr>
        <w:t>区行政审批局</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公安局、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财政局、人行</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支行、</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市场监管局等相关单位。完成时限：长期坚持）</w:t>
      </w:r>
    </w:p>
    <w:p w14:paraId="0F9FD705"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55</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简化洗染经营者登记手续。</w:t>
      </w:r>
      <w:r>
        <w:rPr>
          <w:rFonts w:ascii="Times New Roman" w:eastAsia="仿宋_GB2312" w:hAnsi="Times New Roman" w:cs="Times New Roman"/>
          <w:sz w:val="32"/>
          <w:szCs w:val="32"/>
        </w:rPr>
        <w:t>洗染经营者在市场监管部门注册登记后，无需到商务部门办理备案手续，由市场监管部门直接将相关信息推送给同级商务部门。</w:t>
      </w:r>
      <w:r>
        <w:rPr>
          <w:rFonts w:ascii="Times New Roman" w:eastAsia="楷体_GB2312" w:hAnsi="Times New Roman" w:cs="Times New Roman"/>
          <w:sz w:val="32"/>
          <w:szCs w:val="32"/>
        </w:rPr>
        <w:t>（责任单位：</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商务局、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市场监管局。完成时限：</w:t>
      </w:r>
      <w:r>
        <w:rPr>
          <w:rFonts w:ascii="Times New Roman" w:eastAsia="楷体_GB2312" w:hAnsi="Times New Roman" w:cs="Times New Roman" w:hint="eastAsia"/>
          <w:sz w:val="32"/>
          <w:szCs w:val="32"/>
        </w:rPr>
        <w:t>10</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w:t>
      </w:r>
      <w:r>
        <w:rPr>
          <w:rFonts w:ascii="Times New Roman" w:eastAsia="楷体_GB2312" w:hAnsi="Times New Roman" w:cs="Times New Roman" w:hint="eastAsia"/>
          <w:sz w:val="32"/>
          <w:szCs w:val="32"/>
        </w:rPr>
        <w:t>1</w:t>
      </w:r>
      <w:r>
        <w:rPr>
          <w:rFonts w:ascii="Times New Roman" w:eastAsia="楷体_GB2312" w:hAnsi="Times New Roman" w:cs="Times New Roman"/>
          <w:sz w:val="32"/>
          <w:szCs w:val="32"/>
        </w:rPr>
        <w:t>日）</w:t>
      </w:r>
    </w:p>
    <w:p w14:paraId="02088EEF" w14:textId="77777777" w:rsidR="00A457D1" w:rsidRDefault="00A457D1" w:rsidP="00A457D1">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认领</w:t>
      </w:r>
      <w:r>
        <w:rPr>
          <w:rFonts w:ascii="Times New Roman" w:eastAsia="黑体" w:hAnsi="Times New Roman" w:cs="Times New Roman"/>
          <w:sz w:val="32"/>
          <w:szCs w:val="32"/>
        </w:rPr>
        <w:t>市营商环境自主创新试点改革事项清单（</w:t>
      </w:r>
      <w:r>
        <w:rPr>
          <w:rFonts w:ascii="Times New Roman" w:eastAsia="黑体" w:hAnsi="Times New Roman" w:cs="Times New Roman" w:hint="eastAsia"/>
          <w:sz w:val="32"/>
          <w:szCs w:val="32"/>
        </w:rPr>
        <w:t>11</w:t>
      </w:r>
      <w:r>
        <w:rPr>
          <w:rFonts w:ascii="Times New Roman" w:eastAsia="黑体" w:hAnsi="Times New Roman" w:cs="Times New Roman"/>
          <w:sz w:val="32"/>
          <w:szCs w:val="32"/>
        </w:rPr>
        <w:t>项）</w:t>
      </w:r>
    </w:p>
    <w:p w14:paraId="1D6013D2"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lastRenderedPageBreak/>
        <w:t>1</w:t>
      </w:r>
      <w:r>
        <w:rPr>
          <w:rFonts w:ascii="Times New Roman" w:eastAsia="楷体_GB2312" w:hAnsi="Times New Roman" w:cs="Times New Roman"/>
          <w:sz w:val="32"/>
          <w:szCs w:val="32"/>
        </w:rPr>
        <w:t>.</w:t>
      </w:r>
      <w:r>
        <w:rPr>
          <w:rFonts w:ascii="Times New Roman" w:eastAsia="楷体_GB2312" w:hAnsi="Times New Roman" w:cs="Times New Roman"/>
        </w:rPr>
        <w:t xml:space="preserve"> </w:t>
      </w:r>
      <w:r>
        <w:rPr>
          <w:rFonts w:ascii="Times New Roman" w:eastAsia="楷体_GB2312" w:hAnsi="Times New Roman" w:cs="Times New Roman"/>
          <w:sz w:val="32"/>
          <w:szCs w:val="32"/>
        </w:rPr>
        <w:t>提升</w:t>
      </w:r>
      <w:r>
        <w:rPr>
          <w:rFonts w:ascii="Times New Roman" w:eastAsia="楷体_GB2312" w:hAnsi="Times New Roman" w:cs="Times New Roman"/>
          <w:sz w:val="32"/>
          <w:szCs w:val="32"/>
        </w:rPr>
        <w:t>“</w:t>
      </w:r>
      <w:r>
        <w:rPr>
          <w:rFonts w:ascii="Times New Roman" w:eastAsia="楷体_GB2312" w:hAnsi="Times New Roman" w:cs="Times New Roman"/>
          <w:sz w:val="32"/>
          <w:szCs w:val="32"/>
        </w:rPr>
        <w:t>获得电力</w:t>
      </w:r>
      <w:r>
        <w:rPr>
          <w:rFonts w:ascii="Times New Roman" w:eastAsia="楷体_GB2312" w:hAnsi="Times New Roman" w:cs="Times New Roman"/>
          <w:sz w:val="32"/>
          <w:szCs w:val="32"/>
        </w:rPr>
        <w:t>”</w:t>
      </w:r>
      <w:r>
        <w:rPr>
          <w:rFonts w:ascii="Times New Roman" w:eastAsia="楷体_GB2312" w:hAnsi="Times New Roman" w:cs="Times New Roman"/>
          <w:sz w:val="32"/>
          <w:szCs w:val="32"/>
        </w:rPr>
        <w:t>水平，减少客户办电成本。</w:t>
      </w:r>
      <w:r>
        <w:rPr>
          <w:rFonts w:ascii="Times New Roman" w:eastAsia="仿宋_GB2312" w:hAnsi="Times New Roman" w:cs="Times New Roman"/>
          <w:sz w:val="32"/>
          <w:szCs w:val="32"/>
        </w:rPr>
        <w:t>低压小</w:t>
      </w:r>
      <w:proofErr w:type="gramStart"/>
      <w:r>
        <w:rPr>
          <w:rFonts w:ascii="Times New Roman" w:eastAsia="仿宋_GB2312" w:hAnsi="Times New Roman" w:cs="Times New Roman"/>
          <w:sz w:val="32"/>
          <w:szCs w:val="32"/>
        </w:rPr>
        <w:t>微企业</w:t>
      </w:r>
      <w:proofErr w:type="gramEnd"/>
      <w:r>
        <w:rPr>
          <w:rFonts w:ascii="Times New Roman" w:eastAsia="仿宋_GB2312" w:hAnsi="Times New Roman" w:cs="Times New Roman"/>
          <w:sz w:val="32"/>
          <w:szCs w:val="32"/>
        </w:rPr>
        <w:t>电力接入工程全部费用由供电企业承担；新建居住区电力接入工程全部费用由政府承担；除新建居住区以外的电力用户接入工程由供电企业承担电气工程投资，政府负责完善项目用电所需的线路通道、电缆管沟廊道等市政配套基础设施建设方案，落实工程建设资金。由地方政府承担的部分，应及时由政府直接投资建设，相关费用不得再向用户收取。</w:t>
      </w:r>
      <w:r>
        <w:rPr>
          <w:rFonts w:ascii="Times New Roman" w:eastAsia="楷体_GB2312" w:hAnsi="Times New Roman" w:cs="Times New Roman"/>
          <w:sz w:val="32"/>
          <w:szCs w:val="32"/>
        </w:rPr>
        <w:t>（责任单位：</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供电公司、</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发改委、</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住建局、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自然资源和规划局、</w:t>
      </w:r>
      <w:r>
        <w:rPr>
          <w:rFonts w:ascii="Times New Roman" w:eastAsia="楷体_GB2312" w:hAnsi="Times New Roman" w:cs="Times New Roman" w:hint="eastAsia"/>
          <w:sz w:val="32"/>
          <w:szCs w:val="32"/>
        </w:rPr>
        <w:t>区行政审批局</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财政局。完成时限：长期坚持）</w:t>
      </w:r>
    </w:p>
    <w:p w14:paraId="09E528D6" w14:textId="77777777" w:rsidR="00A457D1" w:rsidRDefault="00A457D1" w:rsidP="00A457D1">
      <w:pPr>
        <w:spacing w:line="576"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w:t>
      </w:r>
      <w:r>
        <w:rPr>
          <w:rFonts w:ascii="Times New Roman" w:eastAsia="楷体_GB2312" w:hAnsi="Times New Roman" w:cs="Times New Roman"/>
        </w:rPr>
        <w:t xml:space="preserve"> </w:t>
      </w:r>
      <w:r>
        <w:rPr>
          <w:rFonts w:ascii="Times New Roman" w:eastAsia="楷体_GB2312" w:hAnsi="Times New Roman" w:cs="Times New Roman"/>
          <w:sz w:val="32"/>
          <w:szCs w:val="32"/>
        </w:rPr>
        <w:t>建立完善</w:t>
      </w:r>
      <w:proofErr w:type="gramStart"/>
      <w:r>
        <w:rPr>
          <w:rFonts w:ascii="Times New Roman" w:eastAsia="楷体_GB2312" w:hAnsi="Times New Roman" w:cs="Times New Roman"/>
          <w:sz w:val="32"/>
          <w:szCs w:val="32"/>
        </w:rPr>
        <w:t>医</w:t>
      </w:r>
      <w:proofErr w:type="gramEnd"/>
      <w:r>
        <w:rPr>
          <w:rFonts w:ascii="Times New Roman" w:eastAsia="楷体_GB2312" w:hAnsi="Times New Roman" w:cs="Times New Roman"/>
          <w:sz w:val="32"/>
          <w:szCs w:val="32"/>
        </w:rPr>
        <w:t>保企业网厅。</w:t>
      </w:r>
      <w:r>
        <w:rPr>
          <w:rFonts w:ascii="Times New Roman" w:eastAsia="仿宋_GB2312" w:hAnsi="Times New Roman" w:cs="Times New Roman"/>
          <w:sz w:val="32"/>
          <w:szCs w:val="32"/>
        </w:rPr>
        <w:t>完善企业网上申报职工</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保参保登记模块，设立职工人数调整、职工基数调整、职工补收和职工基数差额补收等功能；完善打印模块，设立职工增减申报表打印、单位核定单打印、职工明细打印、职工</w:t>
      </w:r>
      <w:proofErr w:type="gramStart"/>
      <w:r>
        <w:rPr>
          <w:rFonts w:ascii="Times New Roman" w:eastAsia="仿宋_GB2312" w:hAnsi="Times New Roman" w:cs="Times New Roman"/>
          <w:sz w:val="32"/>
          <w:szCs w:val="32"/>
        </w:rPr>
        <w:t>参保证明</w:t>
      </w:r>
      <w:proofErr w:type="gramEnd"/>
      <w:r>
        <w:rPr>
          <w:rFonts w:ascii="Times New Roman" w:eastAsia="仿宋_GB2312" w:hAnsi="Times New Roman" w:cs="Times New Roman"/>
          <w:sz w:val="32"/>
          <w:szCs w:val="32"/>
        </w:rPr>
        <w:t>打印、单位月度花名册打印和单位年度花名册打印等功能；完善查询模块，设立职工缴费信息查询、单位欠费信息查询、单位到账信息查询和单位参保人员查询等功能。</w:t>
      </w:r>
      <w:r>
        <w:rPr>
          <w:rFonts w:ascii="Times New Roman" w:eastAsia="楷体_GB2312" w:hAnsi="Times New Roman" w:cs="Times New Roman"/>
          <w:sz w:val="32"/>
          <w:szCs w:val="32"/>
        </w:rPr>
        <w:t>（责任单位：</w:t>
      </w:r>
      <w:r>
        <w:rPr>
          <w:rFonts w:ascii="Times New Roman" w:eastAsia="楷体_GB2312" w:hAnsi="Times New Roman" w:cs="Times New Roman" w:hint="eastAsia"/>
          <w:sz w:val="32"/>
          <w:szCs w:val="32"/>
        </w:rPr>
        <w:t>区</w:t>
      </w:r>
      <w:proofErr w:type="gramStart"/>
      <w:r>
        <w:rPr>
          <w:rFonts w:ascii="Times New Roman" w:eastAsia="楷体_GB2312" w:hAnsi="Times New Roman" w:cs="Times New Roman"/>
          <w:sz w:val="32"/>
          <w:szCs w:val="32"/>
        </w:rPr>
        <w:t>医</w:t>
      </w:r>
      <w:proofErr w:type="gramEnd"/>
      <w:r>
        <w:rPr>
          <w:rFonts w:ascii="Times New Roman" w:eastAsia="楷体_GB2312" w:hAnsi="Times New Roman" w:cs="Times New Roman"/>
          <w:sz w:val="32"/>
          <w:szCs w:val="32"/>
        </w:rPr>
        <w:t>保局。完成时限：</w:t>
      </w:r>
      <w:r>
        <w:rPr>
          <w:rFonts w:ascii="Times New Roman" w:eastAsia="楷体_GB2312" w:hAnsi="Times New Roman" w:cs="Times New Roman" w:hint="eastAsia"/>
          <w:sz w:val="32"/>
          <w:szCs w:val="32"/>
        </w:rPr>
        <w:t>12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31</w:t>
      </w:r>
      <w:r>
        <w:rPr>
          <w:rFonts w:ascii="Times New Roman" w:eastAsia="楷体_GB2312" w:hAnsi="Times New Roman" w:cs="Times New Roman"/>
          <w:sz w:val="32"/>
          <w:szCs w:val="32"/>
        </w:rPr>
        <w:t>日）</w:t>
      </w:r>
    </w:p>
    <w:p w14:paraId="375C5BCB"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3</w:t>
      </w:r>
      <w:r>
        <w:rPr>
          <w:rFonts w:ascii="Times New Roman" w:eastAsia="楷体_GB2312" w:hAnsi="Times New Roman" w:cs="Times New Roman"/>
          <w:sz w:val="32"/>
          <w:szCs w:val="32"/>
        </w:rPr>
        <w:t>.</w:t>
      </w:r>
      <w:r>
        <w:rPr>
          <w:rFonts w:ascii="Times New Roman" w:eastAsia="楷体_GB2312" w:hAnsi="Times New Roman" w:cs="Times New Roman"/>
        </w:rPr>
        <w:t xml:space="preserve"> </w:t>
      </w:r>
      <w:r>
        <w:rPr>
          <w:rFonts w:ascii="Times New Roman" w:eastAsia="楷体_GB2312" w:hAnsi="Times New Roman" w:cs="Times New Roman"/>
          <w:sz w:val="32"/>
          <w:szCs w:val="32"/>
        </w:rPr>
        <w:t>涉案企业合</w:t>
      </w:r>
      <w:proofErr w:type="gramStart"/>
      <w:r>
        <w:rPr>
          <w:rFonts w:ascii="Times New Roman" w:eastAsia="楷体_GB2312" w:hAnsi="Times New Roman" w:cs="Times New Roman"/>
          <w:sz w:val="32"/>
          <w:szCs w:val="32"/>
        </w:rPr>
        <w:t>规</w:t>
      </w:r>
      <w:proofErr w:type="gramEnd"/>
      <w:r>
        <w:rPr>
          <w:rFonts w:ascii="Times New Roman" w:eastAsia="楷体_GB2312" w:hAnsi="Times New Roman" w:cs="Times New Roman"/>
          <w:sz w:val="32"/>
          <w:szCs w:val="32"/>
        </w:rPr>
        <w:t>试点改革。</w:t>
      </w:r>
      <w:r>
        <w:rPr>
          <w:rFonts w:ascii="Times New Roman" w:eastAsia="仿宋_GB2312" w:hAnsi="Times New Roman" w:cs="Times New Roman"/>
          <w:sz w:val="32"/>
          <w:szCs w:val="32"/>
        </w:rPr>
        <w:t>检察机关对于办理的涉企刑事案件，在依法做出不批准逮捕、不起诉决定或者根据认罪认罚从宽制度提出轻缓量刑建议的同时，针对企业涉嫌具体犯罪，结合办案实际，督促涉案企业</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合</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承诺并积极整改落实，促进企业合</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守法经营，减少和预防企业犯罪，实现司法办案政治效果、法律效果、社会效果的有机统一。</w:t>
      </w:r>
      <w:r>
        <w:rPr>
          <w:rFonts w:ascii="Times New Roman" w:eastAsia="楷体_GB2312" w:hAnsi="Times New Roman" w:cs="Times New Roman"/>
          <w:sz w:val="32"/>
          <w:szCs w:val="32"/>
        </w:rPr>
        <w:t>（责</w:t>
      </w:r>
      <w:r>
        <w:rPr>
          <w:rFonts w:ascii="Times New Roman" w:eastAsia="楷体_GB2312" w:hAnsi="Times New Roman" w:cs="Times New Roman"/>
          <w:sz w:val="32"/>
          <w:szCs w:val="32"/>
        </w:rPr>
        <w:lastRenderedPageBreak/>
        <w:t>任单位：</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检察院。完成时限：</w:t>
      </w:r>
      <w:r>
        <w:rPr>
          <w:rFonts w:ascii="Times New Roman" w:eastAsia="楷体_GB2312" w:hAnsi="Times New Roman" w:cs="Times New Roman" w:hint="eastAsia"/>
          <w:sz w:val="32"/>
          <w:szCs w:val="32"/>
        </w:rPr>
        <w:t>12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31</w:t>
      </w:r>
      <w:r>
        <w:rPr>
          <w:rFonts w:ascii="Times New Roman" w:eastAsia="楷体_GB2312" w:hAnsi="Times New Roman" w:cs="Times New Roman"/>
          <w:sz w:val="32"/>
          <w:szCs w:val="32"/>
        </w:rPr>
        <w:t>日）</w:t>
      </w:r>
    </w:p>
    <w:p w14:paraId="6D3A45DC" w14:textId="77777777" w:rsidR="00A457D1" w:rsidRDefault="00A457D1" w:rsidP="00A457D1">
      <w:pPr>
        <w:spacing w:line="576"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sz w:val="32"/>
          <w:szCs w:val="32"/>
        </w:rPr>
        <w:t>4</w:t>
      </w:r>
      <w:r>
        <w:rPr>
          <w:rFonts w:ascii="Times New Roman" w:eastAsia="楷体_GB2312" w:hAnsi="Times New Roman" w:cs="Times New Roman"/>
          <w:sz w:val="32"/>
          <w:szCs w:val="32"/>
        </w:rPr>
        <w:t>.</w:t>
      </w:r>
      <w:r>
        <w:rPr>
          <w:rFonts w:ascii="Times New Roman" w:eastAsia="楷体_GB2312" w:hAnsi="Times New Roman" w:cs="Times New Roman"/>
          <w:kern w:val="0"/>
          <w:sz w:val="22"/>
          <w:lang w:bidi="zh-CN"/>
        </w:rPr>
        <w:t xml:space="preserve"> </w:t>
      </w:r>
      <w:r>
        <w:rPr>
          <w:rFonts w:ascii="Times New Roman" w:eastAsia="楷体_GB2312" w:hAnsi="Times New Roman" w:cs="Times New Roman"/>
          <w:sz w:val="32"/>
          <w:szCs w:val="32"/>
        </w:rPr>
        <w:t>优化社会投资工程建设项目审批服务流程。</w:t>
      </w:r>
      <w:r>
        <w:rPr>
          <w:rFonts w:ascii="Times New Roman" w:eastAsia="仿宋_GB2312" w:hAnsi="Times New Roman" w:cs="Times New Roman"/>
          <w:sz w:val="32"/>
          <w:szCs w:val="32"/>
        </w:rPr>
        <w:t>减少建设用地规划审批前置条件，建设项目环境影响评价审批文件不再作为办理建设用地规划许可证的前置条件；采用告知承诺制方式办理建设用地规划许可证；实行社会投资低风险工程建设项目施工图自审备案制；推行建筑工程施工许可证分部办理，建设单位在明确施工总承包单位和监理单位，并已取得建设工程规划许可证及分部施工相关部分的施工图合格证的情况下，可根据实际需要申领分部建筑工程施工许可证。</w:t>
      </w:r>
      <w:r>
        <w:rPr>
          <w:rFonts w:ascii="Times New Roman" w:eastAsia="楷体_GB2312" w:hAnsi="Times New Roman" w:cs="Times New Roman"/>
          <w:sz w:val="32"/>
          <w:szCs w:val="32"/>
        </w:rPr>
        <w:t>（责任单位：</w:t>
      </w:r>
      <w:r>
        <w:rPr>
          <w:rFonts w:ascii="Times New Roman" w:eastAsia="楷体_GB2312" w:hAnsi="Times New Roman" w:cs="Times New Roman" w:hint="eastAsia"/>
          <w:sz w:val="32"/>
          <w:szCs w:val="32"/>
        </w:rPr>
        <w:t>区自然资源和规划局、区住建局、区行政审批局</w:t>
      </w:r>
      <w:r>
        <w:rPr>
          <w:rFonts w:ascii="Times New Roman" w:eastAsia="楷体_GB2312" w:hAnsi="Times New Roman" w:cs="Times New Roman"/>
          <w:sz w:val="32"/>
          <w:szCs w:val="32"/>
        </w:rPr>
        <w:t>。完成时限：长期坚持）</w:t>
      </w:r>
    </w:p>
    <w:p w14:paraId="6F96F99D" w14:textId="77777777" w:rsidR="00A457D1" w:rsidRDefault="00A457D1" w:rsidP="00A457D1">
      <w:pPr>
        <w:spacing w:line="576"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sz w:val="32"/>
          <w:szCs w:val="32"/>
        </w:rPr>
        <w:t>5</w:t>
      </w:r>
      <w:r>
        <w:rPr>
          <w:rFonts w:ascii="Times New Roman" w:eastAsia="楷体_GB2312" w:hAnsi="Times New Roman" w:cs="Times New Roman"/>
          <w:sz w:val="32"/>
          <w:szCs w:val="32"/>
        </w:rPr>
        <w:t>.</w:t>
      </w:r>
      <w:r>
        <w:rPr>
          <w:rFonts w:ascii="Times New Roman" w:eastAsia="楷体_GB2312" w:hAnsi="Times New Roman" w:cs="Times New Roman"/>
        </w:rPr>
        <w:t xml:space="preserve"> </w:t>
      </w:r>
      <w:r>
        <w:rPr>
          <w:rFonts w:ascii="Times New Roman" w:eastAsia="楷体_GB2312" w:hAnsi="Times New Roman" w:cs="Times New Roman"/>
          <w:sz w:val="32"/>
          <w:szCs w:val="32"/>
        </w:rPr>
        <w:t>清除招投标和政府采购领域对外地企业设置的隐性门槛和壁垒。</w:t>
      </w:r>
      <w:r>
        <w:rPr>
          <w:rFonts w:ascii="Times New Roman" w:eastAsia="仿宋_GB2312" w:hAnsi="Times New Roman" w:cs="Times New Roman"/>
          <w:sz w:val="32"/>
          <w:szCs w:val="32"/>
        </w:rPr>
        <w:t>清理取消要求投标单位必须在项目所在地或采购人所在地设立分公司或办事处等排斥外地投标人的行为，同步完善与统一开放的招投标和政府采购市场相适应的监管模式。</w:t>
      </w:r>
      <w:r>
        <w:rPr>
          <w:rFonts w:ascii="Times New Roman" w:eastAsia="楷体_GB2312" w:hAnsi="Times New Roman" w:cs="Times New Roman"/>
          <w:sz w:val="32"/>
          <w:szCs w:val="32"/>
        </w:rPr>
        <w:t>（责任单位：</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住建局、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财政局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水利局、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交通局、</w:t>
      </w:r>
      <w:r>
        <w:rPr>
          <w:rFonts w:ascii="Times New Roman" w:eastAsia="楷体_GB2312" w:hAnsi="Times New Roman" w:cs="Times New Roman" w:hint="eastAsia"/>
          <w:sz w:val="32"/>
          <w:szCs w:val="32"/>
        </w:rPr>
        <w:t>区行政审批局</w:t>
      </w:r>
      <w:r>
        <w:rPr>
          <w:rFonts w:ascii="Times New Roman" w:eastAsia="楷体_GB2312" w:hAnsi="Times New Roman" w:cs="Times New Roman"/>
          <w:sz w:val="32"/>
          <w:szCs w:val="32"/>
        </w:rPr>
        <w:t>。完成时限：</w:t>
      </w: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31</w:t>
      </w:r>
      <w:r>
        <w:rPr>
          <w:rFonts w:ascii="Times New Roman" w:eastAsia="楷体_GB2312" w:hAnsi="Times New Roman" w:cs="Times New Roman"/>
          <w:sz w:val="32"/>
          <w:szCs w:val="32"/>
        </w:rPr>
        <w:t>日）</w:t>
      </w:r>
    </w:p>
    <w:p w14:paraId="0DF2DD12"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6</w:t>
      </w:r>
      <w:r>
        <w:rPr>
          <w:rFonts w:ascii="Times New Roman" w:eastAsia="楷体_GB2312" w:hAnsi="Times New Roman" w:cs="Times New Roman"/>
          <w:sz w:val="32"/>
          <w:szCs w:val="32"/>
        </w:rPr>
        <w:t>.</w:t>
      </w:r>
      <w:r>
        <w:rPr>
          <w:rFonts w:ascii="Times New Roman" w:eastAsia="楷体_GB2312" w:hAnsi="Times New Roman" w:cs="Times New Roman"/>
        </w:rPr>
        <w:t xml:space="preserve"> </w:t>
      </w:r>
      <w:r>
        <w:rPr>
          <w:rFonts w:ascii="Times New Roman" w:eastAsia="楷体_GB2312" w:hAnsi="Times New Roman" w:cs="Times New Roman"/>
          <w:sz w:val="32"/>
          <w:szCs w:val="32"/>
        </w:rPr>
        <w:t>清理设置非必要条件排斥潜在竞争者行为。</w:t>
      </w:r>
      <w:r>
        <w:rPr>
          <w:rFonts w:ascii="Times New Roman" w:eastAsia="仿宋_GB2312" w:hAnsi="Times New Roman" w:cs="Times New Roman"/>
          <w:sz w:val="32"/>
          <w:szCs w:val="32"/>
        </w:rPr>
        <w:t>清理取消企业在资质资格获取、招投标、政府采购、权益保护等方面存在的差别化待遇，清理通过划分企业等级、增设证明事项、设立项目库、注册、认证、认定等非必要条件排除和限制竞争的行为。</w:t>
      </w:r>
      <w:r>
        <w:rPr>
          <w:rFonts w:ascii="Times New Roman" w:eastAsia="楷体_GB2312" w:hAnsi="Times New Roman" w:cs="Times New Roman"/>
          <w:sz w:val="32"/>
          <w:szCs w:val="32"/>
        </w:rPr>
        <w:t>（责任单位：</w:t>
      </w:r>
      <w:r>
        <w:rPr>
          <w:rFonts w:ascii="Times New Roman" w:eastAsia="楷体_GB2312" w:hAnsi="Times New Roman" w:cs="Times New Roman" w:hint="eastAsia"/>
          <w:sz w:val="32"/>
          <w:szCs w:val="32"/>
        </w:rPr>
        <w:t>区行政审批局</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住建局、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水利局、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交通局、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财政局。完成时限：</w:t>
      </w: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31</w:t>
      </w:r>
      <w:r>
        <w:rPr>
          <w:rFonts w:ascii="Times New Roman" w:eastAsia="楷体_GB2312" w:hAnsi="Times New Roman" w:cs="Times New Roman"/>
          <w:sz w:val="32"/>
          <w:szCs w:val="32"/>
        </w:rPr>
        <w:t>日）</w:t>
      </w:r>
    </w:p>
    <w:p w14:paraId="3917B7B5"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7</w:t>
      </w:r>
      <w:r>
        <w:rPr>
          <w:rFonts w:ascii="Times New Roman" w:eastAsia="楷体_GB2312" w:hAnsi="Times New Roman" w:cs="Times New Roman"/>
          <w:sz w:val="32"/>
          <w:szCs w:val="32"/>
        </w:rPr>
        <w:t>.</w:t>
      </w:r>
      <w:r>
        <w:rPr>
          <w:rFonts w:ascii="Times New Roman" w:eastAsia="楷体_GB2312" w:hAnsi="Times New Roman" w:cs="Times New Roman"/>
        </w:rPr>
        <w:t xml:space="preserve"> </w:t>
      </w:r>
      <w:r>
        <w:rPr>
          <w:rFonts w:ascii="Times New Roman" w:eastAsia="楷体_GB2312" w:hAnsi="Times New Roman" w:cs="Times New Roman"/>
          <w:sz w:val="32"/>
          <w:szCs w:val="32"/>
        </w:rPr>
        <w:t>推进招投标全流程电子化改革。</w:t>
      </w:r>
      <w:r>
        <w:rPr>
          <w:rFonts w:ascii="Times New Roman" w:eastAsia="仿宋_GB2312" w:hAnsi="Times New Roman" w:cs="Times New Roman"/>
          <w:sz w:val="32"/>
          <w:szCs w:val="32"/>
        </w:rPr>
        <w:t>推进招投标全流程电</w:t>
      </w:r>
      <w:r>
        <w:rPr>
          <w:rFonts w:ascii="Times New Roman" w:eastAsia="仿宋_GB2312" w:hAnsi="Times New Roman" w:cs="Times New Roman"/>
          <w:sz w:val="32"/>
          <w:szCs w:val="32"/>
        </w:rPr>
        <w:lastRenderedPageBreak/>
        <w:t>子化，加快实施合同签订和变更网上办理。</w:t>
      </w:r>
      <w:r>
        <w:rPr>
          <w:rFonts w:ascii="Times New Roman" w:eastAsia="楷体_GB2312" w:hAnsi="Times New Roman" w:cs="Times New Roman"/>
          <w:sz w:val="32"/>
          <w:szCs w:val="32"/>
        </w:rPr>
        <w:t>（责任单位：</w:t>
      </w:r>
      <w:r>
        <w:rPr>
          <w:rFonts w:ascii="Times New Roman" w:eastAsia="楷体_GB2312" w:hAnsi="Times New Roman" w:cs="Times New Roman" w:hint="eastAsia"/>
          <w:sz w:val="32"/>
          <w:szCs w:val="32"/>
        </w:rPr>
        <w:t>区行政审批局</w:t>
      </w:r>
      <w:r>
        <w:rPr>
          <w:rFonts w:ascii="Times New Roman" w:eastAsia="楷体_GB2312" w:hAnsi="Times New Roman" w:cs="Times New Roman"/>
          <w:sz w:val="32"/>
          <w:szCs w:val="32"/>
        </w:rPr>
        <w:t>。完成时限：</w:t>
      </w: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31</w:t>
      </w:r>
      <w:r>
        <w:rPr>
          <w:rFonts w:ascii="Times New Roman" w:eastAsia="楷体_GB2312" w:hAnsi="Times New Roman" w:cs="Times New Roman"/>
          <w:sz w:val="32"/>
          <w:szCs w:val="32"/>
        </w:rPr>
        <w:t>日）</w:t>
      </w:r>
    </w:p>
    <w:p w14:paraId="5DEF6F1F"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8</w:t>
      </w:r>
      <w:r>
        <w:rPr>
          <w:rFonts w:ascii="Times New Roman" w:eastAsia="楷体_GB2312" w:hAnsi="Times New Roman" w:cs="Times New Roman"/>
          <w:sz w:val="32"/>
          <w:szCs w:val="32"/>
        </w:rPr>
        <w:t>.</w:t>
      </w:r>
      <w:r>
        <w:rPr>
          <w:rFonts w:ascii="Times New Roman" w:eastAsia="楷体_GB2312" w:hAnsi="Times New Roman" w:cs="Times New Roman"/>
        </w:rPr>
        <w:t xml:space="preserve"> </w:t>
      </w:r>
      <w:r>
        <w:rPr>
          <w:rFonts w:ascii="Times New Roman" w:eastAsia="楷体_GB2312" w:hAnsi="Times New Roman" w:cs="Times New Roman"/>
          <w:sz w:val="32"/>
          <w:szCs w:val="32"/>
        </w:rPr>
        <w:t>探索建立招标计划提前发布制度。</w:t>
      </w:r>
      <w:r>
        <w:rPr>
          <w:rFonts w:ascii="Times New Roman" w:eastAsia="仿宋_GB2312" w:hAnsi="Times New Roman" w:cs="Times New Roman"/>
          <w:sz w:val="32"/>
          <w:szCs w:val="32"/>
        </w:rPr>
        <w:t>对国有资金占控股或主导地位企业依法必须招标的项目，在招标前设置招标计划发布环节，发布时间为招标公告发布之日前至少</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日，提高招投标活动透明度。</w:t>
      </w:r>
      <w:r>
        <w:rPr>
          <w:rFonts w:ascii="Times New Roman" w:eastAsia="楷体_GB2312" w:hAnsi="Times New Roman" w:cs="Times New Roman"/>
          <w:sz w:val="32"/>
          <w:szCs w:val="32"/>
        </w:rPr>
        <w:t>（责任单位：</w:t>
      </w:r>
      <w:r>
        <w:rPr>
          <w:rFonts w:ascii="Times New Roman" w:eastAsia="楷体_GB2312" w:hAnsi="Times New Roman" w:cs="Times New Roman" w:hint="eastAsia"/>
          <w:sz w:val="32"/>
          <w:szCs w:val="32"/>
        </w:rPr>
        <w:t>区行政审批局、区发改委</w:t>
      </w:r>
      <w:r>
        <w:rPr>
          <w:rFonts w:ascii="Times New Roman" w:eastAsia="楷体_GB2312" w:hAnsi="Times New Roman" w:cs="Times New Roman"/>
          <w:sz w:val="32"/>
          <w:szCs w:val="32"/>
        </w:rPr>
        <w:t>。完成时限：</w:t>
      </w:r>
      <w:r>
        <w:rPr>
          <w:rFonts w:ascii="Times New Roman" w:eastAsia="楷体_GB2312" w:hAnsi="Times New Roman" w:cs="Times New Roman" w:hint="eastAsia"/>
          <w:sz w:val="32"/>
          <w:szCs w:val="32"/>
        </w:rPr>
        <w:t>10</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w:t>
      </w:r>
      <w:r>
        <w:rPr>
          <w:rFonts w:ascii="Times New Roman" w:eastAsia="楷体_GB2312" w:hAnsi="Times New Roman" w:cs="Times New Roman" w:hint="eastAsia"/>
          <w:sz w:val="32"/>
          <w:szCs w:val="32"/>
        </w:rPr>
        <w:t>1</w:t>
      </w:r>
      <w:r>
        <w:rPr>
          <w:rFonts w:ascii="Times New Roman" w:eastAsia="楷体_GB2312" w:hAnsi="Times New Roman" w:cs="Times New Roman"/>
          <w:sz w:val="32"/>
          <w:szCs w:val="32"/>
        </w:rPr>
        <w:t>日）</w:t>
      </w:r>
    </w:p>
    <w:p w14:paraId="4586E655"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9</w:t>
      </w:r>
      <w:r>
        <w:rPr>
          <w:rFonts w:ascii="Times New Roman" w:eastAsia="楷体_GB2312" w:hAnsi="Times New Roman" w:cs="Times New Roman"/>
          <w:sz w:val="32"/>
          <w:szCs w:val="32"/>
        </w:rPr>
        <w:t>.</w:t>
      </w:r>
      <w:r>
        <w:rPr>
          <w:rFonts w:ascii="Times New Roman" w:eastAsia="楷体_GB2312" w:hAnsi="Times New Roman" w:cs="Times New Roman"/>
        </w:rPr>
        <w:t xml:space="preserve"> </w:t>
      </w:r>
      <w:r>
        <w:rPr>
          <w:rFonts w:ascii="Times New Roman" w:eastAsia="楷体_GB2312" w:hAnsi="Times New Roman" w:cs="Times New Roman"/>
          <w:sz w:val="32"/>
          <w:szCs w:val="32"/>
        </w:rPr>
        <w:t>企业开办</w:t>
      </w:r>
      <w:r>
        <w:rPr>
          <w:rFonts w:ascii="Times New Roman" w:eastAsia="楷体_GB2312" w:hAnsi="Times New Roman" w:cs="Times New Roman"/>
          <w:sz w:val="32"/>
          <w:szCs w:val="32"/>
        </w:rPr>
        <w:t>“</w:t>
      </w:r>
      <w:r>
        <w:rPr>
          <w:rFonts w:ascii="Times New Roman" w:eastAsia="楷体_GB2312" w:hAnsi="Times New Roman" w:cs="Times New Roman"/>
          <w:sz w:val="32"/>
          <w:szCs w:val="32"/>
        </w:rPr>
        <w:t>一件事一次办</w:t>
      </w:r>
      <w:r>
        <w:rPr>
          <w:rFonts w:ascii="Times New Roman" w:eastAsia="楷体_GB2312" w:hAnsi="Times New Roman" w:cs="Times New Roman"/>
          <w:sz w:val="32"/>
          <w:szCs w:val="32"/>
        </w:rPr>
        <w:t>”</w:t>
      </w:r>
      <w:r>
        <w:rPr>
          <w:rFonts w:ascii="Times New Roman" w:eastAsia="楷体_GB2312" w:hAnsi="Times New Roman" w:cs="Times New Roman"/>
          <w:sz w:val="32"/>
          <w:szCs w:val="32"/>
        </w:rPr>
        <w:t>。</w:t>
      </w:r>
      <w:r>
        <w:rPr>
          <w:rFonts w:ascii="Times New Roman" w:eastAsia="仿宋_GB2312" w:hAnsi="Times New Roman" w:cs="Times New Roman"/>
          <w:sz w:val="32"/>
          <w:szCs w:val="32"/>
        </w:rPr>
        <w:t>建立企业开办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一窗受理、一套材料、一次采集、一网通办、一窗领取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服务模式，推进企业开办线上、线下融合办理，实现企业登记、刻制公章、银行开户、领取发票（获得申领资格）、社保登记和住房公积金缴存登记等全生命周期</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一件事一次办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，为新开办企业免费刻制印章、免除银行账户开户费用，实现企业开办全免费、</w:t>
      </w:r>
      <w:r>
        <w:rPr>
          <w:rFonts w:ascii="Times New Roman" w:eastAsia="仿宋_GB2312" w:hAnsi="Times New Roman" w:cs="Times New Roman"/>
          <w:sz w:val="32"/>
          <w:szCs w:val="32"/>
        </w:rPr>
        <w:t>0.5</w:t>
      </w:r>
      <w:r>
        <w:rPr>
          <w:rFonts w:ascii="Times New Roman" w:eastAsia="仿宋_GB2312" w:hAnsi="Times New Roman" w:cs="Times New Roman"/>
          <w:sz w:val="32"/>
          <w:szCs w:val="32"/>
        </w:rPr>
        <w:t>天办结。</w:t>
      </w:r>
      <w:r>
        <w:rPr>
          <w:rFonts w:ascii="Times New Roman" w:eastAsia="楷体_GB2312" w:hAnsi="Times New Roman" w:cs="Times New Roman"/>
          <w:sz w:val="32"/>
          <w:szCs w:val="32"/>
        </w:rPr>
        <w:t>（责任单位：</w:t>
      </w:r>
      <w:r>
        <w:rPr>
          <w:rFonts w:ascii="Times New Roman" w:eastAsia="楷体_GB2312" w:hAnsi="Times New Roman" w:cs="Times New Roman" w:hint="eastAsia"/>
          <w:sz w:val="32"/>
          <w:szCs w:val="32"/>
        </w:rPr>
        <w:t>区行政审批局</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市场监管局。完成时限：长期坚持）</w:t>
      </w:r>
    </w:p>
    <w:p w14:paraId="633F1E33"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10</w:t>
      </w:r>
      <w:r>
        <w:rPr>
          <w:rFonts w:ascii="Times New Roman" w:eastAsia="楷体_GB2312" w:hAnsi="Times New Roman" w:cs="Times New Roman"/>
          <w:sz w:val="32"/>
          <w:szCs w:val="32"/>
        </w:rPr>
        <w:t>.</w:t>
      </w:r>
      <w:r>
        <w:rPr>
          <w:rFonts w:ascii="Times New Roman" w:eastAsia="楷体_GB2312" w:hAnsi="Times New Roman" w:cs="Times New Roman"/>
          <w:kern w:val="0"/>
          <w:sz w:val="22"/>
          <w:lang w:bidi="zh-CN"/>
        </w:rPr>
        <w:t xml:space="preserve"> </w:t>
      </w:r>
      <w:r>
        <w:rPr>
          <w:rFonts w:ascii="Times New Roman" w:eastAsia="楷体_GB2312" w:hAnsi="Times New Roman" w:cs="Times New Roman"/>
          <w:sz w:val="32"/>
          <w:szCs w:val="32"/>
        </w:rPr>
        <w:t>工程许可五证齐发。</w:t>
      </w:r>
      <w:r>
        <w:rPr>
          <w:rFonts w:ascii="Times New Roman" w:eastAsia="仿宋_GB2312" w:hAnsi="Times New Roman" w:cs="Times New Roman"/>
          <w:sz w:val="32"/>
          <w:szCs w:val="32"/>
        </w:rPr>
        <w:t>打破</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先拿地，再办证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的传统审批方式，在项目筹备环节，充分利用拿地前的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等待期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，将拿地和办理建设手续同步进行，对项目建设手续进行模拟预审批；在并联审批环节，优化流程、精简环节、提前介入、</w:t>
      </w:r>
      <w:proofErr w:type="gramStart"/>
      <w:r>
        <w:rPr>
          <w:rFonts w:ascii="Times New Roman" w:eastAsia="仿宋_GB2312" w:hAnsi="Times New Roman" w:cs="Times New Roman"/>
          <w:sz w:val="32"/>
          <w:szCs w:val="32"/>
        </w:rPr>
        <w:t>容缺受理</w:t>
      </w:r>
      <w:proofErr w:type="gramEnd"/>
      <w:r>
        <w:rPr>
          <w:rFonts w:ascii="Times New Roman" w:eastAsia="仿宋_GB2312" w:hAnsi="Times New Roman" w:cs="Times New Roman"/>
          <w:sz w:val="32"/>
          <w:szCs w:val="32"/>
        </w:rPr>
        <w:t>，为项目建设按下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加速键</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拿地即开工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楷体_GB2312" w:hAnsi="Times New Roman" w:cs="Times New Roman"/>
          <w:sz w:val="32"/>
          <w:szCs w:val="32"/>
        </w:rPr>
        <w:t>（责任单位：</w:t>
      </w:r>
      <w:r>
        <w:rPr>
          <w:rFonts w:ascii="Times New Roman" w:eastAsia="楷体_GB2312" w:hAnsi="Times New Roman" w:cs="Times New Roman" w:hint="eastAsia"/>
          <w:sz w:val="32"/>
          <w:szCs w:val="32"/>
        </w:rPr>
        <w:t>区自然资源和规划局、区住建局、区行政审批局</w:t>
      </w:r>
      <w:r>
        <w:rPr>
          <w:rFonts w:ascii="Times New Roman" w:eastAsia="楷体_GB2312" w:hAnsi="Times New Roman" w:cs="Times New Roman"/>
          <w:sz w:val="32"/>
          <w:szCs w:val="32"/>
        </w:rPr>
        <w:t>。完成时限：长期坚持）</w:t>
      </w:r>
    </w:p>
    <w:p w14:paraId="077663C5"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1</w:t>
      </w:r>
      <w:r>
        <w:rPr>
          <w:rFonts w:ascii="Times New Roman" w:eastAsia="楷体_GB2312" w:hAnsi="Times New Roman" w:cs="Times New Roman"/>
          <w:sz w:val="32"/>
          <w:szCs w:val="32"/>
        </w:rPr>
        <w:t>.</w:t>
      </w:r>
      <w:r>
        <w:rPr>
          <w:rFonts w:ascii="Times New Roman" w:eastAsia="楷体_GB2312" w:hAnsi="Times New Roman" w:cs="Times New Roman"/>
        </w:rPr>
        <w:t xml:space="preserve"> </w:t>
      </w:r>
      <w:r>
        <w:rPr>
          <w:rFonts w:ascii="Times New Roman" w:eastAsia="楷体_GB2312" w:hAnsi="Times New Roman" w:cs="Times New Roman"/>
          <w:sz w:val="32"/>
          <w:szCs w:val="32"/>
        </w:rPr>
        <w:t>以</w:t>
      </w:r>
      <w:r>
        <w:rPr>
          <w:rFonts w:ascii="Times New Roman" w:eastAsia="楷体_GB2312" w:hAnsi="Times New Roman" w:cs="Times New Roman"/>
          <w:sz w:val="32"/>
          <w:szCs w:val="32"/>
        </w:rPr>
        <w:t>“</w:t>
      </w:r>
      <w:r>
        <w:rPr>
          <w:rFonts w:ascii="Times New Roman" w:eastAsia="楷体_GB2312" w:hAnsi="Times New Roman" w:cs="Times New Roman"/>
          <w:sz w:val="32"/>
          <w:szCs w:val="32"/>
        </w:rPr>
        <w:t>审管联动</w:t>
      </w:r>
      <w:r>
        <w:rPr>
          <w:rFonts w:ascii="Times New Roman" w:eastAsia="楷体_GB2312" w:hAnsi="Times New Roman" w:cs="Times New Roman"/>
          <w:sz w:val="32"/>
          <w:szCs w:val="32"/>
        </w:rPr>
        <w:t>”</w:t>
      </w:r>
      <w:r>
        <w:rPr>
          <w:rFonts w:ascii="Times New Roman" w:eastAsia="楷体_GB2312" w:hAnsi="Times New Roman" w:cs="Times New Roman"/>
          <w:sz w:val="32"/>
          <w:szCs w:val="32"/>
        </w:rPr>
        <w:t>促</w:t>
      </w:r>
      <w:r>
        <w:rPr>
          <w:rFonts w:ascii="Times New Roman" w:eastAsia="楷体_GB2312" w:hAnsi="Times New Roman" w:cs="Times New Roman"/>
          <w:sz w:val="32"/>
          <w:szCs w:val="32"/>
        </w:rPr>
        <w:t>“</w:t>
      </w:r>
      <w:r>
        <w:rPr>
          <w:rFonts w:ascii="Times New Roman" w:eastAsia="楷体_GB2312" w:hAnsi="Times New Roman" w:cs="Times New Roman"/>
          <w:sz w:val="32"/>
          <w:szCs w:val="32"/>
        </w:rPr>
        <w:t>审管衔接</w:t>
      </w:r>
      <w:r>
        <w:rPr>
          <w:rFonts w:ascii="Times New Roman" w:eastAsia="楷体_GB2312" w:hAnsi="Times New Roman" w:cs="Times New Roman"/>
          <w:sz w:val="32"/>
          <w:szCs w:val="32"/>
        </w:rPr>
        <w:t>”</w:t>
      </w:r>
      <w:r>
        <w:rPr>
          <w:rFonts w:ascii="Times New Roman" w:eastAsia="楷体_GB2312" w:hAnsi="Times New Roman" w:cs="Times New Roman"/>
          <w:sz w:val="32"/>
          <w:szCs w:val="32"/>
        </w:rPr>
        <w:t>。</w:t>
      </w:r>
      <w:r>
        <w:rPr>
          <w:rFonts w:ascii="Times New Roman" w:eastAsia="仿宋_GB2312" w:hAnsi="Times New Roman" w:cs="Times New Roman" w:hint="eastAsia"/>
          <w:sz w:val="32"/>
          <w:szCs w:val="32"/>
        </w:rPr>
        <w:t>依托市</w:t>
      </w:r>
      <w:r>
        <w:rPr>
          <w:rFonts w:ascii="Times New Roman" w:eastAsia="仿宋_GB2312" w:hAnsi="Times New Roman" w:cs="Times New Roman"/>
          <w:sz w:val="32"/>
          <w:szCs w:val="32"/>
        </w:rPr>
        <w:t>审管联动系统，打通审批、监管、执法、信用等多个平台，为审管联动提供</w:t>
      </w:r>
      <w:r>
        <w:rPr>
          <w:rFonts w:ascii="Times New Roman" w:eastAsia="仿宋_GB2312" w:hAnsi="Times New Roman" w:cs="Times New Roman"/>
          <w:sz w:val="32"/>
          <w:szCs w:val="32"/>
        </w:rPr>
        <w:lastRenderedPageBreak/>
        <w:t>协同支撑。推行标准化清单管理，审批部门、监管部门分别形成审管事项清单；审批部门、监管部门配置相应的业务处室、工作人员，实现各环节具体到人、全程留痕、责任可追溯。</w:t>
      </w:r>
      <w:r>
        <w:rPr>
          <w:rFonts w:ascii="Times New Roman" w:eastAsia="仿宋_GB2312" w:hAnsi="Times New Roman" w:cs="Times New Roman" w:hint="eastAsia"/>
          <w:sz w:val="32"/>
          <w:szCs w:val="32"/>
        </w:rPr>
        <w:t>根据市工作部署，</w:t>
      </w:r>
      <w:proofErr w:type="gramStart"/>
      <w:r>
        <w:rPr>
          <w:rFonts w:ascii="Times New Roman" w:eastAsia="仿宋_GB2312" w:hAnsi="Times New Roman" w:cs="Times New Roman"/>
          <w:sz w:val="32"/>
          <w:szCs w:val="32"/>
        </w:rPr>
        <w:t>实时化</w:t>
      </w:r>
      <w:proofErr w:type="gramEnd"/>
      <w:r>
        <w:rPr>
          <w:rFonts w:ascii="Times New Roman" w:eastAsia="仿宋_GB2312" w:hAnsi="Times New Roman" w:cs="Times New Roman"/>
          <w:sz w:val="32"/>
          <w:szCs w:val="32"/>
        </w:rPr>
        <w:t>信息交互，打通平台数据链路，政务服务一体化平台将办结的审批信息推送至</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互联网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监管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互联网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监管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平台自动生成监管任务，提醒、督促监管部门依法监管。</w:t>
      </w:r>
      <w:r>
        <w:rPr>
          <w:rFonts w:ascii="Times New Roman" w:eastAsia="楷体_GB2312" w:hAnsi="Times New Roman" w:cs="Times New Roman"/>
          <w:sz w:val="32"/>
          <w:szCs w:val="32"/>
        </w:rPr>
        <w:t>（责任单位：</w:t>
      </w:r>
      <w:r>
        <w:rPr>
          <w:rFonts w:ascii="Times New Roman" w:eastAsia="楷体_GB2312" w:hAnsi="Times New Roman" w:cs="Times New Roman" w:hint="eastAsia"/>
          <w:sz w:val="32"/>
          <w:szCs w:val="32"/>
        </w:rPr>
        <w:t>区行政审批局、区各行业主管部门</w:t>
      </w:r>
      <w:r>
        <w:rPr>
          <w:rFonts w:ascii="Times New Roman" w:eastAsia="楷体_GB2312" w:hAnsi="Times New Roman" w:cs="Times New Roman"/>
          <w:sz w:val="32"/>
          <w:szCs w:val="32"/>
        </w:rPr>
        <w:t>。完成时限：</w:t>
      </w:r>
      <w:r>
        <w:rPr>
          <w:rFonts w:ascii="Times New Roman" w:eastAsia="楷体_GB2312" w:hAnsi="Times New Roman" w:cs="Times New Roman"/>
          <w:sz w:val="32"/>
          <w:szCs w:val="32"/>
        </w:rPr>
        <w:t>1</w:t>
      </w: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31</w:t>
      </w:r>
      <w:r>
        <w:rPr>
          <w:rFonts w:ascii="Times New Roman" w:eastAsia="楷体_GB2312" w:hAnsi="Times New Roman" w:cs="Times New Roman"/>
          <w:sz w:val="32"/>
          <w:szCs w:val="32"/>
        </w:rPr>
        <w:t>日）</w:t>
      </w:r>
    </w:p>
    <w:p w14:paraId="63DE3CDA" w14:textId="77777777" w:rsidR="00A457D1" w:rsidRDefault="00A457D1" w:rsidP="00A457D1">
      <w:pPr>
        <w:spacing w:line="576" w:lineRule="exact"/>
        <w:ind w:firstLineChars="200" w:firstLine="640"/>
        <w:rPr>
          <w:rFonts w:ascii="Times New Roman" w:eastAsia="楷体_GB2312" w:hAnsi="Times New Roman" w:cs="Times New Roman"/>
          <w:sz w:val="32"/>
          <w:szCs w:val="32"/>
        </w:rPr>
      </w:pPr>
    </w:p>
    <w:p w14:paraId="5FD1718D" w14:textId="77777777" w:rsidR="00A457D1" w:rsidRDefault="00A457D1" w:rsidP="00A457D1">
      <w:pPr>
        <w:spacing w:line="576" w:lineRule="exact"/>
        <w:ind w:firstLineChars="200" w:firstLine="640"/>
        <w:rPr>
          <w:rFonts w:ascii="Times New Roman" w:eastAsia="仿宋_GB2312" w:hAnsi="Times New Roman" w:cs="Times New Roman"/>
          <w:sz w:val="32"/>
          <w:szCs w:val="32"/>
        </w:rPr>
      </w:pPr>
      <w:r>
        <w:rPr>
          <w:rFonts w:ascii="Times New Roman" w:eastAsia="仿宋" w:hAnsi="Times New Roman" w:cs="Times New Roman"/>
          <w:sz w:val="32"/>
          <w:szCs w:val="32"/>
        </w:rPr>
        <w:t>附件：</w:t>
      </w:r>
      <w:r>
        <w:rPr>
          <w:rFonts w:ascii="Times New Roman" w:eastAsia="仿宋_GB2312" w:hAnsi="Times New Roman" w:cs="Times New Roman"/>
          <w:sz w:val="32"/>
          <w:szCs w:val="32"/>
        </w:rPr>
        <w:t xml:space="preserve">1. </w:t>
      </w:r>
      <w:proofErr w:type="gramStart"/>
      <w:r>
        <w:rPr>
          <w:rFonts w:ascii="Times New Roman" w:eastAsia="仿宋_GB2312" w:hAnsi="Times New Roman" w:cs="Times New Roman"/>
          <w:sz w:val="32"/>
          <w:szCs w:val="32"/>
        </w:rPr>
        <w:t>认领省</w:t>
      </w:r>
      <w:proofErr w:type="gramEnd"/>
      <w:r>
        <w:rPr>
          <w:rFonts w:ascii="Times New Roman" w:eastAsia="仿宋_GB2312" w:hAnsi="Times New Roman" w:cs="Times New Roman"/>
          <w:sz w:val="32"/>
          <w:szCs w:val="32"/>
        </w:rPr>
        <w:t>部署的国家营商环境创新试点改革事项清单（</w:t>
      </w:r>
      <w:r>
        <w:rPr>
          <w:rFonts w:ascii="Times New Roman" w:eastAsia="仿宋_GB2312" w:hAnsi="Times New Roman" w:cs="Times New Roman" w:hint="eastAsia"/>
          <w:sz w:val="32"/>
          <w:szCs w:val="32"/>
        </w:rPr>
        <w:t>55</w:t>
      </w:r>
      <w:r>
        <w:rPr>
          <w:rFonts w:ascii="Times New Roman" w:eastAsia="仿宋_GB2312" w:hAnsi="Times New Roman" w:cs="Times New Roman"/>
          <w:sz w:val="32"/>
          <w:szCs w:val="32"/>
        </w:rPr>
        <w:t>项）</w:t>
      </w:r>
    </w:p>
    <w:p w14:paraId="00FE1FD1" w14:textId="77777777" w:rsidR="00A457D1" w:rsidRDefault="00A457D1" w:rsidP="00A457D1">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hint="eastAsia"/>
          <w:sz w:val="32"/>
          <w:szCs w:val="32"/>
        </w:rPr>
        <w:t>认领</w:t>
      </w:r>
      <w:r>
        <w:rPr>
          <w:rFonts w:ascii="Times New Roman" w:eastAsia="仿宋_GB2312" w:hAnsi="Times New Roman" w:cs="Times New Roman"/>
          <w:sz w:val="32"/>
          <w:szCs w:val="32"/>
        </w:rPr>
        <w:t>市营商环境自主创新试点改革事项清单（</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项）</w:t>
      </w:r>
    </w:p>
    <w:p w14:paraId="3017567D" w14:textId="77777777" w:rsidR="00A457D1" w:rsidRDefault="00A457D1" w:rsidP="00A457D1">
      <w:pPr>
        <w:spacing w:line="570" w:lineRule="exact"/>
        <w:rPr>
          <w:rFonts w:ascii="Times New Roman" w:eastAsia="楷体_GB2312" w:hAnsi="Times New Roman" w:cs="Times New Roman"/>
          <w:sz w:val="32"/>
          <w:szCs w:val="32"/>
        </w:rPr>
      </w:pPr>
    </w:p>
    <w:p w14:paraId="75F08920" w14:textId="77777777" w:rsidR="00A457D1" w:rsidRDefault="00A457D1">
      <w:pPr>
        <w:sectPr w:rsidR="00A457D1">
          <w:pgSz w:w="11906" w:h="16838"/>
          <w:pgMar w:top="1440" w:right="1800" w:bottom="1440" w:left="1800" w:header="851" w:footer="992" w:gutter="0"/>
          <w:cols w:space="425"/>
          <w:docGrid w:type="lines" w:linePitch="312"/>
        </w:sectPr>
      </w:pPr>
    </w:p>
    <w:p w14:paraId="6E7C9DE9" w14:textId="3271A2A8" w:rsidR="00A457D1" w:rsidRDefault="00A457D1" w:rsidP="00A457D1">
      <w:pPr>
        <w:spacing w:line="600" w:lineRule="exact"/>
        <w:ind w:firstLineChars="200" w:firstLine="880"/>
        <w:jc w:val="center"/>
        <w:rPr>
          <w:rFonts w:ascii="Times New Roman" w:eastAsia="方正小标宋简体" w:hAnsi="Times New Roman" w:cs="Times New Roman"/>
          <w:sz w:val="44"/>
          <w:szCs w:val="44"/>
        </w:rPr>
      </w:pPr>
      <w:r>
        <w:rPr>
          <w:rFonts w:ascii="Times New Roman" w:eastAsia="方正小标宋简体" w:hAnsi="Times New Roman" w:cs="Times New Roman"/>
          <w:noProof/>
          <w:sz w:val="44"/>
          <w:szCs w:val="44"/>
          <w:lang w:val="en-US" w:eastAsia="zh-CN"/>
        </w:rPr>
        <w:lastRenderedPageBreak/>
        <mc:AlternateContent>
          <mc:Choice Requires="wps">
            <w:drawing>
              <wp:anchor distT="0" distB="0" distL="114300" distR="114300" simplePos="0" relativeHeight="251659264" behindDoc="0" locked="0" layoutInCell="1" allowOverlap="1" wp14:anchorId="406C14AA" wp14:editId="1F484451">
                <wp:simplePos x="0" y="0"/>
                <wp:positionH relativeFrom="column">
                  <wp:posOffset>-64135</wp:posOffset>
                </wp:positionH>
                <wp:positionV relativeFrom="paragraph">
                  <wp:posOffset>-86995</wp:posOffset>
                </wp:positionV>
                <wp:extent cx="965835" cy="497205"/>
                <wp:effectExtent l="8890" t="1905" r="6350" b="571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49720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61A1F1" w14:textId="77777777" w:rsidR="00A457D1" w:rsidRDefault="00A457D1" w:rsidP="00A457D1">
                            <w:pPr>
                              <w:rPr>
                                <w:rFonts w:ascii="黑体" w:eastAsia="黑体" w:hint="eastAsia"/>
                                <w:sz w:val="32"/>
                                <w:szCs w:val="32"/>
                              </w:rPr>
                            </w:pPr>
                            <w:r>
                              <w:rPr>
                                <w:rFonts w:ascii="黑体" w:eastAsia="黑体" w:hint="eastAsia"/>
                                <w:sz w:val="32"/>
                                <w:szCs w:val="32"/>
                              </w:rPr>
                              <w:t>附件1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6C14AA" id="_x0000_t202" coordsize="21600,21600" o:spt="202" path="m,l,21600r21600,l21600,xe">
                <v:stroke joinstyle="miter"/>
                <v:path gradientshapeok="t" o:connecttype="rect"/>
              </v:shapetype>
              <v:shape id="文本框 1" o:spid="_x0000_s1026" type="#_x0000_t202" style="position:absolute;left:0;text-align:left;margin-left:-5.05pt;margin-top:-6.85pt;width:76.0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" strokecolor="white">
                <v:textbox style="mso-fit-shape-to-text:t">
                  <w:txbxContent>
                    <w:p w14:paraId="0D61A1F1" w14:textId="77777777" w:rsidR="00A457D1" w:rsidRDefault="00A457D1" w:rsidP="00A457D1">
                      <w:pPr>
                        <w:rPr>
                          <w:rFonts w:ascii="黑体" w:eastAsia="黑体" w:hint="eastAsia"/>
                          <w:sz w:val="32"/>
                          <w:szCs w:val="32"/>
                        </w:rPr>
                      </w:pPr>
                      <w:r>
                        <w:rPr>
                          <w:rFonts w:ascii="黑体" w:eastAsia="黑体" w:hint="eastAsia"/>
                          <w:sz w:val="32"/>
                          <w:szCs w:val="32"/>
                        </w:rPr>
                        <w:t>附件1</w:t>
                      </w:r>
                    </w:p>
                  </w:txbxContent>
                </v:textbox>
              </v:shape>
            </w:pict>
          </mc:Fallback>
        </mc:AlternateContent>
      </w:r>
    </w:p>
    <w:p w14:paraId="3DC2F5A5" w14:textId="77777777" w:rsidR="00A457D1" w:rsidRDefault="00A457D1" w:rsidP="00A457D1">
      <w:pPr>
        <w:spacing w:line="600" w:lineRule="exact"/>
        <w:ind w:firstLineChars="200" w:firstLine="880"/>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赣榆区</w:t>
      </w:r>
      <w:proofErr w:type="gramStart"/>
      <w:r>
        <w:rPr>
          <w:rFonts w:ascii="Times New Roman" w:eastAsia="方正小标宋简体" w:hAnsi="Times New Roman" w:cs="Times New Roman"/>
          <w:sz w:val="44"/>
          <w:szCs w:val="44"/>
        </w:rPr>
        <w:t>认领省</w:t>
      </w:r>
      <w:proofErr w:type="gramEnd"/>
      <w:r>
        <w:rPr>
          <w:rFonts w:ascii="Times New Roman" w:eastAsia="方正小标宋简体" w:hAnsi="Times New Roman" w:cs="Times New Roman"/>
          <w:sz w:val="44"/>
          <w:szCs w:val="44"/>
        </w:rPr>
        <w:t>部署的国家营商环境创新试点改革事项清单（</w:t>
      </w:r>
      <w:r>
        <w:rPr>
          <w:rFonts w:ascii="Times New Roman" w:eastAsia="方正小标宋简体" w:hAnsi="Times New Roman" w:cs="Times New Roman" w:hint="eastAsia"/>
          <w:sz w:val="44"/>
          <w:szCs w:val="44"/>
        </w:rPr>
        <w:t>55</w:t>
      </w:r>
      <w:r>
        <w:rPr>
          <w:rFonts w:ascii="Times New Roman" w:eastAsia="方正小标宋简体" w:hAnsi="Times New Roman" w:cs="Times New Roman"/>
          <w:sz w:val="44"/>
          <w:szCs w:val="44"/>
        </w:rPr>
        <w:t>项）</w:t>
      </w:r>
    </w:p>
    <w:p w14:paraId="7B569A79" w14:textId="77777777" w:rsidR="00A457D1" w:rsidRDefault="00A457D1" w:rsidP="00A457D1">
      <w:pPr>
        <w:pStyle w:val="a9"/>
        <w:spacing w:before="9"/>
        <w:rPr>
          <w:rFonts w:ascii="Times New Roman" w:eastAsia="黑体" w:hAnsi="Times New Roman" w:cs="Times New Roman"/>
          <w:spacing w:val="-10"/>
          <w:sz w:val="21"/>
          <w:szCs w:val="21"/>
        </w:rPr>
      </w:pPr>
      <w:r>
        <w:rPr>
          <w:rFonts w:ascii="Times New Roman" w:eastAsia="黑体" w:hAnsi="Times New Roman" w:cs="Times New Roman"/>
          <w:spacing w:val="-10"/>
          <w:sz w:val="21"/>
          <w:szCs w:val="21"/>
        </w:rPr>
        <w:t xml:space="preserve"> </w:t>
      </w:r>
    </w:p>
    <w:tbl>
      <w:tblPr>
        <w:tblW w:w="13980"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1"/>
        <w:gridCol w:w="2514"/>
        <w:gridCol w:w="6327"/>
        <w:gridCol w:w="2183"/>
        <w:gridCol w:w="2175"/>
      </w:tblGrid>
      <w:tr w:rsidR="00A457D1" w14:paraId="537CCA41" w14:textId="77777777" w:rsidTr="00453E88">
        <w:trPr>
          <w:trHeight w:val="472"/>
          <w:tblHeader/>
        </w:trPr>
        <w:tc>
          <w:tcPr>
            <w:tcW w:w="781" w:type="dxa"/>
            <w:tcBorders>
              <w:top w:val="single" w:sz="4" w:space="0" w:color="000000"/>
              <w:left w:val="single" w:sz="4" w:space="0" w:color="000000"/>
              <w:bottom w:val="single" w:sz="4" w:space="0" w:color="000000"/>
              <w:right w:val="single" w:sz="4" w:space="0" w:color="000000"/>
            </w:tcBorders>
            <w:tcMar>
              <w:left w:w="68" w:type="dxa"/>
              <w:right w:w="68" w:type="dxa"/>
            </w:tcMar>
            <w:vAlign w:val="center"/>
          </w:tcPr>
          <w:p w14:paraId="44710480" w14:textId="77777777" w:rsidR="00A457D1" w:rsidRDefault="00A457D1" w:rsidP="00453E88">
            <w:pPr>
              <w:pStyle w:val="TableParagraph"/>
              <w:spacing w:line="280" w:lineRule="exact"/>
              <w:jc w:val="center"/>
              <w:rPr>
                <w:rFonts w:ascii="Times New Roman" w:eastAsia="黑体" w:hAnsi="Times New Roman" w:cs="Times New Roman"/>
                <w:bCs/>
                <w:spacing w:val="-10"/>
                <w:sz w:val="21"/>
                <w:szCs w:val="21"/>
              </w:rPr>
            </w:pPr>
            <w:r>
              <w:rPr>
                <w:rFonts w:ascii="Times New Roman" w:eastAsia="黑体" w:hAnsi="Times New Roman" w:cs="Times New Roman"/>
                <w:bCs/>
                <w:spacing w:val="-10"/>
                <w:sz w:val="21"/>
                <w:szCs w:val="21"/>
              </w:rPr>
              <w:t>序号</w:t>
            </w:r>
          </w:p>
        </w:tc>
        <w:tc>
          <w:tcPr>
            <w:tcW w:w="2514" w:type="dxa"/>
            <w:tcBorders>
              <w:top w:val="single" w:sz="4" w:space="0" w:color="000000"/>
              <w:left w:val="single" w:sz="4" w:space="0" w:color="000000"/>
              <w:bottom w:val="single" w:sz="4" w:space="0" w:color="000000"/>
              <w:right w:val="single" w:sz="4" w:space="0" w:color="000000"/>
            </w:tcBorders>
            <w:tcMar>
              <w:left w:w="68" w:type="dxa"/>
              <w:right w:w="68" w:type="dxa"/>
            </w:tcMar>
            <w:vAlign w:val="center"/>
          </w:tcPr>
          <w:p w14:paraId="3EC675BF" w14:textId="77777777" w:rsidR="00A457D1" w:rsidRDefault="00A457D1" w:rsidP="00453E88">
            <w:pPr>
              <w:pStyle w:val="TableParagraph"/>
              <w:spacing w:line="280" w:lineRule="exact"/>
              <w:jc w:val="center"/>
              <w:rPr>
                <w:rFonts w:ascii="Times New Roman" w:eastAsia="黑体" w:hAnsi="Times New Roman" w:cs="Times New Roman"/>
                <w:bCs/>
                <w:spacing w:val="-10"/>
                <w:sz w:val="21"/>
                <w:szCs w:val="21"/>
              </w:rPr>
            </w:pPr>
            <w:r>
              <w:rPr>
                <w:rFonts w:ascii="Times New Roman" w:eastAsia="黑体" w:hAnsi="Times New Roman" w:cs="Times New Roman"/>
                <w:bCs/>
                <w:spacing w:val="-10"/>
                <w:sz w:val="21"/>
                <w:szCs w:val="21"/>
              </w:rPr>
              <w:t>改革事项</w:t>
            </w:r>
          </w:p>
        </w:tc>
        <w:tc>
          <w:tcPr>
            <w:tcW w:w="6327" w:type="dxa"/>
            <w:tcBorders>
              <w:top w:val="single" w:sz="4" w:space="0" w:color="000000"/>
              <w:left w:val="single" w:sz="4" w:space="0" w:color="000000"/>
              <w:bottom w:val="single" w:sz="4" w:space="0" w:color="000000"/>
              <w:right w:val="single" w:sz="4" w:space="0" w:color="000000"/>
            </w:tcBorders>
            <w:tcMar>
              <w:left w:w="68" w:type="dxa"/>
              <w:right w:w="68" w:type="dxa"/>
            </w:tcMar>
            <w:vAlign w:val="center"/>
          </w:tcPr>
          <w:p w14:paraId="5E9FF2A8" w14:textId="77777777" w:rsidR="00A457D1" w:rsidRDefault="00A457D1" w:rsidP="00453E88">
            <w:pPr>
              <w:pStyle w:val="TableParagraph"/>
              <w:spacing w:line="280" w:lineRule="exact"/>
              <w:jc w:val="center"/>
              <w:rPr>
                <w:rFonts w:ascii="Times New Roman" w:eastAsia="黑体" w:hAnsi="Times New Roman" w:cs="Times New Roman"/>
                <w:bCs/>
                <w:spacing w:val="-10"/>
                <w:sz w:val="21"/>
                <w:szCs w:val="21"/>
              </w:rPr>
            </w:pPr>
            <w:r>
              <w:rPr>
                <w:rFonts w:ascii="Times New Roman" w:eastAsia="黑体" w:hAnsi="Times New Roman" w:cs="Times New Roman"/>
                <w:bCs/>
                <w:spacing w:val="-10"/>
                <w:sz w:val="21"/>
                <w:szCs w:val="21"/>
              </w:rPr>
              <w:t>主要内容</w:t>
            </w:r>
          </w:p>
        </w:tc>
        <w:tc>
          <w:tcPr>
            <w:tcW w:w="2183" w:type="dxa"/>
            <w:tcBorders>
              <w:top w:val="single" w:sz="4" w:space="0" w:color="000000"/>
              <w:left w:val="single" w:sz="4" w:space="0" w:color="000000"/>
              <w:bottom w:val="single" w:sz="4" w:space="0" w:color="000000"/>
              <w:right w:val="single" w:sz="4" w:space="0" w:color="000000"/>
            </w:tcBorders>
            <w:tcMar>
              <w:left w:w="68" w:type="dxa"/>
              <w:right w:w="68" w:type="dxa"/>
            </w:tcMar>
            <w:vAlign w:val="center"/>
          </w:tcPr>
          <w:p w14:paraId="392D01CE" w14:textId="77777777" w:rsidR="00A457D1" w:rsidRDefault="00A457D1" w:rsidP="00453E88">
            <w:pPr>
              <w:pStyle w:val="TableParagraph"/>
              <w:spacing w:line="280" w:lineRule="exact"/>
              <w:jc w:val="center"/>
              <w:rPr>
                <w:rFonts w:ascii="Times New Roman" w:eastAsia="黑体" w:hAnsi="Times New Roman" w:cs="Times New Roman"/>
                <w:bCs/>
                <w:spacing w:val="-10"/>
                <w:sz w:val="21"/>
                <w:szCs w:val="21"/>
              </w:rPr>
            </w:pPr>
            <w:r>
              <w:rPr>
                <w:rFonts w:ascii="Times New Roman" w:eastAsia="黑体" w:hAnsi="Times New Roman" w:cs="Times New Roman"/>
                <w:bCs/>
                <w:spacing w:val="-10"/>
                <w:sz w:val="21"/>
                <w:szCs w:val="21"/>
              </w:rPr>
              <w:t>责任单位</w:t>
            </w:r>
          </w:p>
        </w:tc>
        <w:tc>
          <w:tcPr>
            <w:tcW w:w="2175" w:type="dxa"/>
            <w:tcBorders>
              <w:top w:val="single" w:sz="4" w:space="0" w:color="000000"/>
              <w:left w:val="single" w:sz="4" w:space="0" w:color="000000"/>
              <w:bottom w:val="single" w:sz="4" w:space="0" w:color="000000"/>
              <w:right w:val="single" w:sz="4" w:space="0" w:color="000000"/>
            </w:tcBorders>
            <w:tcMar>
              <w:left w:w="68" w:type="dxa"/>
              <w:right w:w="68" w:type="dxa"/>
            </w:tcMar>
            <w:vAlign w:val="center"/>
          </w:tcPr>
          <w:p w14:paraId="0EAB0F76" w14:textId="77777777" w:rsidR="00A457D1" w:rsidRDefault="00A457D1" w:rsidP="00453E88">
            <w:pPr>
              <w:pStyle w:val="TableParagraph"/>
              <w:spacing w:line="280" w:lineRule="exact"/>
              <w:jc w:val="center"/>
              <w:rPr>
                <w:rFonts w:ascii="Times New Roman" w:eastAsia="黑体" w:hAnsi="Times New Roman" w:cs="Times New Roman"/>
                <w:bCs/>
                <w:spacing w:val="-10"/>
                <w:sz w:val="21"/>
                <w:szCs w:val="21"/>
              </w:rPr>
            </w:pPr>
            <w:r>
              <w:rPr>
                <w:rFonts w:ascii="Times New Roman" w:eastAsia="黑体" w:hAnsi="Times New Roman" w:cs="Times New Roman"/>
                <w:bCs/>
                <w:spacing w:val="-10"/>
                <w:sz w:val="21"/>
                <w:szCs w:val="21"/>
              </w:rPr>
              <w:t>完成时限</w:t>
            </w:r>
          </w:p>
        </w:tc>
      </w:tr>
      <w:tr w:rsidR="00A457D1" w14:paraId="304CCF27" w14:textId="77777777" w:rsidTr="00453E88">
        <w:trPr>
          <w:trHeight w:val="520"/>
        </w:trPr>
        <w:tc>
          <w:tcPr>
            <w:tcW w:w="13980" w:type="dxa"/>
            <w:gridSpan w:val="5"/>
            <w:tcBorders>
              <w:top w:val="single" w:sz="4" w:space="0" w:color="000000"/>
              <w:left w:val="single" w:sz="4" w:space="0" w:color="000000"/>
              <w:bottom w:val="single" w:sz="4" w:space="0" w:color="000000"/>
              <w:right w:val="single" w:sz="4" w:space="0" w:color="000000"/>
            </w:tcBorders>
            <w:tcMar>
              <w:left w:w="68" w:type="dxa"/>
              <w:right w:w="68" w:type="dxa"/>
            </w:tcMar>
            <w:vAlign w:val="center"/>
          </w:tcPr>
          <w:p w14:paraId="7567F5C7" w14:textId="77777777" w:rsidR="00A457D1" w:rsidRDefault="00A457D1" w:rsidP="00453E88">
            <w:pPr>
              <w:pStyle w:val="TableParagraph"/>
              <w:spacing w:line="280" w:lineRule="exact"/>
              <w:rPr>
                <w:rFonts w:ascii="Times New Roman" w:eastAsia="黑体" w:hAnsi="Times New Roman" w:cs="Times New Roman"/>
                <w:bCs/>
                <w:sz w:val="21"/>
                <w:szCs w:val="21"/>
              </w:rPr>
            </w:pPr>
            <w:r>
              <w:rPr>
                <w:rFonts w:ascii="Times New Roman" w:eastAsia="黑体" w:hAnsi="Times New Roman" w:cs="Times New Roman"/>
                <w:bCs/>
                <w:sz w:val="21"/>
                <w:szCs w:val="21"/>
              </w:rPr>
              <w:t>一、进一步破除区域分割和地方保护等不合理限制</w:t>
            </w:r>
          </w:p>
        </w:tc>
      </w:tr>
      <w:tr w:rsidR="00A457D1" w14:paraId="49D89998" w14:textId="77777777" w:rsidTr="00453E88">
        <w:trPr>
          <w:trHeight w:val="1853"/>
        </w:trPr>
        <w:tc>
          <w:tcPr>
            <w:tcW w:w="781" w:type="dxa"/>
            <w:tcBorders>
              <w:top w:val="single" w:sz="4" w:space="0" w:color="000000"/>
              <w:left w:val="single" w:sz="4" w:space="0" w:color="000000"/>
              <w:bottom w:val="single" w:sz="4" w:space="0" w:color="000000"/>
              <w:right w:val="single" w:sz="4" w:space="0" w:color="000000"/>
            </w:tcBorders>
            <w:tcMar>
              <w:left w:w="68" w:type="dxa"/>
              <w:right w:w="68" w:type="dxa"/>
            </w:tcMar>
            <w:vAlign w:val="center"/>
          </w:tcPr>
          <w:p w14:paraId="0DB3C863" w14:textId="77777777" w:rsidR="00A457D1" w:rsidRDefault="00A457D1" w:rsidP="00453E88">
            <w:pPr>
              <w:pStyle w:val="TableParagraph"/>
              <w:spacing w:line="280" w:lineRule="exact"/>
              <w:jc w:val="center"/>
              <w:rPr>
                <w:rFonts w:ascii="Times New Roman" w:hAnsi="Times New Roman" w:cs="Times New Roman"/>
                <w:sz w:val="21"/>
                <w:szCs w:val="21"/>
              </w:rPr>
            </w:pPr>
            <w:r>
              <w:rPr>
                <w:rFonts w:ascii="Times New Roman" w:hAnsi="Times New Roman" w:cs="Times New Roman"/>
                <w:sz w:val="21"/>
                <w:szCs w:val="21"/>
              </w:rPr>
              <w:t>1</w:t>
            </w:r>
          </w:p>
        </w:tc>
        <w:tc>
          <w:tcPr>
            <w:tcW w:w="2514" w:type="dxa"/>
            <w:tcBorders>
              <w:top w:val="single" w:sz="4" w:space="0" w:color="000000"/>
              <w:left w:val="single" w:sz="4" w:space="0" w:color="000000"/>
              <w:bottom w:val="single" w:sz="4" w:space="0" w:color="000000"/>
              <w:right w:val="single" w:sz="4" w:space="0" w:color="000000"/>
            </w:tcBorders>
            <w:tcMar>
              <w:left w:w="68" w:type="dxa"/>
              <w:right w:w="68" w:type="dxa"/>
            </w:tcMar>
            <w:vAlign w:val="center"/>
          </w:tcPr>
          <w:p w14:paraId="451B40CD" w14:textId="77777777" w:rsidR="00A457D1" w:rsidRDefault="00A457D1" w:rsidP="00453E88">
            <w:pPr>
              <w:pStyle w:val="TableParagraph"/>
              <w:spacing w:line="280" w:lineRule="exact"/>
              <w:rPr>
                <w:rFonts w:ascii="Times New Roman" w:hAnsi="Times New Roman" w:cs="Times New Roman"/>
                <w:sz w:val="21"/>
                <w:szCs w:val="21"/>
              </w:rPr>
            </w:pPr>
            <w:r>
              <w:rPr>
                <w:rFonts w:ascii="Times New Roman" w:hAnsi="Times New Roman" w:cs="Times New Roman"/>
                <w:sz w:val="21"/>
                <w:szCs w:val="21"/>
              </w:rPr>
              <w:t>开展</w:t>
            </w:r>
            <w:r>
              <w:rPr>
                <w:rFonts w:ascii="Times New Roman" w:hAnsi="Times New Roman" w:cs="Times New Roman"/>
                <w:sz w:val="21"/>
                <w:szCs w:val="21"/>
              </w:rPr>
              <w:t>“</w:t>
            </w:r>
            <w:r>
              <w:rPr>
                <w:rFonts w:ascii="Times New Roman" w:hAnsi="Times New Roman" w:cs="Times New Roman"/>
                <w:sz w:val="21"/>
                <w:szCs w:val="21"/>
              </w:rPr>
              <w:t>一照多址</w:t>
            </w:r>
            <w:r>
              <w:rPr>
                <w:rFonts w:ascii="Times New Roman" w:hAnsi="Times New Roman" w:cs="Times New Roman"/>
                <w:sz w:val="21"/>
                <w:szCs w:val="21"/>
              </w:rPr>
              <w:t>”“</w:t>
            </w:r>
            <w:r>
              <w:rPr>
                <w:rFonts w:ascii="Times New Roman" w:hAnsi="Times New Roman" w:cs="Times New Roman"/>
                <w:sz w:val="21"/>
                <w:szCs w:val="21"/>
              </w:rPr>
              <w:t>一证多址</w:t>
            </w:r>
            <w:r>
              <w:rPr>
                <w:rFonts w:ascii="Times New Roman" w:hAnsi="Times New Roman" w:cs="Times New Roman"/>
                <w:sz w:val="21"/>
                <w:szCs w:val="21"/>
              </w:rPr>
              <w:t>”</w:t>
            </w:r>
            <w:r>
              <w:rPr>
                <w:rFonts w:ascii="Times New Roman" w:hAnsi="Times New Roman" w:cs="Times New Roman"/>
                <w:sz w:val="21"/>
                <w:szCs w:val="21"/>
              </w:rPr>
              <w:t>改革</w:t>
            </w:r>
          </w:p>
        </w:tc>
        <w:tc>
          <w:tcPr>
            <w:tcW w:w="6327" w:type="dxa"/>
            <w:tcBorders>
              <w:top w:val="single" w:sz="4" w:space="0" w:color="000000"/>
              <w:left w:val="single" w:sz="4" w:space="0" w:color="000000"/>
              <w:bottom w:val="single" w:sz="4" w:space="0" w:color="000000"/>
              <w:right w:val="single" w:sz="4" w:space="0" w:color="000000"/>
            </w:tcBorders>
            <w:tcMar>
              <w:left w:w="68" w:type="dxa"/>
              <w:right w:w="68" w:type="dxa"/>
            </w:tcMar>
            <w:vAlign w:val="center"/>
          </w:tcPr>
          <w:p w14:paraId="4191D336" w14:textId="77777777" w:rsidR="00A457D1" w:rsidRDefault="00A457D1" w:rsidP="00453E88">
            <w:pPr>
              <w:pStyle w:val="TableParagraph"/>
              <w:spacing w:line="280" w:lineRule="exact"/>
              <w:rPr>
                <w:rFonts w:ascii="Times New Roman" w:hAnsi="Times New Roman" w:cs="Times New Roman"/>
                <w:sz w:val="21"/>
                <w:szCs w:val="21"/>
              </w:rPr>
            </w:pPr>
            <w:r>
              <w:rPr>
                <w:rFonts w:ascii="Times New Roman" w:hAnsi="Times New Roman" w:cs="Times New Roman"/>
                <w:sz w:val="21"/>
                <w:szCs w:val="21"/>
              </w:rPr>
              <w:t>除直接涉及公共安全和人民群众生命健康的领域外，对符合条件的企业，允许在营业执照上加载新设立住所（经营场所）的地址，免于分支机构登记。对部分高频办理的经营许可证，探索允许企业在一定区域内开设经营项目相同的分支机构时，就其符合许可条件</w:t>
            </w:r>
            <w:proofErr w:type="gramStart"/>
            <w:r>
              <w:rPr>
                <w:rFonts w:ascii="Times New Roman" w:hAnsi="Times New Roman" w:cs="Times New Roman"/>
                <w:sz w:val="21"/>
                <w:szCs w:val="21"/>
              </w:rPr>
              <w:t>作出</w:t>
            </w:r>
            <w:proofErr w:type="gramEnd"/>
            <w:r>
              <w:rPr>
                <w:rFonts w:ascii="Times New Roman" w:hAnsi="Times New Roman" w:cs="Times New Roman"/>
                <w:sz w:val="21"/>
                <w:szCs w:val="21"/>
              </w:rPr>
              <w:t>承诺后，免于再次办理相关许可证，相关部门加强事后核查和监管。</w:t>
            </w:r>
          </w:p>
        </w:tc>
        <w:tc>
          <w:tcPr>
            <w:tcW w:w="2183" w:type="dxa"/>
            <w:tcBorders>
              <w:top w:val="single" w:sz="4" w:space="0" w:color="000000"/>
              <w:left w:val="single" w:sz="4" w:space="0" w:color="000000"/>
              <w:bottom w:val="single" w:sz="4" w:space="0" w:color="000000"/>
              <w:right w:val="single" w:sz="4" w:space="0" w:color="000000"/>
            </w:tcBorders>
            <w:tcMar>
              <w:left w:w="68" w:type="dxa"/>
              <w:right w:w="68" w:type="dxa"/>
            </w:tcMar>
            <w:vAlign w:val="center"/>
          </w:tcPr>
          <w:p w14:paraId="1260972F" w14:textId="77777777" w:rsidR="00A457D1" w:rsidRDefault="00A457D1" w:rsidP="00453E88">
            <w:pPr>
              <w:pStyle w:val="TableParagraph"/>
              <w:spacing w:line="280" w:lineRule="exact"/>
              <w:rPr>
                <w:rFonts w:ascii="Times New Roman" w:hAnsi="Times New Roman" w:cs="Times New Roman"/>
                <w:sz w:val="21"/>
                <w:szCs w:val="21"/>
              </w:rPr>
            </w:pPr>
            <w:r>
              <w:rPr>
                <w:rFonts w:ascii="Times New Roman" w:hAnsi="Times New Roman" w:cs="Times New Roman" w:hint="eastAsia"/>
                <w:sz w:val="21"/>
                <w:szCs w:val="21"/>
              </w:rPr>
              <w:t>区行政审批局、区</w:t>
            </w:r>
            <w:r>
              <w:rPr>
                <w:rFonts w:ascii="Times New Roman" w:hAnsi="Times New Roman" w:cs="Times New Roman"/>
                <w:sz w:val="21"/>
                <w:szCs w:val="21"/>
              </w:rPr>
              <w:t>市场监管局等相关单位</w:t>
            </w:r>
          </w:p>
        </w:tc>
        <w:tc>
          <w:tcPr>
            <w:tcW w:w="2175" w:type="dxa"/>
            <w:tcBorders>
              <w:top w:val="single" w:sz="4" w:space="0" w:color="000000"/>
              <w:left w:val="single" w:sz="4" w:space="0" w:color="000000"/>
              <w:bottom w:val="single" w:sz="4" w:space="0" w:color="000000"/>
              <w:right w:val="single" w:sz="4" w:space="0" w:color="000000"/>
            </w:tcBorders>
            <w:tcMar>
              <w:left w:w="68" w:type="dxa"/>
              <w:right w:w="68" w:type="dxa"/>
            </w:tcMar>
            <w:vAlign w:val="center"/>
          </w:tcPr>
          <w:p w14:paraId="1E94B460" w14:textId="77777777" w:rsidR="00A457D1" w:rsidRDefault="00A457D1" w:rsidP="00453E88">
            <w:pPr>
              <w:pStyle w:val="TableParagraph"/>
              <w:spacing w:line="280" w:lineRule="exact"/>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hint="eastAsia"/>
                <w:sz w:val="21"/>
                <w:szCs w:val="21"/>
              </w:rPr>
              <w:t>2</w:t>
            </w:r>
            <w:r>
              <w:rPr>
                <w:rFonts w:ascii="Times New Roman" w:hAnsi="Times New Roman" w:cs="Times New Roman"/>
                <w:sz w:val="21"/>
                <w:szCs w:val="21"/>
              </w:rPr>
              <w:t>月</w:t>
            </w:r>
            <w:r>
              <w:rPr>
                <w:rFonts w:ascii="Times New Roman" w:hAnsi="Times New Roman" w:cs="Times New Roman"/>
                <w:sz w:val="21"/>
                <w:szCs w:val="21"/>
              </w:rPr>
              <w:t>31</w:t>
            </w:r>
            <w:r>
              <w:rPr>
                <w:rFonts w:ascii="Times New Roman" w:hAnsi="Times New Roman" w:cs="Times New Roman"/>
                <w:sz w:val="21"/>
                <w:szCs w:val="21"/>
              </w:rPr>
              <w:t>日</w:t>
            </w:r>
          </w:p>
        </w:tc>
      </w:tr>
      <w:tr w:rsidR="00A457D1" w14:paraId="0AEF1B72" w14:textId="77777777" w:rsidTr="00453E88">
        <w:trPr>
          <w:trHeight w:val="791"/>
        </w:trPr>
        <w:tc>
          <w:tcPr>
            <w:tcW w:w="781" w:type="dxa"/>
            <w:tcBorders>
              <w:top w:val="single" w:sz="4" w:space="0" w:color="000000"/>
              <w:left w:val="single" w:sz="4" w:space="0" w:color="000000"/>
              <w:bottom w:val="single" w:sz="4" w:space="0" w:color="000000"/>
              <w:right w:val="single" w:sz="4" w:space="0" w:color="000000"/>
            </w:tcBorders>
            <w:tcMar>
              <w:left w:w="68" w:type="dxa"/>
              <w:right w:w="68" w:type="dxa"/>
            </w:tcMar>
            <w:vAlign w:val="center"/>
          </w:tcPr>
          <w:p w14:paraId="15894A71" w14:textId="77777777" w:rsidR="00A457D1" w:rsidRDefault="00A457D1" w:rsidP="00453E88">
            <w:pPr>
              <w:pStyle w:val="TableParagraph"/>
              <w:spacing w:line="280" w:lineRule="exact"/>
              <w:jc w:val="center"/>
              <w:rPr>
                <w:rFonts w:ascii="Times New Roman" w:hAnsi="Times New Roman" w:cs="Times New Roman"/>
                <w:sz w:val="21"/>
                <w:szCs w:val="21"/>
              </w:rPr>
            </w:pPr>
            <w:r>
              <w:rPr>
                <w:rFonts w:ascii="Times New Roman" w:hAnsi="Times New Roman" w:cs="Times New Roman"/>
                <w:sz w:val="21"/>
                <w:szCs w:val="21"/>
              </w:rPr>
              <w:t>2</w:t>
            </w:r>
          </w:p>
        </w:tc>
        <w:tc>
          <w:tcPr>
            <w:tcW w:w="2514" w:type="dxa"/>
            <w:tcBorders>
              <w:top w:val="single" w:sz="4" w:space="0" w:color="000000"/>
              <w:left w:val="single" w:sz="4" w:space="0" w:color="000000"/>
              <w:bottom w:val="single" w:sz="4" w:space="0" w:color="000000"/>
              <w:right w:val="single" w:sz="4" w:space="0" w:color="000000"/>
            </w:tcBorders>
            <w:tcMar>
              <w:left w:w="68" w:type="dxa"/>
              <w:right w:w="68" w:type="dxa"/>
            </w:tcMar>
            <w:vAlign w:val="center"/>
          </w:tcPr>
          <w:p w14:paraId="4EF98BF2" w14:textId="77777777" w:rsidR="00A457D1" w:rsidRDefault="00A457D1" w:rsidP="00453E88">
            <w:pPr>
              <w:pStyle w:val="TableParagraph"/>
              <w:spacing w:line="280" w:lineRule="exact"/>
              <w:rPr>
                <w:rFonts w:ascii="Times New Roman" w:hAnsi="Times New Roman" w:cs="Times New Roman"/>
                <w:sz w:val="21"/>
                <w:szCs w:val="21"/>
              </w:rPr>
            </w:pPr>
            <w:r>
              <w:rPr>
                <w:rFonts w:ascii="Times New Roman" w:hAnsi="Times New Roman" w:cs="Times New Roman"/>
                <w:sz w:val="21"/>
                <w:szCs w:val="21"/>
              </w:rPr>
              <w:t>便利企业分支机构、连锁门</w:t>
            </w:r>
            <w:proofErr w:type="gramStart"/>
            <w:r>
              <w:rPr>
                <w:rFonts w:ascii="Times New Roman" w:hAnsi="Times New Roman" w:cs="Times New Roman"/>
                <w:sz w:val="21"/>
                <w:szCs w:val="21"/>
              </w:rPr>
              <w:t>店信息</w:t>
            </w:r>
            <w:proofErr w:type="gramEnd"/>
            <w:r>
              <w:rPr>
                <w:rFonts w:ascii="Times New Roman" w:hAnsi="Times New Roman" w:cs="Times New Roman"/>
                <w:sz w:val="21"/>
                <w:szCs w:val="21"/>
              </w:rPr>
              <w:t>变更</w:t>
            </w:r>
          </w:p>
        </w:tc>
        <w:tc>
          <w:tcPr>
            <w:tcW w:w="6327" w:type="dxa"/>
            <w:tcBorders>
              <w:top w:val="single" w:sz="4" w:space="0" w:color="000000"/>
              <w:left w:val="single" w:sz="4" w:space="0" w:color="000000"/>
              <w:bottom w:val="single" w:sz="4" w:space="0" w:color="000000"/>
              <w:right w:val="single" w:sz="4" w:space="0" w:color="000000"/>
            </w:tcBorders>
            <w:tcMar>
              <w:left w:w="68" w:type="dxa"/>
              <w:right w:w="68" w:type="dxa"/>
            </w:tcMar>
            <w:vAlign w:val="center"/>
          </w:tcPr>
          <w:p w14:paraId="567A93E9" w14:textId="77777777" w:rsidR="00A457D1" w:rsidRDefault="00A457D1" w:rsidP="00453E88">
            <w:pPr>
              <w:pStyle w:val="TableParagraph"/>
              <w:spacing w:line="280" w:lineRule="exact"/>
              <w:rPr>
                <w:rFonts w:ascii="Times New Roman" w:hAnsi="Times New Roman" w:cs="Times New Roman"/>
                <w:sz w:val="21"/>
                <w:szCs w:val="21"/>
              </w:rPr>
            </w:pPr>
            <w:r>
              <w:rPr>
                <w:rFonts w:ascii="Times New Roman" w:hAnsi="Times New Roman" w:cs="Times New Roman"/>
                <w:sz w:val="21"/>
                <w:szCs w:val="21"/>
              </w:rPr>
              <w:t>大型企业分支机构办理不涉及新办许可证的信息变更时，实行集中统一办理。</w:t>
            </w:r>
          </w:p>
        </w:tc>
        <w:tc>
          <w:tcPr>
            <w:tcW w:w="2183" w:type="dxa"/>
            <w:tcBorders>
              <w:top w:val="single" w:sz="4" w:space="0" w:color="000000"/>
              <w:left w:val="single" w:sz="4" w:space="0" w:color="000000"/>
              <w:bottom w:val="single" w:sz="4" w:space="0" w:color="000000"/>
              <w:right w:val="single" w:sz="4" w:space="0" w:color="000000"/>
            </w:tcBorders>
            <w:tcMar>
              <w:left w:w="68" w:type="dxa"/>
              <w:right w:w="68" w:type="dxa"/>
            </w:tcMar>
            <w:vAlign w:val="center"/>
          </w:tcPr>
          <w:p w14:paraId="3789390C" w14:textId="77777777" w:rsidR="00A457D1" w:rsidRDefault="00A457D1" w:rsidP="00453E88">
            <w:pPr>
              <w:pStyle w:val="TableParagraph"/>
              <w:spacing w:line="280" w:lineRule="exact"/>
              <w:rPr>
                <w:rFonts w:ascii="Times New Roman" w:hAnsi="Times New Roman" w:cs="Times New Roman"/>
                <w:sz w:val="21"/>
                <w:szCs w:val="21"/>
              </w:rPr>
            </w:pPr>
            <w:r>
              <w:rPr>
                <w:rFonts w:ascii="Times New Roman" w:hAnsi="Times New Roman" w:cs="Times New Roman" w:hint="eastAsia"/>
                <w:sz w:val="21"/>
                <w:szCs w:val="21"/>
              </w:rPr>
              <w:t>区行政</w:t>
            </w:r>
            <w:proofErr w:type="gramStart"/>
            <w:r>
              <w:rPr>
                <w:rFonts w:ascii="Times New Roman" w:hAnsi="Times New Roman" w:cs="Times New Roman" w:hint="eastAsia"/>
                <w:sz w:val="21"/>
                <w:szCs w:val="21"/>
              </w:rPr>
              <w:t>审批局</w:t>
            </w:r>
            <w:proofErr w:type="gramEnd"/>
            <w:r>
              <w:rPr>
                <w:rFonts w:ascii="Times New Roman" w:hAnsi="Times New Roman" w:cs="Times New Roman" w:hint="eastAsia"/>
                <w:sz w:val="21"/>
                <w:szCs w:val="21"/>
              </w:rPr>
              <w:t>等相关单位</w:t>
            </w:r>
          </w:p>
        </w:tc>
        <w:tc>
          <w:tcPr>
            <w:tcW w:w="2175" w:type="dxa"/>
            <w:tcBorders>
              <w:top w:val="single" w:sz="4" w:space="0" w:color="000000"/>
              <w:left w:val="single" w:sz="4" w:space="0" w:color="000000"/>
              <w:bottom w:val="single" w:sz="4" w:space="0" w:color="000000"/>
              <w:right w:val="single" w:sz="4" w:space="0" w:color="000000"/>
            </w:tcBorders>
            <w:tcMar>
              <w:left w:w="68" w:type="dxa"/>
              <w:right w:w="68" w:type="dxa"/>
            </w:tcMar>
            <w:vAlign w:val="center"/>
          </w:tcPr>
          <w:p w14:paraId="265E4E50" w14:textId="77777777" w:rsidR="00A457D1" w:rsidRDefault="00A457D1" w:rsidP="00453E88">
            <w:pPr>
              <w:pStyle w:val="TableParagraph"/>
              <w:spacing w:line="280" w:lineRule="exact"/>
              <w:jc w:val="center"/>
              <w:rPr>
                <w:rFonts w:ascii="Times New Roman" w:hAnsi="Times New Roman" w:cs="Times New Roman"/>
                <w:sz w:val="21"/>
                <w:szCs w:val="21"/>
              </w:rPr>
            </w:pPr>
            <w:r>
              <w:rPr>
                <w:rFonts w:ascii="Times New Roman" w:hAnsi="Times New Roman" w:cs="Times New Roman" w:hint="eastAsia"/>
                <w:sz w:val="21"/>
                <w:szCs w:val="21"/>
              </w:rPr>
              <w:t>10</w:t>
            </w:r>
            <w:r>
              <w:rPr>
                <w:rFonts w:ascii="Times New Roman" w:hAnsi="Times New Roman" w:cs="Times New Roman"/>
                <w:sz w:val="21"/>
                <w:szCs w:val="21"/>
              </w:rPr>
              <w:t>月</w:t>
            </w:r>
            <w:r>
              <w:rPr>
                <w:rFonts w:ascii="Times New Roman" w:hAnsi="Times New Roman" w:cs="Times New Roman"/>
                <w:sz w:val="21"/>
                <w:szCs w:val="21"/>
              </w:rPr>
              <w:t>3</w:t>
            </w:r>
            <w:r>
              <w:rPr>
                <w:rFonts w:ascii="Times New Roman" w:hAnsi="Times New Roman" w:cs="Times New Roman" w:hint="eastAsia"/>
                <w:sz w:val="21"/>
                <w:szCs w:val="21"/>
              </w:rPr>
              <w:t>1</w:t>
            </w:r>
            <w:r>
              <w:rPr>
                <w:rFonts w:ascii="Times New Roman" w:hAnsi="Times New Roman" w:cs="Times New Roman"/>
                <w:sz w:val="21"/>
                <w:szCs w:val="21"/>
              </w:rPr>
              <w:t>日</w:t>
            </w:r>
          </w:p>
        </w:tc>
      </w:tr>
      <w:tr w:rsidR="00A457D1" w14:paraId="73CA36E3" w14:textId="77777777" w:rsidTr="00453E88">
        <w:trPr>
          <w:trHeight w:val="1080"/>
        </w:trPr>
        <w:tc>
          <w:tcPr>
            <w:tcW w:w="781" w:type="dxa"/>
            <w:tcBorders>
              <w:top w:val="single" w:sz="4" w:space="0" w:color="000000"/>
              <w:left w:val="single" w:sz="4" w:space="0" w:color="000000"/>
              <w:bottom w:val="single" w:sz="4" w:space="0" w:color="000000"/>
              <w:right w:val="single" w:sz="4" w:space="0" w:color="000000"/>
            </w:tcBorders>
            <w:tcMar>
              <w:left w:w="68" w:type="dxa"/>
              <w:right w:w="68" w:type="dxa"/>
            </w:tcMar>
            <w:vAlign w:val="center"/>
          </w:tcPr>
          <w:p w14:paraId="11FCA9BA" w14:textId="77777777" w:rsidR="00A457D1" w:rsidRDefault="00A457D1" w:rsidP="00453E88">
            <w:pPr>
              <w:pStyle w:val="TableParagraph"/>
              <w:spacing w:line="280" w:lineRule="exact"/>
              <w:jc w:val="center"/>
              <w:rPr>
                <w:rFonts w:ascii="Times New Roman" w:hAnsi="Times New Roman" w:cs="Times New Roman"/>
                <w:sz w:val="21"/>
                <w:szCs w:val="21"/>
              </w:rPr>
            </w:pPr>
            <w:r>
              <w:rPr>
                <w:rFonts w:ascii="Times New Roman" w:hAnsi="Times New Roman" w:cs="Times New Roman"/>
                <w:sz w:val="21"/>
                <w:szCs w:val="21"/>
              </w:rPr>
              <w:t>3</w:t>
            </w:r>
          </w:p>
        </w:tc>
        <w:tc>
          <w:tcPr>
            <w:tcW w:w="2514" w:type="dxa"/>
            <w:tcBorders>
              <w:top w:val="single" w:sz="4" w:space="0" w:color="000000"/>
              <w:left w:val="single" w:sz="4" w:space="0" w:color="000000"/>
              <w:bottom w:val="single" w:sz="4" w:space="0" w:color="000000"/>
              <w:right w:val="single" w:sz="4" w:space="0" w:color="000000"/>
            </w:tcBorders>
            <w:tcMar>
              <w:left w:w="68" w:type="dxa"/>
              <w:right w:w="68" w:type="dxa"/>
            </w:tcMar>
            <w:vAlign w:val="center"/>
          </w:tcPr>
          <w:p w14:paraId="2507F8B9" w14:textId="77777777" w:rsidR="00A457D1" w:rsidRDefault="00A457D1" w:rsidP="00453E88">
            <w:pPr>
              <w:pStyle w:val="TableParagraph"/>
              <w:spacing w:line="280" w:lineRule="exact"/>
              <w:rPr>
                <w:rFonts w:ascii="Times New Roman" w:hAnsi="Times New Roman" w:cs="Times New Roman"/>
                <w:sz w:val="21"/>
                <w:szCs w:val="21"/>
              </w:rPr>
            </w:pPr>
            <w:r>
              <w:rPr>
                <w:rFonts w:ascii="Times New Roman" w:hAnsi="Times New Roman" w:cs="Times New Roman"/>
                <w:sz w:val="21"/>
                <w:szCs w:val="21"/>
              </w:rPr>
              <w:t>清除招投标和政府采购领域对外地企业设置的隐性门槛和壁垒</w:t>
            </w:r>
          </w:p>
        </w:tc>
        <w:tc>
          <w:tcPr>
            <w:tcW w:w="6327" w:type="dxa"/>
            <w:tcBorders>
              <w:top w:val="single" w:sz="4" w:space="0" w:color="000000"/>
              <w:left w:val="single" w:sz="4" w:space="0" w:color="000000"/>
              <w:bottom w:val="single" w:sz="4" w:space="0" w:color="000000"/>
              <w:right w:val="single" w:sz="4" w:space="0" w:color="000000"/>
            </w:tcBorders>
            <w:tcMar>
              <w:left w:w="68" w:type="dxa"/>
              <w:right w:w="68" w:type="dxa"/>
            </w:tcMar>
            <w:vAlign w:val="center"/>
          </w:tcPr>
          <w:p w14:paraId="3DDD94DE" w14:textId="77777777" w:rsidR="00A457D1" w:rsidRDefault="00A457D1" w:rsidP="00453E88">
            <w:pPr>
              <w:pStyle w:val="TableParagraph"/>
              <w:spacing w:line="280" w:lineRule="exact"/>
              <w:rPr>
                <w:rFonts w:ascii="Times New Roman" w:hAnsi="Times New Roman" w:cs="Times New Roman"/>
                <w:sz w:val="21"/>
                <w:szCs w:val="21"/>
              </w:rPr>
            </w:pPr>
            <w:r>
              <w:rPr>
                <w:rFonts w:ascii="Times New Roman" w:hAnsi="Times New Roman" w:cs="Times New Roman"/>
                <w:sz w:val="21"/>
                <w:szCs w:val="21"/>
              </w:rPr>
              <w:t>清理取消要求投标单位必须在项目所在地或采购人所在地设立分公司或办事处等排斥外地投标人的行为，同步完善与统一开放的招投标和政府采购市场相适应的监管模式。</w:t>
            </w:r>
          </w:p>
        </w:tc>
        <w:tc>
          <w:tcPr>
            <w:tcW w:w="2183" w:type="dxa"/>
            <w:tcBorders>
              <w:top w:val="single" w:sz="4" w:space="0" w:color="000000"/>
              <w:left w:val="single" w:sz="4" w:space="0" w:color="000000"/>
              <w:bottom w:val="single" w:sz="4" w:space="0" w:color="000000"/>
              <w:right w:val="single" w:sz="4" w:space="0" w:color="000000"/>
            </w:tcBorders>
            <w:tcMar>
              <w:left w:w="68" w:type="dxa"/>
              <w:right w:w="68" w:type="dxa"/>
            </w:tcMar>
            <w:vAlign w:val="center"/>
          </w:tcPr>
          <w:p w14:paraId="78A4E34F" w14:textId="77777777" w:rsidR="00A457D1" w:rsidRDefault="00A457D1" w:rsidP="00453E88">
            <w:pPr>
              <w:pStyle w:val="TableParagraph"/>
              <w:spacing w:line="280" w:lineRule="exact"/>
              <w:rPr>
                <w:rFonts w:ascii="Times New Roman" w:hAnsi="Times New Roman" w:cs="Times New Roman" w:hint="eastAsia"/>
                <w:sz w:val="21"/>
                <w:szCs w:val="21"/>
              </w:rPr>
            </w:pPr>
            <w:r>
              <w:rPr>
                <w:rFonts w:ascii="Times New Roman" w:hAnsi="Times New Roman" w:cs="Times New Roman" w:hint="eastAsia"/>
                <w:color w:val="000000"/>
              </w:rPr>
              <w:t>区</w:t>
            </w:r>
            <w:r>
              <w:rPr>
                <w:rFonts w:ascii="Times New Roman" w:hAnsi="Times New Roman" w:cs="Times New Roman"/>
                <w:color w:val="000000"/>
              </w:rPr>
              <w:t>住建局、</w:t>
            </w:r>
            <w:r>
              <w:rPr>
                <w:rFonts w:ascii="Times New Roman" w:hAnsi="Times New Roman" w:cs="Times New Roman" w:hint="eastAsia"/>
                <w:color w:val="000000"/>
              </w:rPr>
              <w:t>区</w:t>
            </w:r>
            <w:r>
              <w:rPr>
                <w:rFonts w:ascii="Times New Roman" w:hAnsi="Times New Roman" w:cs="Times New Roman"/>
                <w:color w:val="000000"/>
              </w:rPr>
              <w:t>水利局、</w:t>
            </w:r>
            <w:r>
              <w:rPr>
                <w:rFonts w:ascii="Times New Roman" w:hAnsi="Times New Roman" w:cs="Times New Roman" w:hint="eastAsia"/>
                <w:color w:val="000000"/>
              </w:rPr>
              <w:t>区</w:t>
            </w:r>
            <w:r>
              <w:rPr>
                <w:rFonts w:ascii="Times New Roman" w:hAnsi="Times New Roman" w:cs="Times New Roman"/>
                <w:color w:val="000000"/>
              </w:rPr>
              <w:t>交通局、</w:t>
            </w:r>
            <w:r>
              <w:rPr>
                <w:rFonts w:ascii="Times New Roman" w:hAnsi="Times New Roman" w:cs="Times New Roman" w:hint="eastAsia"/>
                <w:color w:val="000000"/>
              </w:rPr>
              <w:t>区</w:t>
            </w:r>
            <w:r>
              <w:rPr>
                <w:rFonts w:ascii="Times New Roman" w:hAnsi="Times New Roman" w:cs="Times New Roman"/>
                <w:color w:val="000000"/>
              </w:rPr>
              <w:t>财政局</w:t>
            </w:r>
            <w:r>
              <w:rPr>
                <w:rFonts w:ascii="Times New Roman" w:hAnsi="Times New Roman" w:cs="Times New Roman" w:hint="eastAsia"/>
                <w:color w:val="000000"/>
              </w:rPr>
              <w:t>、区行政</w:t>
            </w:r>
            <w:proofErr w:type="gramStart"/>
            <w:r>
              <w:rPr>
                <w:rFonts w:ascii="Times New Roman" w:hAnsi="Times New Roman" w:cs="Times New Roman" w:hint="eastAsia"/>
                <w:color w:val="000000"/>
              </w:rPr>
              <w:t>审批局</w:t>
            </w:r>
            <w:proofErr w:type="gramEnd"/>
          </w:p>
        </w:tc>
        <w:tc>
          <w:tcPr>
            <w:tcW w:w="2175" w:type="dxa"/>
            <w:tcBorders>
              <w:top w:val="single" w:sz="4" w:space="0" w:color="000000"/>
              <w:left w:val="single" w:sz="4" w:space="0" w:color="000000"/>
              <w:bottom w:val="single" w:sz="4" w:space="0" w:color="000000"/>
              <w:right w:val="single" w:sz="4" w:space="0" w:color="000000"/>
            </w:tcBorders>
            <w:tcMar>
              <w:left w:w="68" w:type="dxa"/>
              <w:right w:w="68" w:type="dxa"/>
            </w:tcMar>
            <w:vAlign w:val="center"/>
          </w:tcPr>
          <w:p w14:paraId="68B145A8" w14:textId="77777777" w:rsidR="00A457D1" w:rsidRDefault="00A457D1" w:rsidP="00453E88">
            <w:pPr>
              <w:pStyle w:val="TableParagraph"/>
              <w:spacing w:line="280" w:lineRule="exact"/>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hint="eastAsia"/>
                <w:sz w:val="21"/>
                <w:szCs w:val="21"/>
              </w:rPr>
              <w:t>2</w:t>
            </w:r>
            <w:r>
              <w:rPr>
                <w:rFonts w:ascii="Times New Roman" w:hAnsi="Times New Roman" w:cs="Times New Roman"/>
                <w:sz w:val="21"/>
                <w:szCs w:val="21"/>
              </w:rPr>
              <w:t>月</w:t>
            </w:r>
            <w:r>
              <w:rPr>
                <w:rFonts w:ascii="Times New Roman" w:hAnsi="Times New Roman" w:cs="Times New Roman"/>
                <w:sz w:val="21"/>
                <w:szCs w:val="21"/>
              </w:rPr>
              <w:t>31</w:t>
            </w:r>
            <w:r>
              <w:rPr>
                <w:rFonts w:ascii="Times New Roman" w:hAnsi="Times New Roman" w:cs="Times New Roman"/>
                <w:sz w:val="21"/>
                <w:szCs w:val="21"/>
              </w:rPr>
              <w:t>日</w:t>
            </w:r>
          </w:p>
        </w:tc>
      </w:tr>
      <w:tr w:rsidR="00A457D1" w14:paraId="30EE009F" w14:textId="77777777" w:rsidTr="00453E88">
        <w:trPr>
          <w:trHeight w:val="805"/>
        </w:trPr>
        <w:tc>
          <w:tcPr>
            <w:tcW w:w="781" w:type="dxa"/>
            <w:tcBorders>
              <w:top w:val="single" w:sz="4" w:space="0" w:color="000000"/>
              <w:left w:val="single" w:sz="4" w:space="0" w:color="000000"/>
              <w:bottom w:val="single" w:sz="4" w:space="0" w:color="000000"/>
              <w:right w:val="single" w:sz="4" w:space="0" w:color="000000"/>
            </w:tcBorders>
            <w:tcMar>
              <w:left w:w="68" w:type="dxa"/>
              <w:right w:w="68" w:type="dxa"/>
            </w:tcMar>
            <w:vAlign w:val="center"/>
          </w:tcPr>
          <w:p w14:paraId="2FA8A225" w14:textId="77777777" w:rsidR="00A457D1" w:rsidRDefault="00A457D1" w:rsidP="00453E88">
            <w:pPr>
              <w:pStyle w:val="TableParagraph"/>
              <w:spacing w:line="280" w:lineRule="exact"/>
              <w:jc w:val="center"/>
              <w:rPr>
                <w:rFonts w:ascii="Times New Roman" w:hAnsi="Times New Roman" w:cs="Times New Roman"/>
                <w:sz w:val="21"/>
                <w:szCs w:val="21"/>
              </w:rPr>
            </w:pPr>
            <w:r>
              <w:rPr>
                <w:rFonts w:ascii="Times New Roman" w:hAnsi="Times New Roman" w:cs="Times New Roman"/>
                <w:sz w:val="21"/>
                <w:szCs w:val="21"/>
              </w:rPr>
              <w:t>4</w:t>
            </w:r>
          </w:p>
        </w:tc>
        <w:tc>
          <w:tcPr>
            <w:tcW w:w="2514" w:type="dxa"/>
            <w:tcBorders>
              <w:top w:val="single" w:sz="4" w:space="0" w:color="000000"/>
              <w:left w:val="single" w:sz="4" w:space="0" w:color="000000"/>
              <w:bottom w:val="single" w:sz="4" w:space="0" w:color="000000"/>
              <w:right w:val="single" w:sz="4" w:space="0" w:color="000000"/>
            </w:tcBorders>
            <w:tcMar>
              <w:left w:w="68" w:type="dxa"/>
              <w:right w:w="68" w:type="dxa"/>
            </w:tcMar>
            <w:vAlign w:val="center"/>
          </w:tcPr>
          <w:p w14:paraId="73612CB2" w14:textId="77777777" w:rsidR="00A457D1" w:rsidRDefault="00A457D1" w:rsidP="00453E88">
            <w:pPr>
              <w:pStyle w:val="TableParagraph"/>
              <w:spacing w:line="280" w:lineRule="exact"/>
              <w:rPr>
                <w:rFonts w:ascii="Times New Roman" w:hAnsi="Times New Roman" w:cs="Times New Roman"/>
                <w:sz w:val="21"/>
                <w:szCs w:val="21"/>
              </w:rPr>
            </w:pPr>
            <w:r>
              <w:rPr>
                <w:rFonts w:ascii="Times New Roman" w:hAnsi="Times New Roman" w:cs="Times New Roman"/>
                <w:sz w:val="21"/>
                <w:szCs w:val="21"/>
              </w:rPr>
              <w:t>推进客货运输电子证照跨区域互认与核验</w:t>
            </w:r>
          </w:p>
        </w:tc>
        <w:tc>
          <w:tcPr>
            <w:tcW w:w="6327" w:type="dxa"/>
            <w:tcBorders>
              <w:top w:val="single" w:sz="4" w:space="0" w:color="000000"/>
              <w:left w:val="single" w:sz="4" w:space="0" w:color="000000"/>
              <w:bottom w:val="single" w:sz="4" w:space="0" w:color="000000"/>
              <w:right w:val="single" w:sz="4" w:space="0" w:color="000000"/>
            </w:tcBorders>
            <w:tcMar>
              <w:left w:w="68" w:type="dxa"/>
              <w:right w:w="68" w:type="dxa"/>
            </w:tcMar>
            <w:vAlign w:val="center"/>
          </w:tcPr>
          <w:p w14:paraId="71FC9EE6" w14:textId="77777777" w:rsidR="00A457D1" w:rsidRDefault="00A457D1" w:rsidP="00453E88">
            <w:pPr>
              <w:pStyle w:val="TableParagraph"/>
              <w:spacing w:line="280" w:lineRule="exact"/>
              <w:rPr>
                <w:rFonts w:ascii="Times New Roman" w:hAnsi="Times New Roman" w:cs="Times New Roman"/>
                <w:sz w:val="21"/>
                <w:szCs w:val="21"/>
              </w:rPr>
            </w:pPr>
            <w:r>
              <w:rPr>
                <w:rFonts w:ascii="Times New Roman" w:hAnsi="Times New Roman" w:cs="Times New Roman"/>
                <w:sz w:val="21"/>
                <w:szCs w:val="21"/>
              </w:rPr>
              <w:t>推进制作和发放的道路运输从业人员从业资格证（道路客、货运）、道路运输经营许可证（道路客、货运）、道路运输证（道路客、货运）、营运客车二维码（包含道路运输证、道路客运班线经营信息表的信息）、国内水路运输经营许可证、船舶营业运输证、内河船舶证书信息簿等</w:t>
            </w:r>
            <w:r>
              <w:rPr>
                <w:rFonts w:ascii="Times New Roman" w:hAnsi="Times New Roman" w:cs="Times New Roman"/>
                <w:sz w:val="21"/>
                <w:szCs w:val="21"/>
              </w:rPr>
              <w:t>7</w:t>
            </w:r>
            <w:r>
              <w:rPr>
                <w:rFonts w:ascii="Times New Roman" w:hAnsi="Times New Roman" w:cs="Times New Roman"/>
                <w:sz w:val="21"/>
                <w:szCs w:val="21"/>
              </w:rPr>
              <w:t>类电子证照在试点城市间互认，执法检查部门通过电子证照</w:t>
            </w:r>
            <w:proofErr w:type="gramStart"/>
            <w:r>
              <w:rPr>
                <w:rFonts w:ascii="Times New Roman" w:hAnsi="Times New Roman" w:cs="Times New Roman"/>
                <w:sz w:val="21"/>
                <w:szCs w:val="21"/>
              </w:rPr>
              <w:t>二维码在线</w:t>
            </w:r>
            <w:proofErr w:type="gramEnd"/>
            <w:r>
              <w:rPr>
                <w:rFonts w:ascii="Times New Roman" w:hAnsi="Times New Roman" w:cs="Times New Roman"/>
                <w:sz w:val="21"/>
                <w:szCs w:val="21"/>
              </w:rPr>
              <w:t>核验、网站查询等方式核验电子证照真伪。</w:t>
            </w:r>
          </w:p>
        </w:tc>
        <w:tc>
          <w:tcPr>
            <w:tcW w:w="2183" w:type="dxa"/>
            <w:tcBorders>
              <w:top w:val="single" w:sz="4" w:space="0" w:color="000000"/>
              <w:left w:val="single" w:sz="4" w:space="0" w:color="000000"/>
              <w:bottom w:val="single" w:sz="4" w:space="0" w:color="000000"/>
              <w:right w:val="single" w:sz="4" w:space="0" w:color="000000"/>
            </w:tcBorders>
            <w:tcMar>
              <w:left w:w="68" w:type="dxa"/>
              <w:right w:w="68" w:type="dxa"/>
            </w:tcMar>
            <w:vAlign w:val="center"/>
          </w:tcPr>
          <w:p w14:paraId="0368CFAD" w14:textId="77777777" w:rsidR="00A457D1" w:rsidRDefault="00A457D1" w:rsidP="00453E88">
            <w:pPr>
              <w:pStyle w:val="TableParagraph"/>
              <w:spacing w:line="280" w:lineRule="exact"/>
              <w:rPr>
                <w:rFonts w:ascii="Times New Roman" w:eastAsia="楷体_GB2312" w:hAnsi="Times New Roman" w:cs="Times New Roman" w:hint="eastAsia"/>
                <w:sz w:val="21"/>
                <w:szCs w:val="21"/>
              </w:rPr>
            </w:pPr>
            <w:r>
              <w:rPr>
                <w:rFonts w:ascii="Times New Roman" w:hAnsi="Times New Roman" w:cs="Times New Roman" w:hint="eastAsia"/>
                <w:sz w:val="21"/>
                <w:szCs w:val="21"/>
              </w:rPr>
              <w:t>区交通局</w:t>
            </w:r>
          </w:p>
        </w:tc>
        <w:tc>
          <w:tcPr>
            <w:tcW w:w="2175" w:type="dxa"/>
            <w:tcBorders>
              <w:top w:val="single" w:sz="4" w:space="0" w:color="000000"/>
              <w:left w:val="single" w:sz="4" w:space="0" w:color="000000"/>
              <w:bottom w:val="single" w:sz="4" w:space="0" w:color="000000"/>
              <w:right w:val="single" w:sz="4" w:space="0" w:color="000000"/>
            </w:tcBorders>
            <w:tcMar>
              <w:left w:w="68" w:type="dxa"/>
              <w:right w:w="68" w:type="dxa"/>
            </w:tcMar>
            <w:vAlign w:val="center"/>
          </w:tcPr>
          <w:p w14:paraId="66F3C589" w14:textId="77777777" w:rsidR="00A457D1" w:rsidRDefault="00A457D1" w:rsidP="00453E88">
            <w:pPr>
              <w:pStyle w:val="TableParagraph"/>
              <w:spacing w:line="280" w:lineRule="exact"/>
              <w:jc w:val="center"/>
              <w:rPr>
                <w:rFonts w:ascii="Times New Roman" w:hAnsi="Times New Roman" w:cs="Times New Roman"/>
                <w:sz w:val="21"/>
                <w:szCs w:val="21"/>
              </w:rPr>
            </w:pPr>
            <w:r>
              <w:rPr>
                <w:rFonts w:ascii="Times New Roman" w:hAnsi="Times New Roman" w:cs="Times New Roman" w:hint="eastAsia"/>
                <w:sz w:val="21"/>
                <w:szCs w:val="21"/>
              </w:rPr>
              <w:t>12</w:t>
            </w:r>
            <w:r>
              <w:rPr>
                <w:rFonts w:ascii="Times New Roman" w:hAnsi="Times New Roman" w:cs="Times New Roman"/>
                <w:sz w:val="21"/>
                <w:szCs w:val="21"/>
              </w:rPr>
              <w:t>月</w:t>
            </w:r>
            <w:r>
              <w:rPr>
                <w:rFonts w:ascii="Times New Roman" w:hAnsi="Times New Roman" w:cs="Times New Roman"/>
                <w:sz w:val="21"/>
                <w:szCs w:val="21"/>
              </w:rPr>
              <w:t>3</w:t>
            </w:r>
            <w:r>
              <w:rPr>
                <w:rFonts w:ascii="Times New Roman" w:hAnsi="Times New Roman" w:cs="Times New Roman" w:hint="eastAsia"/>
                <w:sz w:val="21"/>
                <w:szCs w:val="21"/>
              </w:rPr>
              <w:t>1</w:t>
            </w:r>
            <w:r>
              <w:rPr>
                <w:rFonts w:ascii="Times New Roman" w:hAnsi="Times New Roman" w:cs="Times New Roman"/>
                <w:sz w:val="21"/>
                <w:szCs w:val="21"/>
              </w:rPr>
              <w:t>日</w:t>
            </w:r>
          </w:p>
        </w:tc>
      </w:tr>
    </w:tbl>
    <w:p w14:paraId="359AA429" w14:textId="77777777" w:rsidR="00A457D1" w:rsidRDefault="00A457D1" w:rsidP="00A457D1">
      <w:pPr>
        <w:widowControl/>
        <w:rPr>
          <w:rFonts w:ascii="Times New Roman" w:eastAsia="仿宋" w:hAnsi="Times New Roman" w:cs="Times New Roman"/>
          <w:bCs/>
          <w:szCs w:val="21"/>
        </w:rPr>
        <w:sectPr w:rsidR="00A457D1">
          <w:pgSz w:w="16840" w:h="11910" w:orient="landscape"/>
          <w:pgMar w:top="1100" w:right="960" w:bottom="900" w:left="1000" w:header="0" w:footer="709" w:gutter="0"/>
          <w:cols w:space="720"/>
          <w:docGrid w:type="lines" w:linePitch="312"/>
        </w:sectPr>
      </w:pPr>
    </w:p>
    <w:tbl>
      <w:tblPr>
        <w:tblW w:w="14025"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5"/>
        <w:gridCol w:w="2590"/>
        <w:gridCol w:w="6586"/>
        <w:gridCol w:w="2574"/>
        <w:gridCol w:w="1450"/>
      </w:tblGrid>
      <w:tr w:rsidR="00A457D1" w14:paraId="5FAF6E90" w14:textId="77777777" w:rsidTr="00453E88">
        <w:trPr>
          <w:trHeight w:val="540"/>
        </w:trPr>
        <w:tc>
          <w:tcPr>
            <w:tcW w:w="14025" w:type="dxa"/>
            <w:gridSpan w:val="5"/>
            <w:tcBorders>
              <w:top w:val="single" w:sz="4" w:space="0" w:color="000000"/>
              <w:left w:val="single" w:sz="4" w:space="0" w:color="000000"/>
              <w:bottom w:val="single" w:sz="4" w:space="0" w:color="000000"/>
              <w:right w:val="single" w:sz="4" w:space="0" w:color="000000"/>
            </w:tcBorders>
            <w:vAlign w:val="center"/>
          </w:tcPr>
          <w:p w14:paraId="08988EEA" w14:textId="77777777" w:rsidR="00A457D1" w:rsidRDefault="00A457D1" w:rsidP="00453E88">
            <w:pPr>
              <w:pStyle w:val="TableParagraph"/>
              <w:spacing w:before="13" w:line="247" w:lineRule="exact"/>
              <w:ind w:left="106"/>
              <w:rPr>
                <w:rFonts w:ascii="Times New Roman" w:eastAsia="黑体" w:hAnsi="Times New Roman" w:cs="Times New Roman"/>
                <w:bCs/>
                <w:sz w:val="21"/>
                <w:szCs w:val="21"/>
              </w:rPr>
            </w:pPr>
            <w:r>
              <w:rPr>
                <w:rFonts w:ascii="Times New Roman" w:eastAsia="黑体" w:hAnsi="Times New Roman" w:cs="Times New Roman"/>
                <w:bCs/>
                <w:sz w:val="21"/>
                <w:szCs w:val="21"/>
              </w:rPr>
              <w:lastRenderedPageBreak/>
              <w:t>二、健全更加开放透明、规范高效的市场主体准入和退出机制</w:t>
            </w:r>
          </w:p>
        </w:tc>
      </w:tr>
      <w:tr w:rsidR="00A457D1" w14:paraId="299CC7C0" w14:textId="77777777" w:rsidTr="00453E88">
        <w:trPr>
          <w:trHeight w:val="810"/>
        </w:trPr>
        <w:tc>
          <w:tcPr>
            <w:tcW w:w="825" w:type="dxa"/>
            <w:tcBorders>
              <w:top w:val="single" w:sz="4" w:space="0" w:color="000000"/>
              <w:left w:val="single" w:sz="4" w:space="0" w:color="000000"/>
              <w:bottom w:val="single" w:sz="4" w:space="0" w:color="000000"/>
              <w:right w:val="single" w:sz="4" w:space="0" w:color="000000"/>
            </w:tcBorders>
            <w:vAlign w:val="center"/>
          </w:tcPr>
          <w:p w14:paraId="6831760F" w14:textId="77777777" w:rsidR="00A457D1" w:rsidRDefault="00A457D1" w:rsidP="00453E88">
            <w:pPr>
              <w:pStyle w:val="TableParagraph"/>
              <w:ind w:left="10"/>
              <w:jc w:val="center"/>
              <w:rPr>
                <w:rFonts w:ascii="Times New Roman" w:hAnsi="Times New Roman" w:cs="Times New Roman" w:hint="eastAsia"/>
                <w:sz w:val="21"/>
                <w:szCs w:val="21"/>
              </w:rPr>
            </w:pPr>
            <w:r>
              <w:rPr>
                <w:rFonts w:ascii="Times New Roman" w:hAnsi="Times New Roman" w:cs="Times New Roman" w:hint="eastAsia"/>
                <w:sz w:val="21"/>
                <w:szCs w:val="21"/>
              </w:rPr>
              <w:t>5</w:t>
            </w:r>
          </w:p>
        </w:tc>
        <w:tc>
          <w:tcPr>
            <w:tcW w:w="2590" w:type="dxa"/>
            <w:tcBorders>
              <w:top w:val="single" w:sz="4" w:space="0" w:color="000000"/>
              <w:left w:val="single" w:sz="4" w:space="0" w:color="000000"/>
              <w:bottom w:val="single" w:sz="4" w:space="0" w:color="000000"/>
              <w:right w:val="single" w:sz="4" w:space="0" w:color="000000"/>
            </w:tcBorders>
            <w:vAlign w:val="center"/>
          </w:tcPr>
          <w:p w14:paraId="4C8AFEEE" w14:textId="77777777" w:rsidR="00A457D1" w:rsidRDefault="00A457D1" w:rsidP="00453E88">
            <w:pPr>
              <w:pStyle w:val="TableParagraph"/>
              <w:spacing w:line="249" w:lineRule="auto"/>
              <w:ind w:left="108" w:right="97"/>
              <w:rPr>
                <w:rFonts w:ascii="Times New Roman" w:hAnsi="Times New Roman" w:cs="Times New Roman"/>
                <w:sz w:val="21"/>
                <w:szCs w:val="21"/>
              </w:rPr>
            </w:pPr>
            <w:r>
              <w:rPr>
                <w:rFonts w:ascii="Times New Roman" w:hAnsi="Times New Roman" w:cs="Times New Roman"/>
                <w:sz w:val="21"/>
                <w:szCs w:val="21"/>
              </w:rPr>
              <w:t>拓展企业开办</w:t>
            </w:r>
            <w:r>
              <w:rPr>
                <w:rFonts w:ascii="Times New Roman" w:hAnsi="Times New Roman" w:cs="Times New Roman"/>
                <w:sz w:val="21"/>
                <w:szCs w:val="21"/>
              </w:rPr>
              <w:t>“</w:t>
            </w:r>
            <w:r>
              <w:rPr>
                <w:rFonts w:ascii="Times New Roman" w:hAnsi="Times New Roman" w:cs="Times New Roman"/>
                <w:sz w:val="21"/>
                <w:szCs w:val="21"/>
              </w:rPr>
              <w:t>一网通办</w:t>
            </w:r>
            <w:r>
              <w:rPr>
                <w:rFonts w:ascii="Times New Roman" w:hAnsi="Times New Roman" w:cs="Times New Roman"/>
                <w:sz w:val="21"/>
                <w:szCs w:val="21"/>
              </w:rPr>
              <w:t>”</w:t>
            </w:r>
            <w:r>
              <w:rPr>
                <w:rFonts w:ascii="Times New Roman" w:hAnsi="Times New Roman" w:cs="Times New Roman"/>
                <w:sz w:val="21"/>
                <w:szCs w:val="21"/>
              </w:rPr>
              <w:t>业务范围</w:t>
            </w:r>
          </w:p>
        </w:tc>
        <w:tc>
          <w:tcPr>
            <w:tcW w:w="6586" w:type="dxa"/>
            <w:tcBorders>
              <w:top w:val="single" w:sz="4" w:space="0" w:color="000000"/>
              <w:left w:val="single" w:sz="4" w:space="0" w:color="000000"/>
              <w:bottom w:val="single" w:sz="4" w:space="0" w:color="000000"/>
              <w:right w:val="single" w:sz="4" w:space="0" w:color="000000"/>
            </w:tcBorders>
            <w:vAlign w:val="center"/>
          </w:tcPr>
          <w:p w14:paraId="0B62D65E" w14:textId="77777777" w:rsidR="00A457D1" w:rsidRDefault="00A457D1" w:rsidP="00453E88">
            <w:pPr>
              <w:pStyle w:val="TableParagraph"/>
              <w:spacing w:before="76" w:line="249" w:lineRule="auto"/>
              <w:ind w:right="118"/>
              <w:rPr>
                <w:rFonts w:ascii="Times New Roman" w:hAnsi="Times New Roman" w:cs="Times New Roman"/>
                <w:sz w:val="21"/>
                <w:szCs w:val="21"/>
              </w:rPr>
            </w:pPr>
            <w:r>
              <w:rPr>
                <w:rFonts w:ascii="Times New Roman" w:hAnsi="Times New Roman" w:cs="Times New Roman"/>
                <w:sz w:val="21"/>
                <w:szCs w:val="21"/>
              </w:rPr>
              <w:t>在企业开办过程中，将社保登记后续环节一并纳入</w:t>
            </w:r>
            <w:r>
              <w:rPr>
                <w:rFonts w:ascii="Times New Roman" w:hAnsi="Times New Roman" w:cs="Times New Roman"/>
                <w:sz w:val="21"/>
                <w:szCs w:val="21"/>
              </w:rPr>
              <w:t>“</w:t>
            </w:r>
            <w:r>
              <w:rPr>
                <w:rFonts w:ascii="Times New Roman" w:hAnsi="Times New Roman" w:cs="Times New Roman"/>
                <w:sz w:val="21"/>
                <w:szCs w:val="21"/>
              </w:rPr>
              <w:t>一网通办</w:t>
            </w:r>
            <w:r>
              <w:rPr>
                <w:rFonts w:ascii="Times New Roman" w:hAnsi="Times New Roman" w:cs="Times New Roman"/>
                <w:sz w:val="21"/>
                <w:szCs w:val="21"/>
              </w:rPr>
              <w:t>”</w:t>
            </w:r>
            <w:r>
              <w:rPr>
                <w:rFonts w:ascii="Times New Roman" w:hAnsi="Times New Roman" w:cs="Times New Roman"/>
                <w:sz w:val="21"/>
                <w:szCs w:val="21"/>
              </w:rPr>
              <w:t>平台。推进电子营业执照、电子发票、电子签章应用，方便企业网上办事。</w:t>
            </w:r>
          </w:p>
        </w:tc>
        <w:tc>
          <w:tcPr>
            <w:tcW w:w="2574" w:type="dxa"/>
            <w:tcBorders>
              <w:top w:val="single" w:sz="4" w:space="0" w:color="000000"/>
              <w:left w:val="single" w:sz="4" w:space="0" w:color="000000"/>
              <w:bottom w:val="single" w:sz="4" w:space="0" w:color="000000"/>
              <w:right w:val="single" w:sz="4" w:space="0" w:color="000000"/>
            </w:tcBorders>
            <w:vAlign w:val="center"/>
          </w:tcPr>
          <w:p w14:paraId="69C688D2" w14:textId="77777777" w:rsidR="00A457D1" w:rsidRDefault="00A457D1" w:rsidP="00453E88">
            <w:pPr>
              <w:pStyle w:val="TableParagraph"/>
              <w:spacing w:before="76" w:line="249" w:lineRule="auto"/>
              <w:ind w:right="118"/>
              <w:rPr>
                <w:rFonts w:ascii="Times New Roman" w:hAnsi="Times New Roman" w:cs="Times New Roman"/>
                <w:sz w:val="21"/>
                <w:szCs w:val="21"/>
              </w:rPr>
            </w:pPr>
            <w:r>
              <w:rPr>
                <w:rFonts w:ascii="Times New Roman" w:hAnsi="Times New Roman" w:cs="Times New Roman" w:hint="eastAsia"/>
                <w:sz w:val="21"/>
                <w:szCs w:val="21"/>
              </w:rPr>
              <w:t>区行政审批局</w:t>
            </w:r>
            <w:r>
              <w:rPr>
                <w:rFonts w:ascii="Times New Roman" w:hAnsi="Times New Roman" w:cs="Times New Roman"/>
                <w:sz w:val="21"/>
                <w:szCs w:val="21"/>
              </w:rPr>
              <w:t>、</w:t>
            </w:r>
            <w:r>
              <w:rPr>
                <w:rFonts w:ascii="Times New Roman" w:hAnsi="Times New Roman" w:cs="Times New Roman" w:hint="eastAsia"/>
                <w:sz w:val="21"/>
                <w:szCs w:val="21"/>
              </w:rPr>
              <w:t>区</w:t>
            </w:r>
            <w:r>
              <w:rPr>
                <w:rFonts w:ascii="Times New Roman" w:hAnsi="Times New Roman" w:cs="Times New Roman"/>
                <w:sz w:val="21"/>
                <w:szCs w:val="21"/>
              </w:rPr>
              <w:t>人社局、</w:t>
            </w:r>
            <w:r>
              <w:rPr>
                <w:rFonts w:ascii="Times New Roman" w:hAnsi="Times New Roman" w:cs="Times New Roman" w:hint="eastAsia"/>
                <w:sz w:val="21"/>
                <w:szCs w:val="21"/>
              </w:rPr>
              <w:t>区</w:t>
            </w:r>
            <w:r>
              <w:rPr>
                <w:rFonts w:ascii="Times New Roman" w:hAnsi="Times New Roman" w:cs="Times New Roman"/>
                <w:sz w:val="21"/>
                <w:szCs w:val="21"/>
              </w:rPr>
              <w:t>税务局、</w:t>
            </w:r>
            <w:r>
              <w:rPr>
                <w:rFonts w:ascii="Times New Roman" w:hAnsi="Times New Roman" w:cs="Times New Roman" w:hint="eastAsia"/>
                <w:sz w:val="21"/>
                <w:szCs w:val="21"/>
              </w:rPr>
              <w:t>区</w:t>
            </w:r>
            <w:r>
              <w:rPr>
                <w:rFonts w:ascii="Times New Roman" w:hAnsi="Times New Roman" w:cs="Times New Roman"/>
                <w:sz w:val="21"/>
                <w:szCs w:val="21"/>
              </w:rPr>
              <w:t>公安局</w:t>
            </w:r>
          </w:p>
        </w:tc>
        <w:tc>
          <w:tcPr>
            <w:tcW w:w="1450" w:type="dxa"/>
            <w:tcBorders>
              <w:top w:val="single" w:sz="4" w:space="0" w:color="000000"/>
              <w:left w:val="single" w:sz="4" w:space="0" w:color="000000"/>
              <w:bottom w:val="single" w:sz="4" w:space="0" w:color="000000"/>
              <w:right w:val="single" w:sz="4" w:space="0" w:color="000000"/>
            </w:tcBorders>
            <w:vAlign w:val="center"/>
          </w:tcPr>
          <w:p w14:paraId="007BD4BB" w14:textId="77777777" w:rsidR="00A457D1" w:rsidRDefault="00A457D1" w:rsidP="00453E88">
            <w:pPr>
              <w:pStyle w:val="TableParagraph"/>
              <w:jc w:val="center"/>
              <w:rPr>
                <w:rFonts w:ascii="Times New Roman" w:hAnsi="Times New Roman" w:cs="Times New Roman"/>
                <w:sz w:val="21"/>
                <w:szCs w:val="21"/>
              </w:rPr>
            </w:pPr>
            <w:r>
              <w:rPr>
                <w:rFonts w:ascii="Times New Roman" w:hAnsi="Times New Roman" w:cs="Times New Roman" w:hint="eastAsia"/>
                <w:sz w:val="21"/>
                <w:szCs w:val="21"/>
              </w:rPr>
              <w:t>10</w:t>
            </w:r>
            <w:r>
              <w:rPr>
                <w:rFonts w:ascii="Times New Roman" w:hAnsi="Times New Roman" w:cs="Times New Roman"/>
                <w:sz w:val="21"/>
                <w:szCs w:val="21"/>
              </w:rPr>
              <w:t>月</w:t>
            </w:r>
            <w:r>
              <w:rPr>
                <w:rFonts w:ascii="Times New Roman" w:hAnsi="Times New Roman" w:cs="Times New Roman"/>
                <w:sz w:val="21"/>
                <w:szCs w:val="21"/>
              </w:rPr>
              <w:t>3</w:t>
            </w:r>
            <w:r>
              <w:rPr>
                <w:rFonts w:ascii="Times New Roman" w:hAnsi="Times New Roman" w:cs="Times New Roman" w:hint="eastAsia"/>
                <w:sz w:val="21"/>
                <w:szCs w:val="21"/>
              </w:rPr>
              <w:t>1</w:t>
            </w:r>
            <w:r>
              <w:rPr>
                <w:rFonts w:ascii="Times New Roman" w:hAnsi="Times New Roman" w:cs="Times New Roman"/>
                <w:sz w:val="21"/>
                <w:szCs w:val="21"/>
              </w:rPr>
              <w:t>日</w:t>
            </w:r>
          </w:p>
        </w:tc>
      </w:tr>
      <w:tr w:rsidR="00A457D1" w14:paraId="412CC800" w14:textId="77777777" w:rsidTr="00453E88">
        <w:trPr>
          <w:trHeight w:val="2355"/>
        </w:trPr>
        <w:tc>
          <w:tcPr>
            <w:tcW w:w="825" w:type="dxa"/>
            <w:tcBorders>
              <w:top w:val="single" w:sz="4" w:space="0" w:color="000000"/>
              <w:left w:val="single" w:sz="4" w:space="0" w:color="000000"/>
              <w:bottom w:val="single" w:sz="4" w:space="0" w:color="000000"/>
              <w:right w:val="single" w:sz="4" w:space="0" w:color="000000"/>
            </w:tcBorders>
            <w:vAlign w:val="center"/>
          </w:tcPr>
          <w:p w14:paraId="7EA7E4F8" w14:textId="77777777" w:rsidR="00A457D1" w:rsidRDefault="00A457D1" w:rsidP="00453E88">
            <w:pPr>
              <w:pStyle w:val="TableParagraph"/>
              <w:ind w:left="10"/>
              <w:jc w:val="center"/>
              <w:rPr>
                <w:rFonts w:ascii="Times New Roman" w:hAnsi="Times New Roman" w:cs="Times New Roman" w:hint="eastAsia"/>
                <w:sz w:val="21"/>
                <w:szCs w:val="21"/>
              </w:rPr>
            </w:pPr>
            <w:r>
              <w:rPr>
                <w:rFonts w:ascii="Times New Roman" w:hAnsi="Times New Roman" w:cs="Times New Roman" w:hint="eastAsia"/>
                <w:sz w:val="21"/>
                <w:szCs w:val="21"/>
              </w:rPr>
              <w:t>6</w:t>
            </w:r>
          </w:p>
        </w:tc>
        <w:tc>
          <w:tcPr>
            <w:tcW w:w="2590" w:type="dxa"/>
            <w:tcBorders>
              <w:top w:val="single" w:sz="4" w:space="0" w:color="000000"/>
              <w:left w:val="single" w:sz="4" w:space="0" w:color="000000"/>
              <w:bottom w:val="single" w:sz="4" w:space="0" w:color="000000"/>
              <w:right w:val="single" w:sz="4" w:space="0" w:color="000000"/>
            </w:tcBorders>
            <w:vAlign w:val="center"/>
          </w:tcPr>
          <w:p w14:paraId="0A07E9BB" w14:textId="77777777" w:rsidR="00A457D1" w:rsidRDefault="00A457D1" w:rsidP="00453E88">
            <w:pPr>
              <w:pStyle w:val="TableParagraph"/>
              <w:spacing w:line="249" w:lineRule="auto"/>
              <w:ind w:left="108" w:right="96"/>
              <w:rPr>
                <w:rFonts w:ascii="Times New Roman" w:hAnsi="Times New Roman" w:cs="Times New Roman"/>
                <w:sz w:val="21"/>
                <w:szCs w:val="21"/>
              </w:rPr>
            </w:pPr>
            <w:r>
              <w:rPr>
                <w:rFonts w:ascii="Times New Roman" w:hAnsi="Times New Roman" w:cs="Times New Roman"/>
                <w:sz w:val="21"/>
                <w:szCs w:val="21"/>
              </w:rPr>
              <w:t>进一步便利企业开立银行账户</w:t>
            </w:r>
          </w:p>
        </w:tc>
        <w:tc>
          <w:tcPr>
            <w:tcW w:w="6586" w:type="dxa"/>
            <w:tcBorders>
              <w:top w:val="single" w:sz="4" w:space="0" w:color="000000"/>
              <w:left w:val="single" w:sz="4" w:space="0" w:color="000000"/>
              <w:bottom w:val="single" w:sz="4" w:space="0" w:color="000000"/>
              <w:right w:val="single" w:sz="4" w:space="0" w:color="000000"/>
            </w:tcBorders>
            <w:vAlign w:val="center"/>
          </w:tcPr>
          <w:p w14:paraId="6C9E6EE4" w14:textId="77777777" w:rsidR="00A457D1" w:rsidRDefault="00A457D1" w:rsidP="00453E88">
            <w:pPr>
              <w:pStyle w:val="TableParagraph"/>
              <w:spacing w:before="14" w:line="360" w:lineRule="exact"/>
              <w:ind w:right="-17"/>
              <w:rPr>
                <w:rFonts w:ascii="Times New Roman" w:hAnsi="Times New Roman" w:cs="Times New Roman"/>
                <w:spacing w:val="-6"/>
                <w:sz w:val="21"/>
                <w:szCs w:val="21"/>
              </w:rPr>
            </w:pPr>
            <w:r>
              <w:rPr>
                <w:rFonts w:ascii="Times New Roman" w:hAnsi="Times New Roman" w:cs="Times New Roman"/>
                <w:spacing w:val="-6"/>
                <w:sz w:val="21"/>
                <w:szCs w:val="21"/>
              </w:rPr>
              <w:t>探索整合企业开办实名验证信息、企业登记信息和银行开户备案信息，自然人、法人等通过线上平台申请营业执照时，经企业授权同意后，线上平台将有关基本信息和银行开户预约信息实时推送给申请人选定的开户银行，开户银行生成企业账户预约账号，并通过线上平台推送给税务、人力资源社会保障、住房公积金管理部门。开户银行根据预约需求，按规定为企业开立账户后，及时将相关信息通过线上平台推送至相关部门。</w:t>
            </w:r>
          </w:p>
        </w:tc>
        <w:tc>
          <w:tcPr>
            <w:tcW w:w="2574" w:type="dxa"/>
            <w:tcBorders>
              <w:top w:val="single" w:sz="4" w:space="0" w:color="000000"/>
              <w:left w:val="single" w:sz="4" w:space="0" w:color="000000"/>
              <w:bottom w:val="single" w:sz="4" w:space="0" w:color="000000"/>
              <w:right w:val="single" w:sz="4" w:space="0" w:color="000000"/>
            </w:tcBorders>
            <w:vAlign w:val="center"/>
          </w:tcPr>
          <w:p w14:paraId="1511175E" w14:textId="77777777" w:rsidR="00A457D1" w:rsidRDefault="00A457D1" w:rsidP="00453E88">
            <w:pPr>
              <w:pStyle w:val="TableParagraph"/>
              <w:spacing w:before="76" w:line="249" w:lineRule="auto"/>
              <w:ind w:right="118"/>
              <w:rPr>
                <w:rFonts w:ascii="Times New Roman" w:hAnsi="Times New Roman" w:cs="Times New Roman"/>
                <w:sz w:val="21"/>
                <w:szCs w:val="21"/>
              </w:rPr>
            </w:pPr>
            <w:r>
              <w:rPr>
                <w:rFonts w:ascii="Times New Roman" w:hAnsi="Times New Roman" w:cs="Times New Roman" w:hint="eastAsia"/>
                <w:sz w:val="21"/>
                <w:szCs w:val="21"/>
              </w:rPr>
              <w:t>区行政审批局</w:t>
            </w:r>
            <w:r>
              <w:rPr>
                <w:rFonts w:ascii="Times New Roman" w:hAnsi="Times New Roman" w:cs="Times New Roman"/>
                <w:sz w:val="21"/>
                <w:szCs w:val="21"/>
              </w:rPr>
              <w:t>、人行</w:t>
            </w:r>
            <w:r>
              <w:rPr>
                <w:rFonts w:ascii="Times New Roman" w:hAnsi="Times New Roman" w:cs="Times New Roman" w:hint="eastAsia"/>
                <w:sz w:val="21"/>
                <w:szCs w:val="21"/>
              </w:rPr>
              <w:t>区</w:t>
            </w:r>
            <w:r>
              <w:rPr>
                <w:rFonts w:ascii="Times New Roman" w:hAnsi="Times New Roman" w:cs="Times New Roman"/>
                <w:sz w:val="21"/>
                <w:szCs w:val="21"/>
              </w:rPr>
              <w:t>支行、</w:t>
            </w:r>
            <w:r>
              <w:rPr>
                <w:rFonts w:ascii="Times New Roman" w:hAnsi="Times New Roman" w:cs="Times New Roman" w:hint="eastAsia"/>
                <w:sz w:val="21"/>
                <w:szCs w:val="21"/>
              </w:rPr>
              <w:t>区</w:t>
            </w:r>
            <w:r>
              <w:rPr>
                <w:rFonts w:ascii="Times New Roman" w:hAnsi="Times New Roman" w:cs="Times New Roman"/>
                <w:sz w:val="21"/>
                <w:szCs w:val="21"/>
              </w:rPr>
              <w:t>公安局、</w:t>
            </w:r>
            <w:r>
              <w:rPr>
                <w:rFonts w:ascii="Times New Roman" w:hAnsi="Times New Roman" w:cs="Times New Roman" w:hint="eastAsia"/>
                <w:sz w:val="21"/>
                <w:szCs w:val="21"/>
              </w:rPr>
              <w:t>区</w:t>
            </w:r>
            <w:r>
              <w:rPr>
                <w:rFonts w:ascii="Times New Roman" w:hAnsi="Times New Roman" w:cs="Times New Roman"/>
                <w:sz w:val="21"/>
                <w:szCs w:val="21"/>
              </w:rPr>
              <w:t>人社局、</w:t>
            </w:r>
            <w:r>
              <w:rPr>
                <w:rFonts w:ascii="Times New Roman" w:hAnsi="Times New Roman" w:cs="Times New Roman" w:hint="eastAsia"/>
                <w:sz w:val="21"/>
                <w:szCs w:val="21"/>
              </w:rPr>
              <w:t>区</w:t>
            </w:r>
            <w:r>
              <w:rPr>
                <w:rFonts w:ascii="Times New Roman" w:hAnsi="Times New Roman" w:cs="Times New Roman"/>
                <w:sz w:val="21"/>
                <w:szCs w:val="21"/>
              </w:rPr>
              <w:t>税务局</w:t>
            </w:r>
          </w:p>
        </w:tc>
        <w:tc>
          <w:tcPr>
            <w:tcW w:w="1450" w:type="dxa"/>
            <w:tcBorders>
              <w:top w:val="single" w:sz="4" w:space="0" w:color="000000"/>
              <w:left w:val="single" w:sz="4" w:space="0" w:color="000000"/>
              <w:bottom w:val="single" w:sz="4" w:space="0" w:color="000000"/>
              <w:right w:val="single" w:sz="4" w:space="0" w:color="000000"/>
            </w:tcBorders>
            <w:vAlign w:val="center"/>
          </w:tcPr>
          <w:p w14:paraId="4BBA3269" w14:textId="77777777" w:rsidR="00A457D1" w:rsidRDefault="00A457D1" w:rsidP="00453E88">
            <w:pPr>
              <w:pStyle w:val="TableParagraph"/>
              <w:jc w:val="center"/>
              <w:rPr>
                <w:rFonts w:ascii="Times New Roman" w:hAnsi="Times New Roman" w:cs="Times New Roman"/>
                <w:sz w:val="21"/>
                <w:szCs w:val="21"/>
              </w:rPr>
            </w:pPr>
            <w:r>
              <w:rPr>
                <w:rFonts w:ascii="Times New Roman" w:hAnsi="Times New Roman" w:cs="Times New Roman" w:hint="eastAsia"/>
                <w:sz w:val="21"/>
                <w:szCs w:val="21"/>
              </w:rPr>
              <w:t>10</w:t>
            </w:r>
            <w:r>
              <w:rPr>
                <w:rFonts w:ascii="Times New Roman" w:hAnsi="Times New Roman" w:cs="Times New Roman"/>
                <w:sz w:val="21"/>
                <w:szCs w:val="21"/>
              </w:rPr>
              <w:t>月</w:t>
            </w:r>
            <w:r>
              <w:rPr>
                <w:rFonts w:ascii="Times New Roman" w:hAnsi="Times New Roman" w:cs="Times New Roman"/>
                <w:sz w:val="21"/>
                <w:szCs w:val="21"/>
              </w:rPr>
              <w:t>3</w:t>
            </w:r>
            <w:r>
              <w:rPr>
                <w:rFonts w:ascii="Times New Roman" w:hAnsi="Times New Roman" w:cs="Times New Roman" w:hint="eastAsia"/>
                <w:sz w:val="21"/>
                <w:szCs w:val="21"/>
              </w:rPr>
              <w:t>1</w:t>
            </w:r>
            <w:r>
              <w:rPr>
                <w:rFonts w:ascii="Times New Roman" w:hAnsi="Times New Roman" w:cs="Times New Roman"/>
                <w:sz w:val="21"/>
                <w:szCs w:val="21"/>
              </w:rPr>
              <w:t>日</w:t>
            </w:r>
          </w:p>
        </w:tc>
      </w:tr>
      <w:tr w:rsidR="00A457D1" w14:paraId="64CC981F" w14:textId="77777777" w:rsidTr="00453E88">
        <w:trPr>
          <w:trHeight w:val="1120"/>
        </w:trPr>
        <w:tc>
          <w:tcPr>
            <w:tcW w:w="825" w:type="dxa"/>
            <w:tcBorders>
              <w:top w:val="single" w:sz="4" w:space="0" w:color="000000"/>
              <w:left w:val="single" w:sz="4" w:space="0" w:color="000000"/>
              <w:bottom w:val="single" w:sz="4" w:space="0" w:color="000000"/>
              <w:right w:val="single" w:sz="4" w:space="0" w:color="000000"/>
            </w:tcBorders>
            <w:vAlign w:val="center"/>
          </w:tcPr>
          <w:p w14:paraId="6E018A61" w14:textId="77777777" w:rsidR="00A457D1" w:rsidRDefault="00A457D1" w:rsidP="00453E88">
            <w:pPr>
              <w:pStyle w:val="TableParagraph"/>
              <w:spacing w:before="165" w:line="360" w:lineRule="exact"/>
              <w:jc w:val="center"/>
              <w:rPr>
                <w:rFonts w:ascii="Times New Roman" w:hAnsi="Times New Roman" w:cs="Times New Roman" w:hint="eastAsia"/>
                <w:sz w:val="21"/>
                <w:szCs w:val="21"/>
              </w:rPr>
            </w:pPr>
            <w:r>
              <w:rPr>
                <w:rFonts w:ascii="Times New Roman" w:hAnsi="Times New Roman" w:cs="Times New Roman" w:hint="eastAsia"/>
                <w:sz w:val="21"/>
                <w:szCs w:val="21"/>
              </w:rPr>
              <w:t>7</w:t>
            </w:r>
          </w:p>
        </w:tc>
        <w:tc>
          <w:tcPr>
            <w:tcW w:w="2590" w:type="dxa"/>
            <w:tcBorders>
              <w:top w:val="single" w:sz="4" w:space="0" w:color="000000"/>
              <w:left w:val="single" w:sz="4" w:space="0" w:color="000000"/>
              <w:bottom w:val="single" w:sz="4" w:space="0" w:color="000000"/>
              <w:right w:val="single" w:sz="4" w:space="0" w:color="000000"/>
            </w:tcBorders>
            <w:vAlign w:val="center"/>
          </w:tcPr>
          <w:p w14:paraId="4C269809" w14:textId="77777777" w:rsidR="00A457D1" w:rsidRDefault="00A457D1" w:rsidP="00453E88">
            <w:pPr>
              <w:pStyle w:val="TableParagraph"/>
              <w:spacing w:line="360" w:lineRule="exact"/>
              <w:ind w:left="108" w:right="20"/>
              <w:rPr>
                <w:rFonts w:ascii="Times New Roman" w:hAnsi="Times New Roman" w:cs="Times New Roman"/>
                <w:sz w:val="21"/>
                <w:szCs w:val="21"/>
              </w:rPr>
            </w:pPr>
            <w:r>
              <w:rPr>
                <w:rFonts w:ascii="Times New Roman" w:hAnsi="Times New Roman" w:cs="Times New Roman"/>
                <w:sz w:val="21"/>
                <w:szCs w:val="21"/>
              </w:rPr>
              <w:t>企业住所（经营场所）标准化登记</w:t>
            </w:r>
          </w:p>
        </w:tc>
        <w:tc>
          <w:tcPr>
            <w:tcW w:w="6586" w:type="dxa"/>
            <w:tcBorders>
              <w:top w:val="single" w:sz="4" w:space="0" w:color="000000"/>
              <w:left w:val="single" w:sz="4" w:space="0" w:color="000000"/>
              <w:bottom w:val="single" w:sz="4" w:space="0" w:color="000000"/>
              <w:right w:val="single" w:sz="4" w:space="0" w:color="000000"/>
            </w:tcBorders>
            <w:vAlign w:val="center"/>
          </w:tcPr>
          <w:p w14:paraId="7FA36137" w14:textId="77777777" w:rsidR="00A457D1" w:rsidRDefault="00A457D1" w:rsidP="00453E88">
            <w:pPr>
              <w:pStyle w:val="TableParagraph"/>
              <w:spacing w:before="13" w:line="360" w:lineRule="exact"/>
              <w:ind w:right="118"/>
              <w:rPr>
                <w:rFonts w:ascii="Times New Roman" w:hAnsi="Times New Roman" w:cs="Times New Roman"/>
                <w:sz w:val="21"/>
                <w:szCs w:val="21"/>
              </w:rPr>
            </w:pPr>
            <w:r>
              <w:rPr>
                <w:rFonts w:ascii="Times New Roman" w:hAnsi="Times New Roman" w:cs="Times New Roman"/>
                <w:sz w:val="21"/>
                <w:szCs w:val="21"/>
              </w:rPr>
              <w:t>通过相关部门数据共享，建立标准化住所（经营场所）数据库，建立健全住所（经营场所）负面清单管理制度，在便利住所登记的同时，防范虚假住所等突出风险。</w:t>
            </w:r>
          </w:p>
        </w:tc>
        <w:tc>
          <w:tcPr>
            <w:tcW w:w="2574" w:type="dxa"/>
            <w:tcBorders>
              <w:top w:val="single" w:sz="4" w:space="0" w:color="000000"/>
              <w:left w:val="single" w:sz="4" w:space="0" w:color="000000"/>
              <w:bottom w:val="single" w:sz="4" w:space="0" w:color="000000"/>
              <w:right w:val="single" w:sz="4" w:space="0" w:color="000000"/>
            </w:tcBorders>
            <w:vAlign w:val="center"/>
          </w:tcPr>
          <w:p w14:paraId="39D573EA" w14:textId="77777777" w:rsidR="00A457D1" w:rsidRDefault="00A457D1" w:rsidP="00453E88">
            <w:pPr>
              <w:pStyle w:val="TableParagraph"/>
              <w:spacing w:before="177" w:line="360" w:lineRule="exact"/>
              <w:ind w:right="100"/>
              <w:rPr>
                <w:rFonts w:ascii="Times New Roman" w:hAnsi="Times New Roman" w:cs="Times New Roman"/>
                <w:sz w:val="21"/>
                <w:szCs w:val="21"/>
              </w:rPr>
            </w:pPr>
            <w:r>
              <w:rPr>
                <w:rFonts w:ascii="Times New Roman" w:hAnsi="Times New Roman" w:cs="Times New Roman" w:hint="eastAsia"/>
                <w:spacing w:val="-6"/>
                <w:sz w:val="21"/>
                <w:szCs w:val="21"/>
              </w:rPr>
              <w:t>区行政审批局</w:t>
            </w:r>
            <w:r>
              <w:rPr>
                <w:rFonts w:ascii="Times New Roman" w:hAnsi="Times New Roman" w:cs="Times New Roman"/>
                <w:spacing w:val="-6"/>
                <w:sz w:val="21"/>
                <w:szCs w:val="21"/>
              </w:rPr>
              <w:t>、</w:t>
            </w:r>
            <w:r>
              <w:rPr>
                <w:rFonts w:ascii="Times New Roman" w:hAnsi="Times New Roman" w:cs="Times New Roman" w:hint="eastAsia"/>
                <w:spacing w:val="-6"/>
                <w:sz w:val="21"/>
                <w:szCs w:val="21"/>
              </w:rPr>
              <w:t>区</w:t>
            </w:r>
            <w:r>
              <w:rPr>
                <w:rFonts w:ascii="Times New Roman" w:hAnsi="Times New Roman" w:cs="Times New Roman"/>
                <w:spacing w:val="-6"/>
                <w:sz w:val="21"/>
                <w:szCs w:val="21"/>
              </w:rPr>
              <w:t>公安局、</w:t>
            </w:r>
            <w:r>
              <w:rPr>
                <w:rFonts w:ascii="Times New Roman" w:hAnsi="Times New Roman" w:cs="Times New Roman" w:hint="eastAsia"/>
                <w:spacing w:val="-6"/>
                <w:sz w:val="21"/>
                <w:szCs w:val="21"/>
              </w:rPr>
              <w:t>区</w:t>
            </w:r>
            <w:r>
              <w:rPr>
                <w:rFonts w:ascii="Times New Roman" w:hAnsi="Times New Roman" w:cs="Times New Roman"/>
                <w:spacing w:val="-6"/>
                <w:sz w:val="21"/>
                <w:szCs w:val="21"/>
              </w:rPr>
              <w:t>自然资源和规划局</w:t>
            </w:r>
          </w:p>
        </w:tc>
        <w:tc>
          <w:tcPr>
            <w:tcW w:w="1450" w:type="dxa"/>
            <w:tcBorders>
              <w:top w:val="single" w:sz="4" w:space="0" w:color="000000"/>
              <w:left w:val="single" w:sz="4" w:space="0" w:color="000000"/>
              <w:bottom w:val="single" w:sz="4" w:space="0" w:color="000000"/>
              <w:right w:val="single" w:sz="4" w:space="0" w:color="000000"/>
            </w:tcBorders>
            <w:vAlign w:val="center"/>
          </w:tcPr>
          <w:p w14:paraId="4CCCB871" w14:textId="77777777" w:rsidR="00A457D1" w:rsidRDefault="00A457D1" w:rsidP="00453E88">
            <w:pPr>
              <w:pStyle w:val="TableParagraph"/>
              <w:spacing w:line="360" w:lineRule="exact"/>
              <w:jc w:val="center"/>
              <w:rPr>
                <w:rFonts w:ascii="Times New Roman" w:hAnsi="Times New Roman" w:cs="Times New Roman"/>
                <w:sz w:val="21"/>
                <w:szCs w:val="21"/>
              </w:rPr>
            </w:pPr>
            <w:r>
              <w:rPr>
                <w:rFonts w:ascii="Times New Roman" w:hAnsi="Times New Roman" w:cs="Times New Roman" w:hint="eastAsia"/>
                <w:sz w:val="21"/>
                <w:szCs w:val="21"/>
              </w:rPr>
              <w:t>12</w:t>
            </w:r>
            <w:r>
              <w:rPr>
                <w:rFonts w:ascii="Times New Roman" w:hAnsi="Times New Roman" w:cs="Times New Roman"/>
                <w:sz w:val="21"/>
                <w:szCs w:val="21"/>
              </w:rPr>
              <w:t>月</w:t>
            </w:r>
            <w:r>
              <w:rPr>
                <w:rFonts w:ascii="Times New Roman" w:hAnsi="Times New Roman" w:cs="Times New Roman"/>
                <w:sz w:val="21"/>
                <w:szCs w:val="21"/>
              </w:rPr>
              <w:t>3</w:t>
            </w:r>
            <w:r>
              <w:rPr>
                <w:rFonts w:ascii="Times New Roman" w:hAnsi="Times New Roman" w:cs="Times New Roman" w:hint="eastAsia"/>
                <w:sz w:val="21"/>
                <w:szCs w:val="21"/>
              </w:rPr>
              <w:t>1</w:t>
            </w:r>
            <w:r>
              <w:rPr>
                <w:rFonts w:ascii="Times New Roman" w:hAnsi="Times New Roman" w:cs="Times New Roman"/>
                <w:sz w:val="21"/>
                <w:szCs w:val="21"/>
              </w:rPr>
              <w:t>日</w:t>
            </w:r>
          </w:p>
        </w:tc>
      </w:tr>
      <w:tr w:rsidR="00A457D1" w14:paraId="4C85EC2E" w14:textId="77777777" w:rsidTr="00453E88">
        <w:trPr>
          <w:trHeight w:val="811"/>
        </w:trPr>
        <w:tc>
          <w:tcPr>
            <w:tcW w:w="825" w:type="dxa"/>
            <w:tcBorders>
              <w:top w:val="single" w:sz="4" w:space="0" w:color="000000"/>
              <w:left w:val="single" w:sz="4" w:space="0" w:color="000000"/>
              <w:bottom w:val="single" w:sz="4" w:space="0" w:color="000000"/>
              <w:right w:val="single" w:sz="4" w:space="0" w:color="000000"/>
            </w:tcBorders>
            <w:vAlign w:val="center"/>
          </w:tcPr>
          <w:p w14:paraId="17F4CBA2" w14:textId="77777777" w:rsidR="00A457D1" w:rsidRDefault="00A457D1" w:rsidP="00453E88">
            <w:pPr>
              <w:pStyle w:val="TableParagraph"/>
              <w:spacing w:line="360" w:lineRule="exact"/>
              <w:ind w:left="10"/>
              <w:jc w:val="center"/>
              <w:rPr>
                <w:rFonts w:ascii="Times New Roman" w:hAnsi="Times New Roman" w:cs="Times New Roman" w:hint="eastAsia"/>
                <w:sz w:val="21"/>
                <w:szCs w:val="21"/>
              </w:rPr>
            </w:pPr>
            <w:r>
              <w:rPr>
                <w:rFonts w:ascii="Times New Roman" w:hAnsi="Times New Roman" w:cs="Times New Roman" w:hint="eastAsia"/>
                <w:sz w:val="21"/>
                <w:szCs w:val="21"/>
              </w:rPr>
              <w:t>8</w:t>
            </w:r>
          </w:p>
        </w:tc>
        <w:tc>
          <w:tcPr>
            <w:tcW w:w="2590" w:type="dxa"/>
            <w:tcBorders>
              <w:top w:val="single" w:sz="4" w:space="0" w:color="000000"/>
              <w:left w:val="single" w:sz="4" w:space="0" w:color="000000"/>
              <w:bottom w:val="single" w:sz="4" w:space="0" w:color="000000"/>
              <w:right w:val="single" w:sz="4" w:space="0" w:color="000000"/>
            </w:tcBorders>
            <w:vAlign w:val="center"/>
          </w:tcPr>
          <w:p w14:paraId="2534CEAF" w14:textId="77777777" w:rsidR="00A457D1" w:rsidRDefault="00A457D1" w:rsidP="00453E88">
            <w:pPr>
              <w:pStyle w:val="TableParagraph"/>
              <w:spacing w:line="360" w:lineRule="exact"/>
              <w:ind w:left="108" w:right="96"/>
              <w:rPr>
                <w:rFonts w:ascii="Times New Roman" w:hAnsi="Times New Roman" w:cs="Times New Roman"/>
                <w:sz w:val="21"/>
                <w:szCs w:val="21"/>
              </w:rPr>
            </w:pPr>
            <w:r>
              <w:rPr>
                <w:rFonts w:ascii="Times New Roman" w:hAnsi="Times New Roman" w:cs="Times New Roman"/>
                <w:sz w:val="21"/>
                <w:szCs w:val="21"/>
              </w:rPr>
              <w:t>试行企业登记信息变更网上办理</w:t>
            </w:r>
          </w:p>
        </w:tc>
        <w:tc>
          <w:tcPr>
            <w:tcW w:w="6586" w:type="dxa"/>
            <w:tcBorders>
              <w:top w:val="single" w:sz="4" w:space="0" w:color="000000"/>
              <w:left w:val="single" w:sz="4" w:space="0" w:color="000000"/>
              <w:bottom w:val="single" w:sz="4" w:space="0" w:color="000000"/>
              <w:right w:val="single" w:sz="4" w:space="0" w:color="000000"/>
            </w:tcBorders>
            <w:vAlign w:val="center"/>
          </w:tcPr>
          <w:p w14:paraId="75E9D854" w14:textId="77777777" w:rsidR="00A457D1" w:rsidRDefault="00A457D1" w:rsidP="00453E88">
            <w:pPr>
              <w:pStyle w:val="TableParagraph"/>
              <w:spacing w:line="360" w:lineRule="exact"/>
              <w:ind w:right="351"/>
              <w:jc w:val="both"/>
              <w:rPr>
                <w:rFonts w:ascii="Times New Roman" w:hAnsi="Times New Roman" w:cs="Times New Roman"/>
                <w:sz w:val="21"/>
                <w:szCs w:val="21"/>
              </w:rPr>
            </w:pPr>
            <w:r>
              <w:rPr>
                <w:rFonts w:ascii="Times New Roman" w:hAnsi="Times New Roman" w:cs="Times New Roman"/>
                <w:sz w:val="21"/>
                <w:szCs w:val="21"/>
              </w:rPr>
              <w:t>通过企业开办</w:t>
            </w:r>
            <w:r>
              <w:rPr>
                <w:rFonts w:ascii="Times New Roman" w:hAnsi="Times New Roman" w:cs="Times New Roman"/>
                <w:sz w:val="21"/>
                <w:szCs w:val="21"/>
              </w:rPr>
              <w:t>“</w:t>
            </w:r>
            <w:r>
              <w:rPr>
                <w:rFonts w:ascii="Times New Roman" w:hAnsi="Times New Roman" w:cs="Times New Roman"/>
                <w:sz w:val="21"/>
                <w:szCs w:val="21"/>
              </w:rPr>
              <w:t>一网通办</w:t>
            </w:r>
            <w:r>
              <w:rPr>
                <w:rFonts w:ascii="Times New Roman" w:hAnsi="Times New Roman" w:cs="Times New Roman"/>
                <w:sz w:val="21"/>
                <w:szCs w:val="21"/>
              </w:rPr>
              <w:t>”</w:t>
            </w:r>
            <w:r>
              <w:rPr>
                <w:rFonts w:ascii="Times New Roman" w:hAnsi="Times New Roman" w:cs="Times New Roman"/>
                <w:sz w:val="21"/>
                <w:szCs w:val="21"/>
              </w:rPr>
              <w:t>平台完成登记注册的企业，可通过平台实现网上办理变更手续。</w:t>
            </w:r>
          </w:p>
        </w:tc>
        <w:tc>
          <w:tcPr>
            <w:tcW w:w="2574" w:type="dxa"/>
            <w:tcBorders>
              <w:top w:val="single" w:sz="4" w:space="0" w:color="000000"/>
              <w:left w:val="single" w:sz="4" w:space="0" w:color="000000"/>
              <w:bottom w:val="single" w:sz="4" w:space="0" w:color="000000"/>
              <w:right w:val="single" w:sz="4" w:space="0" w:color="000000"/>
            </w:tcBorders>
            <w:vAlign w:val="center"/>
          </w:tcPr>
          <w:p w14:paraId="271CF6AB" w14:textId="77777777" w:rsidR="00A457D1" w:rsidRDefault="00A457D1" w:rsidP="00453E88">
            <w:pPr>
              <w:pStyle w:val="TableParagraph"/>
              <w:spacing w:line="300" w:lineRule="exact"/>
              <w:ind w:right="118"/>
              <w:jc w:val="both"/>
              <w:rPr>
                <w:rFonts w:ascii="Times New Roman" w:hAnsi="Times New Roman" w:cs="Times New Roman"/>
                <w:sz w:val="21"/>
                <w:szCs w:val="21"/>
              </w:rPr>
            </w:pPr>
            <w:r>
              <w:rPr>
                <w:rFonts w:ascii="Times New Roman" w:hAnsi="Times New Roman" w:cs="Times New Roman" w:hint="eastAsia"/>
                <w:sz w:val="21"/>
                <w:szCs w:val="21"/>
              </w:rPr>
              <w:t>区行政审批局</w:t>
            </w:r>
            <w:r>
              <w:rPr>
                <w:rFonts w:ascii="Times New Roman" w:hAnsi="Times New Roman" w:cs="Times New Roman"/>
                <w:sz w:val="21"/>
                <w:szCs w:val="21"/>
              </w:rPr>
              <w:t>局等相关单位</w:t>
            </w:r>
          </w:p>
        </w:tc>
        <w:tc>
          <w:tcPr>
            <w:tcW w:w="1450" w:type="dxa"/>
            <w:tcBorders>
              <w:top w:val="single" w:sz="4" w:space="0" w:color="000000"/>
              <w:left w:val="single" w:sz="4" w:space="0" w:color="000000"/>
              <w:bottom w:val="single" w:sz="4" w:space="0" w:color="000000"/>
              <w:right w:val="single" w:sz="4" w:space="0" w:color="000000"/>
            </w:tcBorders>
            <w:vAlign w:val="center"/>
          </w:tcPr>
          <w:p w14:paraId="1D2FC42E" w14:textId="77777777" w:rsidR="00A457D1" w:rsidRDefault="00A457D1" w:rsidP="00453E88">
            <w:pPr>
              <w:pStyle w:val="TableParagraph"/>
              <w:spacing w:line="360" w:lineRule="exact"/>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hint="eastAsia"/>
                <w:sz w:val="21"/>
                <w:szCs w:val="21"/>
              </w:rPr>
              <w:t>2</w:t>
            </w:r>
            <w:r>
              <w:rPr>
                <w:rFonts w:ascii="Times New Roman" w:hAnsi="Times New Roman" w:cs="Times New Roman"/>
                <w:sz w:val="21"/>
                <w:szCs w:val="21"/>
              </w:rPr>
              <w:t>月</w:t>
            </w:r>
            <w:r>
              <w:rPr>
                <w:rFonts w:ascii="Times New Roman" w:hAnsi="Times New Roman" w:cs="Times New Roman"/>
                <w:sz w:val="21"/>
                <w:szCs w:val="21"/>
              </w:rPr>
              <w:t>31</w:t>
            </w:r>
            <w:r>
              <w:rPr>
                <w:rFonts w:ascii="Times New Roman" w:hAnsi="Times New Roman" w:cs="Times New Roman"/>
                <w:sz w:val="21"/>
                <w:szCs w:val="21"/>
              </w:rPr>
              <w:t>日</w:t>
            </w:r>
          </w:p>
        </w:tc>
      </w:tr>
      <w:tr w:rsidR="00A457D1" w14:paraId="7B577AE2" w14:textId="77777777" w:rsidTr="00453E88">
        <w:trPr>
          <w:trHeight w:val="743"/>
        </w:trPr>
        <w:tc>
          <w:tcPr>
            <w:tcW w:w="825" w:type="dxa"/>
            <w:tcBorders>
              <w:top w:val="single" w:sz="4" w:space="0" w:color="000000"/>
              <w:left w:val="single" w:sz="4" w:space="0" w:color="000000"/>
              <w:bottom w:val="single" w:sz="4" w:space="0" w:color="000000"/>
              <w:right w:val="single" w:sz="4" w:space="0" w:color="000000"/>
            </w:tcBorders>
            <w:vAlign w:val="center"/>
          </w:tcPr>
          <w:p w14:paraId="48C287E3" w14:textId="77777777" w:rsidR="00A457D1" w:rsidRDefault="00A457D1" w:rsidP="00453E88">
            <w:pPr>
              <w:pStyle w:val="TableParagraph"/>
              <w:spacing w:line="300" w:lineRule="exact"/>
              <w:ind w:left="198" w:right="191"/>
              <w:jc w:val="center"/>
              <w:rPr>
                <w:rFonts w:ascii="Times New Roman" w:hAnsi="Times New Roman" w:cs="Times New Roman" w:hint="eastAsia"/>
                <w:sz w:val="21"/>
                <w:szCs w:val="21"/>
              </w:rPr>
            </w:pPr>
            <w:r>
              <w:rPr>
                <w:rFonts w:ascii="Times New Roman" w:hAnsi="Times New Roman" w:cs="Times New Roman" w:hint="eastAsia"/>
                <w:sz w:val="21"/>
                <w:szCs w:val="21"/>
              </w:rPr>
              <w:t>9</w:t>
            </w:r>
          </w:p>
        </w:tc>
        <w:tc>
          <w:tcPr>
            <w:tcW w:w="2590" w:type="dxa"/>
            <w:tcBorders>
              <w:top w:val="single" w:sz="4" w:space="0" w:color="000000"/>
              <w:left w:val="single" w:sz="4" w:space="0" w:color="000000"/>
              <w:bottom w:val="single" w:sz="4" w:space="0" w:color="000000"/>
              <w:right w:val="single" w:sz="4" w:space="0" w:color="000000"/>
            </w:tcBorders>
            <w:vAlign w:val="center"/>
          </w:tcPr>
          <w:p w14:paraId="69E3EDDF" w14:textId="77777777" w:rsidR="00A457D1" w:rsidRDefault="00A457D1" w:rsidP="00453E88">
            <w:pPr>
              <w:pStyle w:val="TableParagraph"/>
              <w:spacing w:line="300" w:lineRule="exact"/>
              <w:ind w:left="108" w:right="19"/>
              <w:jc w:val="both"/>
              <w:rPr>
                <w:rFonts w:ascii="Times New Roman" w:hAnsi="Times New Roman" w:cs="Times New Roman"/>
                <w:sz w:val="21"/>
                <w:szCs w:val="21"/>
              </w:rPr>
            </w:pPr>
            <w:r>
              <w:rPr>
                <w:rFonts w:ascii="Times New Roman" w:hAnsi="Times New Roman" w:cs="Times New Roman"/>
                <w:sz w:val="21"/>
                <w:szCs w:val="21"/>
              </w:rPr>
              <w:t>优化破产企业土地、房产处置程序</w:t>
            </w:r>
          </w:p>
        </w:tc>
        <w:tc>
          <w:tcPr>
            <w:tcW w:w="6586" w:type="dxa"/>
            <w:tcBorders>
              <w:top w:val="single" w:sz="4" w:space="0" w:color="000000"/>
              <w:left w:val="single" w:sz="4" w:space="0" w:color="000000"/>
              <w:bottom w:val="single" w:sz="4" w:space="0" w:color="000000"/>
              <w:right w:val="single" w:sz="4" w:space="0" w:color="000000"/>
            </w:tcBorders>
            <w:vAlign w:val="center"/>
          </w:tcPr>
          <w:p w14:paraId="68297F1E" w14:textId="77777777" w:rsidR="00A457D1" w:rsidRDefault="00A457D1" w:rsidP="00453E88">
            <w:pPr>
              <w:pStyle w:val="TableParagraph"/>
              <w:spacing w:line="300" w:lineRule="exact"/>
              <w:ind w:right="118"/>
              <w:jc w:val="both"/>
              <w:rPr>
                <w:rFonts w:ascii="Times New Roman" w:hAnsi="Times New Roman" w:cs="Times New Roman"/>
                <w:sz w:val="21"/>
                <w:szCs w:val="21"/>
              </w:rPr>
            </w:pPr>
            <w:r>
              <w:rPr>
                <w:rFonts w:ascii="Times New Roman" w:hAnsi="Times New Roman" w:cs="Times New Roman"/>
                <w:sz w:val="21"/>
                <w:szCs w:val="21"/>
              </w:rPr>
              <w:t>在</w:t>
            </w:r>
            <w:proofErr w:type="gramStart"/>
            <w:r>
              <w:rPr>
                <w:rFonts w:ascii="Times New Roman" w:hAnsi="Times New Roman" w:cs="Times New Roman"/>
                <w:sz w:val="21"/>
                <w:szCs w:val="21"/>
              </w:rPr>
              <w:t>省企业</w:t>
            </w:r>
            <w:proofErr w:type="gramEnd"/>
            <w:r>
              <w:rPr>
                <w:rFonts w:ascii="Times New Roman" w:hAnsi="Times New Roman" w:cs="Times New Roman"/>
                <w:sz w:val="21"/>
                <w:szCs w:val="21"/>
              </w:rPr>
              <w:t>破产处置协调联动机制下，优化破产企业土地、房产处置程序。</w:t>
            </w:r>
          </w:p>
        </w:tc>
        <w:tc>
          <w:tcPr>
            <w:tcW w:w="2574" w:type="dxa"/>
            <w:tcBorders>
              <w:top w:val="single" w:sz="4" w:space="0" w:color="000000"/>
              <w:left w:val="single" w:sz="4" w:space="0" w:color="000000"/>
              <w:bottom w:val="single" w:sz="4" w:space="0" w:color="000000"/>
              <w:right w:val="single" w:sz="4" w:space="0" w:color="000000"/>
            </w:tcBorders>
            <w:vAlign w:val="center"/>
          </w:tcPr>
          <w:p w14:paraId="1AFE8C73" w14:textId="77777777" w:rsidR="00A457D1" w:rsidRDefault="00A457D1" w:rsidP="00453E88">
            <w:pPr>
              <w:pStyle w:val="TableParagraph"/>
              <w:spacing w:line="300" w:lineRule="exact"/>
              <w:ind w:right="118"/>
              <w:jc w:val="both"/>
              <w:rPr>
                <w:rFonts w:ascii="Times New Roman" w:hAnsi="Times New Roman" w:cs="Times New Roman"/>
                <w:sz w:val="21"/>
                <w:szCs w:val="21"/>
              </w:rPr>
            </w:pPr>
            <w:r>
              <w:rPr>
                <w:rFonts w:ascii="Times New Roman" w:hAnsi="Times New Roman" w:cs="Times New Roman" w:hint="eastAsia"/>
                <w:sz w:val="21"/>
                <w:szCs w:val="21"/>
              </w:rPr>
              <w:t>区</w:t>
            </w:r>
            <w:r>
              <w:rPr>
                <w:rFonts w:ascii="Times New Roman" w:hAnsi="Times New Roman" w:cs="Times New Roman"/>
                <w:sz w:val="21"/>
                <w:szCs w:val="21"/>
              </w:rPr>
              <w:t>法院、</w:t>
            </w:r>
            <w:r>
              <w:rPr>
                <w:rFonts w:ascii="Times New Roman" w:hAnsi="Times New Roman" w:cs="Times New Roman" w:hint="eastAsia"/>
                <w:sz w:val="21"/>
                <w:szCs w:val="21"/>
              </w:rPr>
              <w:t>区</w:t>
            </w:r>
            <w:r>
              <w:rPr>
                <w:rFonts w:ascii="Times New Roman" w:hAnsi="Times New Roman" w:cs="Times New Roman"/>
                <w:sz w:val="21"/>
                <w:szCs w:val="21"/>
              </w:rPr>
              <w:t>自然资源和规划局、</w:t>
            </w:r>
            <w:r>
              <w:rPr>
                <w:rFonts w:ascii="Times New Roman" w:hAnsi="Times New Roman" w:cs="Times New Roman" w:hint="eastAsia"/>
                <w:sz w:val="21"/>
                <w:szCs w:val="21"/>
              </w:rPr>
              <w:t>区</w:t>
            </w:r>
            <w:r>
              <w:rPr>
                <w:rFonts w:ascii="Times New Roman" w:hAnsi="Times New Roman" w:cs="Times New Roman"/>
                <w:sz w:val="21"/>
                <w:szCs w:val="21"/>
              </w:rPr>
              <w:t>住建局</w:t>
            </w:r>
          </w:p>
        </w:tc>
        <w:tc>
          <w:tcPr>
            <w:tcW w:w="1450" w:type="dxa"/>
            <w:tcBorders>
              <w:top w:val="single" w:sz="4" w:space="0" w:color="000000"/>
              <w:left w:val="single" w:sz="4" w:space="0" w:color="000000"/>
              <w:bottom w:val="single" w:sz="4" w:space="0" w:color="000000"/>
              <w:right w:val="single" w:sz="4" w:space="0" w:color="000000"/>
            </w:tcBorders>
            <w:vAlign w:val="center"/>
          </w:tcPr>
          <w:p w14:paraId="325ED67E" w14:textId="77777777" w:rsidR="00A457D1" w:rsidRDefault="00A457D1" w:rsidP="00453E88">
            <w:pPr>
              <w:pStyle w:val="TableParagraph"/>
              <w:spacing w:before="13" w:line="300" w:lineRule="exact"/>
              <w:ind w:right="-15"/>
              <w:jc w:val="center"/>
              <w:rPr>
                <w:rFonts w:ascii="Times New Roman" w:hAnsi="Times New Roman" w:cs="Times New Roman"/>
                <w:sz w:val="21"/>
                <w:szCs w:val="21"/>
              </w:rPr>
            </w:pPr>
            <w:r>
              <w:rPr>
                <w:rFonts w:ascii="Times New Roman" w:hAnsi="Times New Roman" w:cs="Times New Roman"/>
                <w:sz w:val="21"/>
                <w:szCs w:val="21"/>
              </w:rPr>
              <w:t>10</w:t>
            </w:r>
            <w:r>
              <w:rPr>
                <w:rFonts w:ascii="Times New Roman" w:hAnsi="Times New Roman" w:cs="Times New Roman"/>
                <w:sz w:val="21"/>
                <w:szCs w:val="21"/>
              </w:rPr>
              <w:t>月</w:t>
            </w:r>
            <w:r>
              <w:rPr>
                <w:rFonts w:ascii="Times New Roman" w:hAnsi="Times New Roman" w:cs="Times New Roman"/>
                <w:sz w:val="21"/>
                <w:szCs w:val="21"/>
              </w:rPr>
              <w:t>31</w:t>
            </w:r>
            <w:r>
              <w:rPr>
                <w:rFonts w:ascii="Times New Roman" w:hAnsi="Times New Roman" w:cs="Times New Roman"/>
                <w:sz w:val="21"/>
                <w:szCs w:val="21"/>
              </w:rPr>
              <w:t>日</w:t>
            </w:r>
          </w:p>
        </w:tc>
      </w:tr>
      <w:tr w:rsidR="00A457D1" w14:paraId="47C01292" w14:textId="77777777" w:rsidTr="00453E88">
        <w:trPr>
          <w:trHeight w:val="743"/>
        </w:trPr>
        <w:tc>
          <w:tcPr>
            <w:tcW w:w="825" w:type="dxa"/>
            <w:tcBorders>
              <w:top w:val="single" w:sz="4" w:space="0" w:color="000000"/>
              <w:left w:val="single" w:sz="4" w:space="0" w:color="000000"/>
              <w:bottom w:val="single" w:sz="4" w:space="0" w:color="000000"/>
              <w:right w:val="single" w:sz="4" w:space="0" w:color="000000"/>
            </w:tcBorders>
            <w:vAlign w:val="center"/>
          </w:tcPr>
          <w:p w14:paraId="66122B82" w14:textId="77777777" w:rsidR="00A457D1" w:rsidRDefault="00A457D1" w:rsidP="00453E88">
            <w:pPr>
              <w:pStyle w:val="TableParagraph"/>
              <w:ind w:left="198" w:right="191"/>
              <w:jc w:val="center"/>
              <w:rPr>
                <w:rFonts w:ascii="Times New Roman" w:hAnsi="Times New Roman" w:cs="Times New Roman" w:hint="eastAsia"/>
                <w:sz w:val="21"/>
                <w:szCs w:val="21"/>
              </w:rPr>
            </w:pPr>
            <w:r>
              <w:rPr>
                <w:rFonts w:ascii="Times New Roman" w:hAnsi="Times New Roman" w:cs="Times New Roman"/>
                <w:sz w:val="21"/>
                <w:szCs w:val="21"/>
              </w:rPr>
              <w:t>1</w:t>
            </w:r>
            <w:r>
              <w:rPr>
                <w:rFonts w:ascii="Times New Roman" w:hAnsi="Times New Roman" w:cs="Times New Roman" w:hint="eastAsia"/>
                <w:sz w:val="21"/>
                <w:szCs w:val="21"/>
              </w:rPr>
              <w:t>0</w:t>
            </w:r>
          </w:p>
        </w:tc>
        <w:tc>
          <w:tcPr>
            <w:tcW w:w="2590" w:type="dxa"/>
            <w:tcBorders>
              <w:top w:val="single" w:sz="4" w:space="0" w:color="000000"/>
              <w:left w:val="single" w:sz="4" w:space="0" w:color="000000"/>
              <w:bottom w:val="single" w:sz="4" w:space="0" w:color="000000"/>
              <w:right w:val="single" w:sz="4" w:space="0" w:color="000000"/>
            </w:tcBorders>
            <w:vAlign w:val="center"/>
          </w:tcPr>
          <w:p w14:paraId="621BFA5C" w14:textId="77777777" w:rsidR="00A457D1" w:rsidRDefault="00A457D1" w:rsidP="00453E88">
            <w:pPr>
              <w:pStyle w:val="TableParagraph"/>
              <w:spacing w:line="249" w:lineRule="auto"/>
              <w:ind w:right="96"/>
              <w:rPr>
                <w:rFonts w:ascii="Times New Roman" w:hAnsi="Times New Roman" w:cs="Times New Roman"/>
                <w:sz w:val="21"/>
                <w:szCs w:val="21"/>
              </w:rPr>
            </w:pPr>
            <w:r>
              <w:rPr>
                <w:rFonts w:ascii="Times New Roman" w:hAnsi="Times New Roman" w:cs="Times New Roman"/>
                <w:sz w:val="21"/>
                <w:szCs w:val="21"/>
              </w:rPr>
              <w:t>优化破产案件财产解封及处置机制</w:t>
            </w:r>
          </w:p>
        </w:tc>
        <w:tc>
          <w:tcPr>
            <w:tcW w:w="6586" w:type="dxa"/>
            <w:tcBorders>
              <w:top w:val="single" w:sz="4" w:space="0" w:color="000000"/>
              <w:left w:val="single" w:sz="4" w:space="0" w:color="000000"/>
              <w:bottom w:val="single" w:sz="4" w:space="0" w:color="000000"/>
              <w:right w:val="single" w:sz="4" w:space="0" w:color="000000"/>
            </w:tcBorders>
            <w:vAlign w:val="center"/>
          </w:tcPr>
          <w:p w14:paraId="666076FB" w14:textId="77777777" w:rsidR="00A457D1" w:rsidRDefault="00A457D1" w:rsidP="00453E88">
            <w:pPr>
              <w:pStyle w:val="TableParagraph"/>
              <w:spacing w:line="249" w:lineRule="auto"/>
              <w:ind w:right="118"/>
              <w:rPr>
                <w:rFonts w:ascii="Times New Roman" w:hAnsi="Times New Roman" w:cs="Times New Roman"/>
                <w:sz w:val="21"/>
                <w:szCs w:val="21"/>
              </w:rPr>
            </w:pPr>
            <w:r>
              <w:rPr>
                <w:rFonts w:ascii="Times New Roman" w:hAnsi="Times New Roman" w:cs="Times New Roman"/>
                <w:sz w:val="21"/>
                <w:szCs w:val="21"/>
              </w:rPr>
              <w:t>在</w:t>
            </w:r>
            <w:proofErr w:type="gramStart"/>
            <w:r>
              <w:rPr>
                <w:rFonts w:ascii="Times New Roman" w:hAnsi="Times New Roman" w:cs="Times New Roman"/>
                <w:sz w:val="21"/>
                <w:szCs w:val="21"/>
              </w:rPr>
              <w:t>省企业</w:t>
            </w:r>
            <w:proofErr w:type="gramEnd"/>
            <w:r>
              <w:rPr>
                <w:rFonts w:ascii="Times New Roman" w:hAnsi="Times New Roman" w:cs="Times New Roman"/>
                <w:sz w:val="21"/>
                <w:szCs w:val="21"/>
              </w:rPr>
              <w:t>破产处置协调联动机制下，优化破产案件财产解封及处置机制。</w:t>
            </w:r>
          </w:p>
        </w:tc>
        <w:tc>
          <w:tcPr>
            <w:tcW w:w="2574" w:type="dxa"/>
            <w:tcBorders>
              <w:top w:val="single" w:sz="4" w:space="0" w:color="000000"/>
              <w:left w:val="single" w:sz="4" w:space="0" w:color="000000"/>
              <w:bottom w:val="single" w:sz="4" w:space="0" w:color="000000"/>
              <w:right w:val="single" w:sz="4" w:space="0" w:color="000000"/>
            </w:tcBorders>
            <w:vAlign w:val="center"/>
          </w:tcPr>
          <w:p w14:paraId="1DC17A0A" w14:textId="77777777" w:rsidR="00A457D1" w:rsidRDefault="00A457D1" w:rsidP="00453E88">
            <w:pPr>
              <w:pStyle w:val="TableParagraph"/>
              <w:spacing w:line="300" w:lineRule="exact"/>
              <w:ind w:right="118"/>
              <w:jc w:val="both"/>
              <w:rPr>
                <w:rFonts w:ascii="Times New Roman" w:hAnsi="Times New Roman" w:cs="Times New Roman"/>
                <w:sz w:val="21"/>
                <w:szCs w:val="21"/>
              </w:rPr>
            </w:pPr>
            <w:r>
              <w:rPr>
                <w:rFonts w:ascii="Times New Roman" w:hAnsi="Times New Roman" w:cs="Times New Roman" w:hint="eastAsia"/>
                <w:sz w:val="21"/>
                <w:szCs w:val="21"/>
              </w:rPr>
              <w:t>区</w:t>
            </w:r>
            <w:r>
              <w:rPr>
                <w:rFonts w:ascii="Times New Roman" w:hAnsi="Times New Roman" w:cs="Times New Roman"/>
                <w:sz w:val="21"/>
                <w:szCs w:val="21"/>
              </w:rPr>
              <w:t>法院、</w:t>
            </w:r>
            <w:r>
              <w:rPr>
                <w:rFonts w:ascii="Times New Roman" w:hAnsi="Times New Roman" w:cs="Times New Roman" w:hint="eastAsia"/>
                <w:sz w:val="21"/>
                <w:szCs w:val="21"/>
              </w:rPr>
              <w:t>区</w:t>
            </w:r>
            <w:r>
              <w:rPr>
                <w:rFonts w:ascii="Times New Roman" w:hAnsi="Times New Roman" w:cs="Times New Roman"/>
                <w:sz w:val="21"/>
                <w:szCs w:val="21"/>
              </w:rPr>
              <w:t>公安局、</w:t>
            </w:r>
            <w:r>
              <w:rPr>
                <w:rFonts w:ascii="Times New Roman" w:hAnsi="Times New Roman" w:cs="Times New Roman" w:hint="eastAsia"/>
                <w:sz w:val="21"/>
                <w:szCs w:val="21"/>
              </w:rPr>
              <w:t>区</w:t>
            </w:r>
            <w:r>
              <w:rPr>
                <w:rFonts w:ascii="Times New Roman" w:hAnsi="Times New Roman" w:cs="Times New Roman"/>
                <w:sz w:val="21"/>
                <w:szCs w:val="21"/>
              </w:rPr>
              <w:t>自然资源和规划局、人行</w:t>
            </w:r>
            <w:r>
              <w:rPr>
                <w:rFonts w:ascii="Times New Roman" w:hAnsi="Times New Roman" w:cs="Times New Roman" w:hint="eastAsia"/>
                <w:sz w:val="21"/>
                <w:szCs w:val="21"/>
              </w:rPr>
              <w:t>区</w:t>
            </w:r>
            <w:r>
              <w:rPr>
                <w:rFonts w:ascii="Times New Roman" w:hAnsi="Times New Roman" w:cs="Times New Roman"/>
                <w:sz w:val="21"/>
                <w:szCs w:val="21"/>
              </w:rPr>
              <w:t>支行、</w:t>
            </w:r>
            <w:r>
              <w:rPr>
                <w:rFonts w:ascii="Times New Roman" w:hAnsi="Times New Roman" w:cs="Times New Roman" w:hint="eastAsia"/>
                <w:sz w:val="21"/>
                <w:szCs w:val="21"/>
              </w:rPr>
              <w:t>区</w:t>
            </w:r>
            <w:r>
              <w:rPr>
                <w:rFonts w:ascii="Times New Roman" w:hAnsi="Times New Roman" w:cs="Times New Roman"/>
                <w:sz w:val="21"/>
                <w:szCs w:val="21"/>
              </w:rPr>
              <w:t>税务局、</w:t>
            </w:r>
            <w:r>
              <w:rPr>
                <w:rFonts w:ascii="Times New Roman" w:hAnsi="Times New Roman" w:cs="Times New Roman" w:hint="eastAsia"/>
                <w:sz w:val="21"/>
                <w:szCs w:val="21"/>
              </w:rPr>
              <w:t>区</w:t>
            </w:r>
            <w:r>
              <w:rPr>
                <w:rFonts w:ascii="Times New Roman" w:hAnsi="Times New Roman" w:cs="Times New Roman"/>
                <w:sz w:val="21"/>
                <w:szCs w:val="21"/>
              </w:rPr>
              <w:t>市场监管局等相关单位</w:t>
            </w:r>
          </w:p>
        </w:tc>
        <w:tc>
          <w:tcPr>
            <w:tcW w:w="1450" w:type="dxa"/>
            <w:tcBorders>
              <w:top w:val="single" w:sz="4" w:space="0" w:color="000000"/>
              <w:left w:val="single" w:sz="4" w:space="0" w:color="000000"/>
              <w:bottom w:val="single" w:sz="4" w:space="0" w:color="000000"/>
              <w:right w:val="single" w:sz="4" w:space="0" w:color="000000"/>
            </w:tcBorders>
            <w:vAlign w:val="center"/>
          </w:tcPr>
          <w:p w14:paraId="227398F7" w14:textId="77777777" w:rsidR="00A457D1" w:rsidRDefault="00A457D1" w:rsidP="00453E88">
            <w:pPr>
              <w:pStyle w:val="TableParagraph"/>
              <w:spacing w:before="13" w:line="249" w:lineRule="auto"/>
              <w:ind w:left="107" w:right="-15"/>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hint="eastAsia"/>
                <w:sz w:val="21"/>
                <w:szCs w:val="21"/>
              </w:rPr>
              <w:t>2</w:t>
            </w:r>
            <w:r>
              <w:rPr>
                <w:rFonts w:ascii="Times New Roman" w:hAnsi="Times New Roman" w:cs="Times New Roman"/>
                <w:sz w:val="21"/>
                <w:szCs w:val="21"/>
              </w:rPr>
              <w:t>月</w:t>
            </w:r>
            <w:r>
              <w:rPr>
                <w:rFonts w:ascii="Times New Roman" w:hAnsi="Times New Roman" w:cs="Times New Roman"/>
                <w:sz w:val="21"/>
                <w:szCs w:val="21"/>
              </w:rPr>
              <w:t>31</w:t>
            </w:r>
            <w:r>
              <w:rPr>
                <w:rFonts w:ascii="Times New Roman" w:hAnsi="Times New Roman" w:cs="Times New Roman"/>
                <w:sz w:val="21"/>
                <w:szCs w:val="21"/>
              </w:rPr>
              <w:t>日</w:t>
            </w:r>
          </w:p>
        </w:tc>
      </w:tr>
    </w:tbl>
    <w:p w14:paraId="2E9558E3" w14:textId="77777777" w:rsidR="00A457D1" w:rsidRDefault="00A457D1" w:rsidP="00A457D1">
      <w:pPr>
        <w:widowControl/>
        <w:rPr>
          <w:rFonts w:ascii="Times New Roman" w:eastAsia="仿宋" w:hAnsi="Times New Roman" w:cs="Times New Roman"/>
          <w:szCs w:val="21"/>
        </w:rPr>
        <w:sectPr w:rsidR="00A457D1">
          <w:pgSz w:w="16840" w:h="11910" w:orient="landscape"/>
          <w:pgMar w:top="1100" w:right="960" w:bottom="900" w:left="1000" w:header="0" w:footer="709" w:gutter="0"/>
          <w:cols w:space="720"/>
          <w:docGrid w:type="lines" w:linePitch="312"/>
        </w:sectPr>
      </w:pPr>
    </w:p>
    <w:tbl>
      <w:tblPr>
        <w:tblW w:w="14039"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9"/>
        <w:gridCol w:w="2515"/>
        <w:gridCol w:w="6586"/>
        <w:gridCol w:w="2040"/>
        <w:gridCol w:w="1999"/>
      </w:tblGrid>
      <w:tr w:rsidR="00A457D1" w14:paraId="73E6FB75" w14:textId="77777777" w:rsidTr="00453E88">
        <w:trPr>
          <w:trHeight w:val="1793"/>
        </w:trPr>
        <w:tc>
          <w:tcPr>
            <w:tcW w:w="899" w:type="dxa"/>
            <w:tcBorders>
              <w:top w:val="single" w:sz="4" w:space="0" w:color="000000"/>
              <w:left w:val="single" w:sz="4" w:space="0" w:color="000000"/>
              <w:bottom w:val="single" w:sz="4" w:space="0" w:color="000000"/>
              <w:right w:val="single" w:sz="4" w:space="0" w:color="000000"/>
            </w:tcBorders>
            <w:vAlign w:val="center"/>
          </w:tcPr>
          <w:p w14:paraId="327FBAE2" w14:textId="77777777" w:rsidR="00A457D1" w:rsidRDefault="00A457D1" w:rsidP="00453E88">
            <w:pPr>
              <w:pStyle w:val="TableParagraph"/>
              <w:ind w:left="198" w:right="191"/>
              <w:jc w:val="center"/>
              <w:rPr>
                <w:rFonts w:ascii="Times New Roman" w:hAnsi="Times New Roman" w:cs="Times New Roman" w:hint="eastAsia"/>
                <w:sz w:val="21"/>
                <w:szCs w:val="21"/>
              </w:rPr>
            </w:pPr>
            <w:r>
              <w:rPr>
                <w:rFonts w:ascii="Times New Roman" w:hAnsi="Times New Roman" w:cs="Times New Roman"/>
                <w:sz w:val="21"/>
                <w:szCs w:val="21"/>
              </w:rPr>
              <w:lastRenderedPageBreak/>
              <w:t>1</w:t>
            </w:r>
            <w:r>
              <w:rPr>
                <w:rFonts w:ascii="Times New Roman" w:hAnsi="Times New Roman" w:cs="Times New Roman" w:hint="eastAsia"/>
                <w:sz w:val="21"/>
                <w:szCs w:val="21"/>
              </w:rPr>
              <w:t>1</w:t>
            </w:r>
          </w:p>
        </w:tc>
        <w:tc>
          <w:tcPr>
            <w:tcW w:w="2515" w:type="dxa"/>
            <w:tcBorders>
              <w:top w:val="single" w:sz="4" w:space="0" w:color="000000"/>
              <w:left w:val="single" w:sz="4" w:space="0" w:color="000000"/>
              <w:bottom w:val="single" w:sz="4" w:space="0" w:color="000000"/>
              <w:right w:val="single" w:sz="4" w:space="0" w:color="000000"/>
            </w:tcBorders>
            <w:vAlign w:val="center"/>
          </w:tcPr>
          <w:p w14:paraId="69312F57" w14:textId="77777777" w:rsidR="00A457D1" w:rsidRDefault="00A457D1" w:rsidP="00453E88">
            <w:pPr>
              <w:pStyle w:val="TableParagraph"/>
              <w:spacing w:before="177" w:line="249" w:lineRule="auto"/>
              <w:ind w:right="96"/>
              <w:rPr>
                <w:rFonts w:ascii="Times New Roman" w:hAnsi="Times New Roman" w:cs="Times New Roman"/>
                <w:sz w:val="21"/>
                <w:szCs w:val="21"/>
              </w:rPr>
            </w:pPr>
            <w:r>
              <w:rPr>
                <w:rFonts w:ascii="Times New Roman" w:hAnsi="Times New Roman" w:cs="Times New Roman"/>
                <w:sz w:val="21"/>
                <w:szCs w:val="21"/>
              </w:rPr>
              <w:t>进一步便利破产管理人查询破产企业财产信息</w:t>
            </w:r>
          </w:p>
        </w:tc>
        <w:tc>
          <w:tcPr>
            <w:tcW w:w="6586" w:type="dxa"/>
            <w:tcBorders>
              <w:top w:val="single" w:sz="4" w:space="0" w:color="000000"/>
              <w:left w:val="single" w:sz="4" w:space="0" w:color="000000"/>
              <w:bottom w:val="single" w:sz="4" w:space="0" w:color="000000"/>
              <w:right w:val="single" w:sz="4" w:space="0" w:color="000000"/>
            </w:tcBorders>
            <w:vAlign w:val="center"/>
          </w:tcPr>
          <w:p w14:paraId="1EF20223" w14:textId="77777777" w:rsidR="00A457D1" w:rsidRDefault="00A457D1" w:rsidP="00453E88">
            <w:pPr>
              <w:pStyle w:val="TableParagraph"/>
              <w:spacing w:before="13" w:line="249" w:lineRule="auto"/>
              <w:ind w:right="118"/>
              <w:rPr>
                <w:rFonts w:ascii="Times New Roman" w:hAnsi="Times New Roman" w:cs="Times New Roman"/>
                <w:spacing w:val="-6"/>
                <w:sz w:val="21"/>
                <w:szCs w:val="21"/>
              </w:rPr>
            </w:pPr>
            <w:r>
              <w:rPr>
                <w:rFonts w:ascii="Times New Roman" w:hAnsi="Times New Roman" w:cs="Times New Roman"/>
                <w:spacing w:val="-6"/>
                <w:sz w:val="21"/>
                <w:szCs w:val="21"/>
              </w:rPr>
              <w:t>允许破产管理人通过线上注册登录等方式，经身份核验后，依法查询有关机构（包括土地管理、房产管理、车辆管理、税务、市场监管、社保等部门和单位）掌握的破产企业财产相关信息，提高破产办理效率。</w:t>
            </w:r>
          </w:p>
        </w:tc>
        <w:tc>
          <w:tcPr>
            <w:tcW w:w="2040" w:type="dxa"/>
            <w:tcBorders>
              <w:top w:val="single" w:sz="4" w:space="0" w:color="000000"/>
              <w:left w:val="single" w:sz="4" w:space="0" w:color="000000"/>
              <w:bottom w:val="single" w:sz="4" w:space="0" w:color="000000"/>
              <w:right w:val="single" w:sz="4" w:space="0" w:color="000000"/>
            </w:tcBorders>
            <w:vAlign w:val="center"/>
          </w:tcPr>
          <w:p w14:paraId="4548B0E9" w14:textId="77777777" w:rsidR="00A457D1" w:rsidRDefault="00A457D1" w:rsidP="00453E88">
            <w:pPr>
              <w:pStyle w:val="TableParagraph"/>
              <w:ind w:right="100"/>
              <w:rPr>
                <w:rFonts w:ascii="Times New Roman" w:hAnsi="Times New Roman" w:cs="Times New Roman"/>
                <w:spacing w:val="-6"/>
                <w:sz w:val="21"/>
                <w:szCs w:val="21"/>
              </w:rPr>
            </w:pPr>
            <w:r>
              <w:rPr>
                <w:rFonts w:ascii="Times New Roman" w:hAnsi="Times New Roman" w:cs="Times New Roman" w:hint="eastAsia"/>
                <w:spacing w:val="-6"/>
                <w:sz w:val="21"/>
                <w:szCs w:val="21"/>
              </w:rPr>
              <w:t>区</w:t>
            </w:r>
            <w:r>
              <w:rPr>
                <w:rFonts w:ascii="Times New Roman" w:hAnsi="Times New Roman" w:cs="Times New Roman"/>
                <w:spacing w:val="-6"/>
                <w:sz w:val="21"/>
                <w:szCs w:val="21"/>
              </w:rPr>
              <w:t>法院、</w:t>
            </w:r>
            <w:r>
              <w:rPr>
                <w:rFonts w:ascii="Times New Roman" w:hAnsi="Times New Roman" w:cs="Times New Roman" w:hint="eastAsia"/>
                <w:spacing w:val="-6"/>
                <w:sz w:val="21"/>
                <w:szCs w:val="21"/>
              </w:rPr>
              <w:t>区</w:t>
            </w:r>
            <w:r>
              <w:rPr>
                <w:rFonts w:ascii="Times New Roman" w:hAnsi="Times New Roman" w:cs="Times New Roman"/>
                <w:spacing w:val="-6"/>
                <w:sz w:val="21"/>
                <w:szCs w:val="21"/>
              </w:rPr>
              <w:t>公安局、</w:t>
            </w:r>
            <w:r>
              <w:rPr>
                <w:rFonts w:ascii="Times New Roman" w:hAnsi="Times New Roman" w:cs="Times New Roman" w:hint="eastAsia"/>
                <w:spacing w:val="-6"/>
                <w:sz w:val="21"/>
                <w:szCs w:val="21"/>
              </w:rPr>
              <w:t>区</w:t>
            </w:r>
            <w:r>
              <w:rPr>
                <w:rFonts w:ascii="Times New Roman" w:hAnsi="Times New Roman" w:cs="Times New Roman"/>
                <w:spacing w:val="-6"/>
                <w:sz w:val="21"/>
                <w:szCs w:val="21"/>
              </w:rPr>
              <w:t>人社局、</w:t>
            </w:r>
            <w:r>
              <w:rPr>
                <w:rFonts w:ascii="Times New Roman" w:hAnsi="Times New Roman" w:cs="Times New Roman" w:hint="eastAsia"/>
                <w:spacing w:val="-6"/>
                <w:sz w:val="21"/>
                <w:szCs w:val="21"/>
              </w:rPr>
              <w:t>区</w:t>
            </w:r>
            <w:r>
              <w:rPr>
                <w:rFonts w:ascii="Times New Roman" w:hAnsi="Times New Roman" w:cs="Times New Roman"/>
                <w:spacing w:val="-6"/>
                <w:sz w:val="21"/>
                <w:szCs w:val="21"/>
              </w:rPr>
              <w:t>自然资源和规划局、</w:t>
            </w:r>
            <w:r>
              <w:rPr>
                <w:rFonts w:ascii="Times New Roman" w:hAnsi="Times New Roman" w:cs="Times New Roman" w:hint="eastAsia"/>
                <w:spacing w:val="-6"/>
                <w:sz w:val="21"/>
                <w:szCs w:val="21"/>
              </w:rPr>
              <w:t>区</w:t>
            </w:r>
            <w:r>
              <w:rPr>
                <w:rFonts w:ascii="Times New Roman" w:hAnsi="Times New Roman" w:cs="Times New Roman"/>
                <w:spacing w:val="-6"/>
                <w:sz w:val="21"/>
                <w:szCs w:val="21"/>
              </w:rPr>
              <w:t>住建局、</w:t>
            </w:r>
            <w:r>
              <w:rPr>
                <w:rFonts w:ascii="Times New Roman" w:hAnsi="Times New Roman" w:cs="Times New Roman" w:hint="eastAsia"/>
                <w:spacing w:val="-6"/>
                <w:sz w:val="21"/>
                <w:szCs w:val="21"/>
              </w:rPr>
              <w:t>区</w:t>
            </w:r>
            <w:r>
              <w:rPr>
                <w:rFonts w:ascii="Times New Roman" w:hAnsi="Times New Roman" w:cs="Times New Roman"/>
                <w:spacing w:val="-6"/>
                <w:sz w:val="21"/>
                <w:szCs w:val="21"/>
              </w:rPr>
              <w:t>税务局、</w:t>
            </w:r>
            <w:r>
              <w:rPr>
                <w:rFonts w:ascii="Times New Roman" w:hAnsi="Times New Roman" w:cs="Times New Roman" w:hint="eastAsia"/>
                <w:spacing w:val="-6"/>
                <w:sz w:val="21"/>
                <w:szCs w:val="21"/>
              </w:rPr>
              <w:t>区</w:t>
            </w:r>
            <w:r>
              <w:rPr>
                <w:rFonts w:ascii="Times New Roman" w:hAnsi="Times New Roman" w:cs="Times New Roman"/>
                <w:spacing w:val="-6"/>
                <w:sz w:val="21"/>
                <w:szCs w:val="21"/>
              </w:rPr>
              <w:t>市场监管局等相关单位</w:t>
            </w:r>
          </w:p>
        </w:tc>
        <w:tc>
          <w:tcPr>
            <w:tcW w:w="1999" w:type="dxa"/>
            <w:tcBorders>
              <w:top w:val="single" w:sz="4" w:space="0" w:color="000000"/>
              <w:left w:val="single" w:sz="4" w:space="0" w:color="000000"/>
              <w:bottom w:val="single" w:sz="4" w:space="0" w:color="000000"/>
              <w:right w:val="single" w:sz="4" w:space="0" w:color="000000"/>
            </w:tcBorders>
            <w:vAlign w:val="center"/>
          </w:tcPr>
          <w:p w14:paraId="10B7BD54" w14:textId="77777777" w:rsidR="00A457D1" w:rsidRDefault="00A457D1" w:rsidP="00453E88">
            <w:pPr>
              <w:pStyle w:val="TableParagraph"/>
              <w:jc w:val="center"/>
              <w:rPr>
                <w:rFonts w:ascii="Times New Roman" w:hAnsi="Times New Roman" w:cs="Times New Roman"/>
                <w:sz w:val="21"/>
                <w:szCs w:val="21"/>
              </w:rPr>
            </w:pPr>
            <w:r>
              <w:rPr>
                <w:rFonts w:ascii="Times New Roman" w:hAnsi="Times New Roman" w:cs="Times New Roman" w:hint="eastAsia"/>
                <w:sz w:val="21"/>
                <w:szCs w:val="21"/>
              </w:rPr>
              <w:t>10</w:t>
            </w:r>
            <w:r>
              <w:rPr>
                <w:rFonts w:ascii="Times New Roman" w:hAnsi="Times New Roman" w:cs="Times New Roman"/>
                <w:sz w:val="21"/>
                <w:szCs w:val="21"/>
              </w:rPr>
              <w:t>月</w:t>
            </w:r>
            <w:r>
              <w:rPr>
                <w:rFonts w:ascii="Times New Roman" w:hAnsi="Times New Roman" w:cs="Times New Roman"/>
                <w:sz w:val="21"/>
                <w:szCs w:val="21"/>
              </w:rPr>
              <w:t>3</w:t>
            </w:r>
            <w:r>
              <w:rPr>
                <w:rFonts w:ascii="Times New Roman" w:hAnsi="Times New Roman" w:cs="Times New Roman" w:hint="eastAsia"/>
                <w:sz w:val="21"/>
                <w:szCs w:val="21"/>
              </w:rPr>
              <w:t>1</w:t>
            </w:r>
            <w:r>
              <w:rPr>
                <w:rFonts w:ascii="Times New Roman" w:hAnsi="Times New Roman" w:cs="Times New Roman"/>
                <w:sz w:val="21"/>
                <w:szCs w:val="21"/>
              </w:rPr>
              <w:t>日</w:t>
            </w:r>
          </w:p>
        </w:tc>
      </w:tr>
      <w:tr w:rsidR="00A457D1" w14:paraId="26DB1C14" w14:textId="77777777" w:rsidTr="00453E88">
        <w:trPr>
          <w:trHeight w:val="2258"/>
        </w:trPr>
        <w:tc>
          <w:tcPr>
            <w:tcW w:w="899" w:type="dxa"/>
            <w:tcBorders>
              <w:top w:val="single" w:sz="4" w:space="0" w:color="000000"/>
              <w:left w:val="single" w:sz="4" w:space="0" w:color="000000"/>
              <w:bottom w:val="single" w:sz="4" w:space="0" w:color="000000"/>
              <w:right w:val="single" w:sz="4" w:space="0" w:color="000000"/>
            </w:tcBorders>
            <w:vAlign w:val="center"/>
          </w:tcPr>
          <w:p w14:paraId="7F499D54" w14:textId="77777777" w:rsidR="00A457D1" w:rsidRDefault="00A457D1" w:rsidP="00453E88">
            <w:pPr>
              <w:pStyle w:val="TableParagraph"/>
              <w:spacing w:line="360" w:lineRule="exact"/>
              <w:ind w:left="198" w:right="191"/>
              <w:jc w:val="center"/>
              <w:rPr>
                <w:rFonts w:ascii="Times New Roman" w:hAnsi="Times New Roman" w:cs="Times New Roman" w:hint="eastAsia"/>
                <w:sz w:val="21"/>
                <w:szCs w:val="21"/>
              </w:rPr>
            </w:pPr>
            <w:r>
              <w:rPr>
                <w:rFonts w:ascii="Times New Roman" w:hAnsi="Times New Roman" w:cs="Times New Roman"/>
                <w:sz w:val="21"/>
                <w:szCs w:val="21"/>
              </w:rPr>
              <w:t>1</w:t>
            </w:r>
            <w:r>
              <w:rPr>
                <w:rFonts w:ascii="Times New Roman" w:hAnsi="Times New Roman" w:cs="Times New Roman" w:hint="eastAsia"/>
                <w:sz w:val="21"/>
                <w:szCs w:val="21"/>
              </w:rPr>
              <w:t>2</w:t>
            </w:r>
          </w:p>
        </w:tc>
        <w:tc>
          <w:tcPr>
            <w:tcW w:w="2515" w:type="dxa"/>
            <w:tcBorders>
              <w:top w:val="single" w:sz="4" w:space="0" w:color="000000"/>
              <w:left w:val="single" w:sz="4" w:space="0" w:color="000000"/>
              <w:bottom w:val="single" w:sz="4" w:space="0" w:color="000000"/>
              <w:right w:val="single" w:sz="4" w:space="0" w:color="000000"/>
            </w:tcBorders>
            <w:vAlign w:val="center"/>
          </w:tcPr>
          <w:p w14:paraId="46259A06" w14:textId="77777777" w:rsidR="00A457D1" w:rsidRDefault="00A457D1" w:rsidP="00453E88">
            <w:pPr>
              <w:pStyle w:val="TableParagraph"/>
              <w:spacing w:line="360" w:lineRule="exact"/>
              <w:ind w:right="96"/>
              <w:rPr>
                <w:rFonts w:ascii="Times New Roman" w:hAnsi="Times New Roman" w:cs="Times New Roman"/>
                <w:sz w:val="21"/>
                <w:szCs w:val="21"/>
              </w:rPr>
            </w:pPr>
            <w:r>
              <w:rPr>
                <w:rFonts w:ascii="Times New Roman" w:hAnsi="Times New Roman" w:cs="Times New Roman"/>
                <w:sz w:val="21"/>
                <w:szCs w:val="21"/>
              </w:rPr>
              <w:t>健全企业重整期间信用修复机制</w:t>
            </w:r>
          </w:p>
        </w:tc>
        <w:tc>
          <w:tcPr>
            <w:tcW w:w="6586" w:type="dxa"/>
            <w:tcBorders>
              <w:top w:val="single" w:sz="4" w:space="0" w:color="000000"/>
              <w:left w:val="single" w:sz="4" w:space="0" w:color="000000"/>
              <w:bottom w:val="single" w:sz="4" w:space="0" w:color="000000"/>
              <w:right w:val="single" w:sz="4" w:space="0" w:color="000000"/>
            </w:tcBorders>
            <w:vAlign w:val="center"/>
          </w:tcPr>
          <w:p w14:paraId="2B92B16C" w14:textId="77777777" w:rsidR="00A457D1" w:rsidRDefault="00A457D1" w:rsidP="00453E88">
            <w:pPr>
              <w:pStyle w:val="TableParagraph"/>
              <w:spacing w:before="14" w:line="360" w:lineRule="exact"/>
              <w:ind w:right="118"/>
              <w:rPr>
                <w:rFonts w:ascii="Times New Roman" w:hAnsi="Times New Roman" w:cs="Times New Roman"/>
                <w:sz w:val="21"/>
                <w:szCs w:val="21"/>
              </w:rPr>
            </w:pPr>
            <w:r>
              <w:rPr>
                <w:rFonts w:ascii="Times New Roman" w:hAnsi="Times New Roman" w:cs="Times New Roman"/>
                <w:sz w:val="21"/>
                <w:szCs w:val="21"/>
              </w:rPr>
              <w:t>人民法院裁定批准重整计划的破产企业，可以申请在</w:t>
            </w:r>
            <w:r>
              <w:rPr>
                <w:rFonts w:ascii="Times New Roman" w:hAnsi="Times New Roman" w:cs="Times New Roman"/>
                <w:sz w:val="21"/>
                <w:szCs w:val="21"/>
              </w:rPr>
              <w:t>“</w:t>
            </w:r>
            <w:r>
              <w:rPr>
                <w:rFonts w:ascii="Times New Roman" w:hAnsi="Times New Roman" w:cs="Times New Roman"/>
                <w:sz w:val="21"/>
                <w:szCs w:val="21"/>
              </w:rPr>
              <w:t>信用中国</w:t>
            </w:r>
            <w:r>
              <w:rPr>
                <w:rFonts w:ascii="Times New Roman" w:hAnsi="Times New Roman" w:cs="Times New Roman"/>
                <w:sz w:val="21"/>
                <w:szCs w:val="21"/>
              </w:rPr>
              <w:t>”</w:t>
            </w:r>
            <w:r>
              <w:rPr>
                <w:rFonts w:ascii="Times New Roman" w:hAnsi="Times New Roman" w:cs="Times New Roman"/>
                <w:sz w:val="21"/>
                <w:szCs w:val="21"/>
              </w:rPr>
              <w:t>网站、国家企业信用信息公示系统、金融信用信息基础数据库中添加相关信息，及时反映企业重整情况；有关部门依法依规调整相关信用限制和惩戒措施。探索重整计划执行期间赋予符合条件的破产企业参与招投标、融资、开具保函等资格。</w:t>
            </w:r>
          </w:p>
        </w:tc>
        <w:tc>
          <w:tcPr>
            <w:tcW w:w="2040" w:type="dxa"/>
            <w:tcBorders>
              <w:top w:val="single" w:sz="4" w:space="0" w:color="000000"/>
              <w:left w:val="single" w:sz="4" w:space="0" w:color="000000"/>
              <w:bottom w:val="single" w:sz="4" w:space="0" w:color="000000"/>
              <w:right w:val="single" w:sz="4" w:space="0" w:color="000000"/>
            </w:tcBorders>
            <w:vAlign w:val="center"/>
          </w:tcPr>
          <w:p w14:paraId="35AD3C86" w14:textId="77777777" w:rsidR="00A457D1" w:rsidRDefault="00A457D1" w:rsidP="00453E88">
            <w:pPr>
              <w:pStyle w:val="TableParagraph"/>
              <w:spacing w:line="360" w:lineRule="exact"/>
              <w:ind w:right="100"/>
              <w:rPr>
                <w:rFonts w:ascii="Times New Roman" w:hAnsi="Times New Roman" w:cs="Times New Roman"/>
                <w:sz w:val="21"/>
                <w:szCs w:val="21"/>
              </w:rPr>
            </w:pPr>
            <w:r>
              <w:rPr>
                <w:rFonts w:ascii="Times New Roman" w:hAnsi="Times New Roman" w:cs="Times New Roman" w:hint="eastAsia"/>
                <w:sz w:val="21"/>
                <w:szCs w:val="21"/>
              </w:rPr>
              <w:t>区</w:t>
            </w:r>
            <w:r>
              <w:rPr>
                <w:rFonts w:ascii="Times New Roman" w:hAnsi="Times New Roman" w:cs="Times New Roman"/>
                <w:sz w:val="21"/>
                <w:szCs w:val="21"/>
              </w:rPr>
              <w:t>法院、</w:t>
            </w:r>
            <w:r>
              <w:rPr>
                <w:rFonts w:ascii="Times New Roman" w:hAnsi="Times New Roman" w:cs="Times New Roman" w:hint="eastAsia"/>
                <w:sz w:val="21"/>
                <w:szCs w:val="21"/>
              </w:rPr>
              <w:t>区</w:t>
            </w:r>
            <w:r>
              <w:rPr>
                <w:rFonts w:ascii="Times New Roman" w:hAnsi="Times New Roman" w:cs="Times New Roman"/>
                <w:sz w:val="21"/>
                <w:szCs w:val="21"/>
              </w:rPr>
              <w:t>发改委、</w:t>
            </w:r>
            <w:r>
              <w:rPr>
                <w:rFonts w:ascii="Times New Roman" w:hAnsi="Times New Roman" w:cs="Times New Roman" w:hint="eastAsia"/>
                <w:sz w:val="21"/>
                <w:szCs w:val="21"/>
              </w:rPr>
              <w:t>区</w:t>
            </w:r>
            <w:r>
              <w:rPr>
                <w:rFonts w:ascii="Times New Roman" w:hAnsi="Times New Roman" w:cs="Times New Roman"/>
                <w:sz w:val="21"/>
                <w:szCs w:val="21"/>
              </w:rPr>
              <w:t>财政局、人行</w:t>
            </w:r>
            <w:r>
              <w:rPr>
                <w:rFonts w:ascii="Times New Roman" w:hAnsi="Times New Roman" w:cs="Times New Roman" w:hint="eastAsia"/>
                <w:sz w:val="21"/>
                <w:szCs w:val="21"/>
              </w:rPr>
              <w:t>区</w:t>
            </w:r>
            <w:r>
              <w:rPr>
                <w:rFonts w:ascii="Times New Roman" w:hAnsi="Times New Roman" w:cs="Times New Roman"/>
                <w:sz w:val="21"/>
                <w:szCs w:val="21"/>
              </w:rPr>
              <w:t>支行、</w:t>
            </w:r>
            <w:r>
              <w:rPr>
                <w:rFonts w:ascii="Times New Roman" w:hAnsi="Times New Roman" w:cs="Times New Roman" w:hint="eastAsia"/>
                <w:sz w:val="21"/>
                <w:szCs w:val="21"/>
              </w:rPr>
              <w:t>区</w:t>
            </w:r>
            <w:r>
              <w:rPr>
                <w:rFonts w:ascii="Times New Roman" w:hAnsi="Times New Roman" w:cs="Times New Roman"/>
                <w:sz w:val="21"/>
                <w:szCs w:val="21"/>
              </w:rPr>
              <w:t>税务局、</w:t>
            </w:r>
            <w:r>
              <w:rPr>
                <w:rFonts w:ascii="Times New Roman" w:hAnsi="Times New Roman" w:cs="Times New Roman" w:hint="eastAsia"/>
                <w:sz w:val="21"/>
                <w:szCs w:val="21"/>
              </w:rPr>
              <w:t>区</w:t>
            </w:r>
            <w:r>
              <w:rPr>
                <w:rFonts w:ascii="Times New Roman" w:hAnsi="Times New Roman" w:cs="Times New Roman"/>
                <w:sz w:val="21"/>
                <w:szCs w:val="21"/>
              </w:rPr>
              <w:t>市场监管局等相关单位</w:t>
            </w:r>
          </w:p>
        </w:tc>
        <w:tc>
          <w:tcPr>
            <w:tcW w:w="1999" w:type="dxa"/>
            <w:tcBorders>
              <w:top w:val="single" w:sz="4" w:space="0" w:color="000000"/>
              <w:left w:val="single" w:sz="4" w:space="0" w:color="000000"/>
              <w:bottom w:val="single" w:sz="4" w:space="0" w:color="000000"/>
              <w:right w:val="single" w:sz="4" w:space="0" w:color="000000"/>
            </w:tcBorders>
            <w:vAlign w:val="center"/>
          </w:tcPr>
          <w:p w14:paraId="51F7B4AC" w14:textId="77777777" w:rsidR="00A457D1" w:rsidRDefault="00A457D1" w:rsidP="00453E88">
            <w:pPr>
              <w:pStyle w:val="TableParagraph"/>
              <w:spacing w:line="360" w:lineRule="exact"/>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hint="eastAsia"/>
                <w:sz w:val="21"/>
                <w:szCs w:val="21"/>
              </w:rPr>
              <w:t>2</w:t>
            </w:r>
            <w:r>
              <w:rPr>
                <w:rFonts w:ascii="Times New Roman" w:hAnsi="Times New Roman" w:cs="Times New Roman"/>
                <w:sz w:val="21"/>
                <w:szCs w:val="21"/>
              </w:rPr>
              <w:t>月</w:t>
            </w:r>
            <w:r>
              <w:rPr>
                <w:rFonts w:ascii="Times New Roman" w:hAnsi="Times New Roman" w:cs="Times New Roman"/>
                <w:sz w:val="21"/>
                <w:szCs w:val="21"/>
              </w:rPr>
              <w:t>31</w:t>
            </w:r>
            <w:r>
              <w:rPr>
                <w:rFonts w:ascii="Times New Roman" w:hAnsi="Times New Roman" w:cs="Times New Roman"/>
                <w:sz w:val="21"/>
                <w:szCs w:val="21"/>
              </w:rPr>
              <w:t>日</w:t>
            </w:r>
          </w:p>
        </w:tc>
      </w:tr>
      <w:tr w:rsidR="00A457D1" w14:paraId="24D13F35" w14:textId="77777777" w:rsidTr="00453E88">
        <w:trPr>
          <w:trHeight w:val="1061"/>
        </w:trPr>
        <w:tc>
          <w:tcPr>
            <w:tcW w:w="899" w:type="dxa"/>
            <w:tcBorders>
              <w:top w:val="single" w:sz="4" w:space="0" w:color="000000"/>
              <w:left w:val="single" w:sz="4" w:space="0" w:color="000000"/>
              <w:bottom w:val="single" w:sz="4" w:space="0" w:color="000000"/>
              <w:right w:val="single" w:sz="4" w:space="0" w:color="000000"/>
            </w:tcBorders>
            <w:vAlign w:val="center"/>
          </w:tcPr>
          <w:p w14:paraId="3ED0ECD4" w14:textId="77777777" w:rsidR="00A457D1" w:rsidRDefault="00A457D1" w:rsidP="00453E88">
            <w:pPr>
              <w:pStyle w:val="TableParagraph"/>
              <w:spacing w:before="168" w:line="360" w:lineRule="exact"/>
              <w:ind w:left="198" w:right="191"/>
              <w:jc w:val="center"/>
              <w:rPr>
                <w:rFonts w:ascii="Times New Roman" w:hAnsi="Times New Roman" w:cs="Times New Roman" w:hint="eastAsia"/>
                <w:sz w:val="21"/>
                <w:szCs w:val="21"/>
              </w:rPr>
            </w:pPr>
            <w:r>
              <w:rPr>
                <w:rFonts w:ascii="Times New Roman" w:hAnsi="Times New Roman" w:cs="Times New Roman"/>
                <w:sz w:val="21"/>
                <w:szCs w:val="21"/>
              </w:rPr>
              <w:t>1</w:t>
            </w:r>
            <w:r>
              <w:rPr>
                <w:rFonts w:ascii="Times New Roman" w:hAnsi="Times New Roman" w:cs="Times New Roman" w:hint="eastAsia"/>
                <w:sz w:val="21"/>
                <w:szCs w:val="21"/>
              </w:rPr>
              <w:t>3</w:t>
            </w:r>
          </w:p>
        </w:tc>
        <w:tc>
          <w:tcPr>
            <w:tcW w:w="2515" w:type="dxa"/>
            <w:tcBorders>
              <w:top w:val="single" w:sz="4" w:space="0" w:color="000000"/>
              <w:left w:val="single" w:sz="4" w:space="0" w:color="000000"/>
              <w:bottom w:val="single" w:sz="4" w:space="0" w:color="000000"/>
              <w:right w:val="single" w:sz="4" w:space="0" w:color="000000"/>
            </w:tcBorders>
            <w:vAlign w:val="center"/>
          </w:tcPr>
          <w:p w14:paraId="701A5861" w14:textId="77777777" w:rsidR="00A457D1" w:rsidRDefault="00A457D1" w:rsidP="00453E88">
            <w:pPr>
              <w:pStyle w:val="TableParagraph"/>
              <w:spacing w:before="4" w:line="360" w:lineRule="exact"/>
              <w:ind w:right="96"/>
              <w:rPr>
                <w:rFonts w:ascii="Times New Roman" w:hAnsi="Times New Roman" w:cs="Times New Roman"/>
                <w:sz w:val="21"/>
                <w:szCs w:val="21"/>
              </w:rPr>
            </w:pPr>
            <w:r>
              <w:rPr>
                <w:rFonts w:ascii="Times New Roman" w:hAnsi="Times New Roman" w:cs="Times New Roman"/>
                <w:sz w:val="21"/>
                <w:szCs w:val="21"/>
              </w:rPr>
              <w:t>进一步完善破产管理人选任、预重整等制度</w:t>
            </w:r>
          </w:p>
        </w:tc>
        <w:tc>
          <w:tcPr>
            <w:tcW w:w="6586" w:type="dxa"/>
            <w:tcBorders>
              <w:top w:val="single" w:sz="4" w:space="0" w:color="000000"/>
              <w:left w:val="single" w:sz="4" w:space="0" w:color="000000"/>
              <w:bottom w:val="single" w:sz="4" w:space="0" w:color="000000"/>
              <w:right w:val="single" w:sz="4" w:space="0" w:color="000000"/>
            </w:tcBorders>
            <w:vAlign w:val="center"/>
          </w:tcPr>
          <w:p w14:paraId="3DBD7980" w14:textId="77777777" w:rsidR="00A457D1" w:rsidRDefault="00A457D1" w:rsidP="00453E88">
            <w:pPr>
              <w:pStyle w:val="TableParagraph"/>
              <w:spacing w:before="4" w:line="360" w:lineRule="exact"/>
              <w:ind w:right="118"/>
              <w:rPr>
                <w:rFonts w:ascii="Times New Roman" w:hAnsi="Times New Roman" w:cs="Times New Roman"/>
                <w:sz w:val="21"/>
                <w:szCs w:val="21"/>
              </w:rPr>
            </w:pPr>
            <w:r>
              <w:rPr>
                <w:rFonts w:ascii="Times New Roman" w:hAnsi="Times New Roman" w:cs="Times New Roman"/>
                <w:sz w:val="21"/>
                <w:szCs w:val="21"/>
              </w:rPr>
              <w:t>允许破产企业的相关权利人推荐破产管理人，并由人民法院指定。探索建立破产预重整制度。</w:t>
            </w:r>
          </w:p>
        </w:tc>
        <w:tc>
          <w:tcPr>
            <w:tcW w:w="2040" w:type="dxa"/>
            <w:tcBorders>
              <w:top w:val="single" w:sz="4" w:space="0" w:color="000000"/>
              <w:left w:val="single" w:sz="4" w:space="0" w:color="000000"/>
              <w:bottom w:val="single" w:sz="4" w:space="0" w:color="000000"/>
              <w:right w:val="single" w:sz="4" w:space="0" w:color="000000"/>
            </w:tcBorders>
            <w:vAlign w:val="center"/>
          </w:tcPr>
          <w:p w14:paraId="28EAEB82" w14:textId="77777777" w:rsidR="00A457D1" w:rsidRDefault="00A457D1" w:rsidP="00453E88">
            <w:pPr>
              <w:pStyle w:val="TableParagraph"/>
              <w:spacing w:before="154" w:line="360" w:lineRule="exact"/>
              <w:ind w:right="100"/>
              <w:rPr>
                <w:rFonts w:ascii="Times New Roman" w:hAnsi="Times New Roman" w:cs="Times New Roman"/>
                <w:sz w:val="21"/>
                <w:szCs w:val="21"/>
              </w:rPr>
            </w:pPr>
            <w:r>
              <w:rPr>
                <w:rFonts w:ascii="Times New Roman" w:hAnsi="Times New Roman" w:cs="Times New Roman" w:hint="eastAsia"/>
                <w:sz w:val="21"/>
                <w:szCs w:val="21"/>
              </w:rPr>
              <w:t>区</w:t>
            </w:r>
            <w:r>
              <w:rPr>
                <w:rFonts w:ascii="Times New Roman" w:hAnsi="Times New Roman" w:cs="Times New Roman"/>
                <w:sz w:val="21"/>
                <w:szCs w:val="21"/>
              </w:rPr>
              <w:t>法院</w:t>
            </w:r>
          </w:p>
        </w:tc>
        <w:tc>
          <w:tcPr>
            <w:tcW w:w="1999" w:type="dxa"/>
            <w:tcBorders>
              <w:top w:val="single" w:sz="4" w:space="0" w:color="000000"/>
              <w:left w:val="single" w:sz="4" w:space="0" w:color="000000"/>
              <w:bottom w:val="single" w:sz="4" w:space="0" w:color="000000"/>
              <w:right w:val="single" w:sz="4" w:space="0" w:color="000000"/>
            </w:tcBorders>
            <w:vAlign w:val="center"/>
          </w:tcPr>
          <w:p w14:paraId="5759A30E" w14:textId="77777777" w:rsidR="00A457D1" w:rsidRDefault="00A457D1" w:rsidP="00453E88">
            <w:pPr>
              <w:pStyle w:val="TableParagraph"/>
              <w:jc w:val="center"/>
              <w:rPr>
                <w:rFonts w:ascii="Times New Roman" w:hAnsi="Times New Roman" w:cs="Times New Roman"/>
                <w:sz w:val="21"/>
                <w:szCs w:val="21"/>
              </w:rPr>
            </w:pPr>
            <w:r>
              <w:rPr>
                <w:rFonts w:ascii="Times New Roman" w:hAnsi="Times New Roman" w:cs="Times New Roman" w:hint="eastAsia"/>
                <w:sz w:val="21"/>
                <w:szCs w:val="21"/>
              </w:rPr>
              <w:t>10</w:t>
            </w:r>
            <w:r>
              <w:rPr>
                <w:rFonts w:ascii="Times New Roman" w:hAnsi="Times New Roman" w:cs="Times New Roman"/>
                <w:sz w:val="21"/>
                <w:szCs w:val="21"/>
              </w:rPr>
              <w:t>月</w:t>
            </w:r>
            <w:r>
              <w:rPr>
                <w:rFonts w:ascii="Times New Roman" w:hAnsi="Times New Roman" w:cs="Times New Roman"/>
                <w:sz w:val="21"/>
                <w:szCs w:val="21"/>
              </w:rPr>
              <w:t>3</w:t>
            </w:r>
            <w:r>
              <w:rPr>
                <w:rFonts w:ascii="Times New Roman" w:hAnsi="Times New Roman" w:cs="Times New Roman" w:hint="eastAsia"/>
                <w:sz w:val="21"/>
                <w:szCs w:val="21"/>
              </w:rPr>
              <w:t>1</w:t>
            </w:r>
            <w:r>
              <w:rPr>
                <w:rFonts w:ascii="Times New Roman" w:hAnsi="Times New Roman" w:cs="Times New Roman"/>
                <w:sz w:val="21"/>
                <w:szCs w:val="21"/>
              </w:rPr>
              <w:t>日</w:t>
            </w:r>
          </w:p>
        </w:tc>
      </w:tr>
      <w:tr w:rsidR="00A457D1" w14:paraId="68F2E9E7" w14:textId="77777777" w:rsidTr="00453E88">
        <w:trPr>
          <w:trHeight w:val="461"/>
        </w:trPr>
        <w:tc>
          <w:tcPr>
            <w:tcW w:w="14039" w:type="dxa"/>
            <w:gridSpan w:val="5"/>
            <w:tcBorders>
              <w:top w:val="single" w:sz="4" w:space="0" w:color="000000"/>
              <w:left w:val="single" w:sz="4" w:space="0" w:color="000000"/>
              <w:bottom w:val="single" w:sz="4" w:space="0" w:color="000000"/>
              <w:right w:val="single" w:sz="4" w:space="0" w:color="000000"/>
            </w:tcBorders>
            <w:vAlign w:val="center"/>
          </w:tcPr>
          <w:p w14:paraId="0A72960B" w14:textId="77777777" w:rsidR="00A457D1" w:rsidRDefault="00A457D1" w:rsidP="00453E88">
            <w:pPr>
              <w:pStyle w:val="TableParagraph"/>
              <w:spacing w:before="10" w:line="246" w:lineRule="exact"/>
              <w:ind w:left="106"/>
              <w:jc w:val="both"/>
              <w:rPr>
                <w:rFonts w:ascii="Times New Roman" w:eastAsia="黑体" w:hAnsi="Times New Roman" w:cs="Times New Roman"/>
                <w:bCs/>
                <w:sz w:val="21"/>
                <w:szCs w:val="21"/>
              </w:rPr>
            </w:pPr>
            <w:r>
              <w:rPr>
                <w:rFonts w:ascii="Times New Roman" w:eastAsia="黑体" w:hAnsi="Times New Roman" w:cs="Times New Roman"/>
                <w:bCs/>
                <w:sz w:val="21"/>
                <w:szCs w:val="21"/>
              </w:rPr>
              <w:t>三、持续提升投资和建设便利度</w:t>
            </w:r>
          </w:p>
        </w:tc>
      </w:tr>
      <w:tr w:rsidR="00A457D1" w14:paraId="5E6A090F" w14:textId="77777777" w:rsidTr="00453E88">
        <w:trPr>
          <w:trHeight w:val="3078"/>
        </w:trPr>
        <w:tc>
          <w:tcPr>
            <w:tcW w:w="899" w:type="dxa"/>
            <w:tcBorders>
              <w:top w:val="single" w:sz="4" w:space="0" w:color="000000"/>
              <w:left w:val="single" w:sz="4" w:space="0" w:color="000000"/>
              <w:bottom w:val="single" w:sz="4" w:space="0" w:color="000000"/>
              <w:right w:val="single" w:sz="4" w:space="0" w:color="000000"/>
            </w:tcBorders>
            <w:vAlign w:val="center"/>
          </w:tcPr>
          <w:p w14:paraId="4A042ED0" w14:textId="77777777" w:rsidR="00A457D1" w:rsidRDefault="00A457D1" w:rsidP="00453E88">
            <w:pPr>
              <w:pStyle w:val="TableParagraph"/>
              <w:spacing w:line="360" w:lineRule="exact"/>
              <w:ind w:left="198" w:right="191"/>
              <w:jc w:val="center"/>
              <w:rPr>
                <w:rFonts w:ascii="Times New Roman" w:hAnsi="Times New Roman" w:cs="Times New Roman" w:hint="eastAsia"/>
                <w:sz w:val="21"/>
                <w:szCs w:val="21"/>
              </w:rPr>
            </w:pPr>
            <w:r>
              <w:rPr>
                <w:rFonts w:ascii="Times New Roman" w:hAnsi="Times New Roman" w:cs="Times New Roman"/>
                <w:sz w:val="21"/>
                <w:szCs w:val="21"/>
              </w:rPr>
              <w:t>1</w:t>
            </w:r>
            <w:r>
              <w:rPr>
                <w:rFonts w:ascii="Times New Roman" w:hAnsi="Times New Roman" w:cs="Times New Roman" w:hint="eastAsia"/>
                <w:sz w:val="21"/>
                <w:szCs w:val="21"/>
              </w:rPr>
              <w:t>4</w:t>
            </w:r>
          </w:p>
        </w:tc>
        <w:tc>
          <w:tcPr>
            <w:tcW w:w="2515" w:type="dxa"/>
            <w:tcBorders>
              <w:top w:val="single" w:sz="4" w:space="0" w:color="000000"/>
              <w:left w:val="single" w:sz="4" w:space="0" w:color="000000"/>
              <w:bottom w:val="single" w:sz="4" w:space="0" w:color="000000"/>
              <w:right w:val="single" w:sz="4" w:space="0" w:color="000000"/>
            </w:tcBorders>
            <w:vAlign w:val="center"/>
          </w:tcPr>
          <w:p w14:paraId="1D84D0FC" w14:textId="77777777" w:rsidR="00A457D1" w:rsidRDefault="00A457D1" w:rsidP="00453E88">
            <w:pPr>
              <w:pStyle w:val="TableParagraph"/>
              <w:spacing w:before="147" w:line="360" w:lineRule="exact"/>
              <w:ind w:right="98"/>
              <w:rPr>
                <w:rFonts w:ascii="Times New Roman" w:hAnsi="Times New Roman" w:cs="Times New Roman"/>
                <w:sz w:val="21"/>
                <w:szCs w:val="21"/>
              </w:rPr>
            </w:pPr>
            <w:r>
              <w:rPr>
                <w:rFonts w:ascii="Times New Roman" w:hAnsi="Times New Roman" w:cs="Times New Roman"/>
                <w:sz w:val="21"/>
                <w:szCs w:val="21"/>
              </w:rPr>
              <w:t>推进社会投资项目</w:t>
            </w:r>
            <w:r>
              <w:rPr>
                <w:rFonts w:ascii="Times New Roman" w:hAnsi="Times New Roman" w:cs="Times New Roman"/>
                <w:sz w:val="21"/>
                <w:szCs w:val="21"/>
              </w:rPr>
              <w:t>“</w:t>
            </w:r>
            <w:r>
              <w:rPr>
                <w:rFonts w:ascii="Times New Roman" w:hAnsi="Times New Roman" w:cs="Times New Roman"/>
                <w:sz w:val="21"/>
                <w:szCs w:val="21"/>
              </w:rPr>
              <w:t>用地清单制</w:t>
            </w:r>
            <w:r>
              <w:rPr>
                <w:rFonts w:ascii="Times New Roman" w:hAnsi="Times New Roman" w:cs="Times New Roman"/>
                <w:sz w:val="21"/>
                <w:szCs w:val="21"/>
              </w:rPr>
              <w:t>”</w:t>
            </w:r>
            <w:r>
              <w:rPr>
                <w:rFonts w:ascii="Times New Roman" w:hAnsi="Times New Roman" w:cs="Times New Roman"/>
                <w:sz w:val="21"/>
                <w:szCs w:val="21"/>
              </w:rPr>
              <w:t>改革</w:t>
            </w:r>
          </w:p>
        </w:tc>
        <w:tc>
          <w:tcPr>
            <w:tcW w:w="6586" w:type="dxa"/>
            <w:tcBorders>
              <w:top w:val="single" w:sz="4" w:space="0" w:color="000000"/>
              <w:left w:val="single" w:sz="4" w:space="0" w:color="000000"/>
              <w:bottom w:val="single" w:sz="4" w:space="0" w:color="000000"/>
              <w:right w:val="single" w:sz="4" w:space="0" w:color="000000"/>
            </w:tcBorders>
            <w:vAlign w:val="center"/>
          </w:tcPr>
          <w:p w14:paraId="0B520AD9" w14:textId="77777777" w:rsidR="00A457D1" w:rsidRDefault="00A457D1" w:rsidP="00453E88">
            <w:pPr>
              <w:pStyle w:val="TableParagraph"/>
              <w:spacing w:line="360" w:lineRule="exact"/>
              <w:rPr>
                <w:rFonts w:ascii="Times New Roman" w:hAnsi="Times New Roman" w:cs="Times New Roman"/>
                <w:sz w:val="21"/>
                <w:szCs w:val="21"/>
              </w:rPr>
            </w:pPr>
            <w:r>
              <w:rPr>
                <w:rFonts w:ascii="Times New Roman" w:hAnsi="Times New Roman" w:cs="Times New Roman"/>
                <w:sz w:val="21"/>
                <w:szCs w:val="21"/>
              </w:rPr>
              <w:t>在土地供应前，可开展地质灾害、地震安全、压覆矿产、气候可行性、水资源论证、水土保持、防洪、考古调查勘探发掘等评估，并对文物、历史建筑保护对象、古树名木、人防工程、地下管线等进行现状普查，形成评估结果和普查意见清单，在土地供应时一并交付用地单位。相关单位在项目后续报建或验收环节，原则上不得增加清单外的要求。改革后，相关单位提升评估的科学性、精准性及论证深度，避免企业拿地后需重复论证。同时，当项目外部条件发生变化，相关单位及时对评估报告等进行调整完善。</w:t>
            </w:r>
          </w:p>
        </w:tc>
        <w:tc>
          <w:tcPr>
            <w:tcW w:w="2040" w:type="dxa"/>
            <w:tcBorders>
              <w:top w:val="single" w:sz="4" w:space="0" w:color="000000"/>
              <w:left w:val="single" w:sz="4" w:space="0" w:color="000000"/>
              <w:bottom w:val="single" w:sz="4" w:space="0" w:color="000000"/>
              <w:right w:val="single" w:sz="4" w:space="0" w:color="000000"/>
            </w:tcBorders>
            <w:vAlign w:val="center"/>
          </w:tcPr>
          <w:p w14:paraId="6576DC41" w14:textId="77777777" w:rsidR="00A457D1" w:rsidRDefault="00A457D1" w:rsidP="00453E88">
            <w:pPr>
              <w:pStyle w:val="TableParagraph"/>
              <w:spacing w:line="360" w:lineRule="exact"/>
              <w:rPr>
                <w:rFonts w:ascii="Times New Roman" w:hAnsi="Times New Roman" w:cs="Times New Roman"/>
                <w:sz w:val="21"/>
                <w:szCs w:val="21"/>
              </w:rPr>
            </w:pPr>
            <w:r>
              <w:rPr>
                <w:rFonts w:ascii="Times New Roman" w:hAnsi="Times New Roman" w:cs="Times New Roman" w:hint="eastAsia"/>
                <w:sz w:val="21"/>
                <w:szCs w:val="21"/>
              </w:rPr>
              <w:t>区</w:t>
            </w:r>
            <w:r>
              <w:rPr>
                <w:rFonts w:ascii="Times New Roman" w:hAnsi="Times New Roman" w:cs="Times New Roman"/>
                <w:sz w:val="21"/>
                <w:szCs w:val="21"/>
              </w:rPr>
              <w:t>自然资源和规划局、</w:t>
            </w:r>
            <w:r>
              <w:rPr>
                <w:rFonts w:ascii="Times New Roman" w:hAnsi="Times New Roman" w:cs="Times New Roman" w:hint="eastAsia"/>
                <w:sz w:val="21"/>
                <w:szCs w:val="21"/>
              </w:rPr>
              <w:t>区</w:t>
            </w:r>
            <w:r>
              <w:rPr>
                <w:rFonts w:ascii="Times New Roman" w:hAnsi="Times New Roman" w:cs="Times New Roman"/>
                <w:sz w:val="21"/>
                <w:szCs w:val="21"/>
              </w:rPr>
              <w:t>住建局、</w:t>
            </w:r>
            <w:r>
              <w:rPr>
                <w:rFonts w:ascii="Times New Roman" w:hAnsi="Times New Roman" w:cs="Times New Roman" w:hint="eastAsia"/>
                <w:sz w:val="21"/>
                <w:szCs w:val="21"/>
              </w:rPr>
              <w:t>区</w:t>
            </w:r>
            <w:r>
              <w:rPr>
                <w:rFonts w:ascii="Times New Roman" w:hAnsi="Times New Roman" w:cs="Times New Roman"/>
                <w:sz w:val="21"/>
                <w:szCs w:val="21"/>
              </w:rPr>
              <w:t>商务局、</w:t>
            </w:r>
            <w:r>
              <w:rPr>
                <w:rFonts w:ascii="Times New Roman" w:hAnsi="Times New Roman" w:cs="Times New Roman" w:hint="eastAsia"/>
                <w:sz w:val="21"/>
                <w:szCs w:val="21"/>
              </w:rPr>
              <w:t>区</w:t>
            </w:r>
            <w:r>
              <w:rPr>
                <w:rFonts w:ascii="Times New Roman" w:hAnsi="Times New Roman" w:cs="Times New Roman"/>
                <w:sz w:val="21"/>
                <w:szCs w:val="21"/>
              </w:rPr>
              <w:t>水利局、</w:t>
            </w:r>
            <w:r>
              <w:rPr>
                <w:rFonts w:ascii="Times New Roman" w:hAnsi="Times New Roman" w:cs="Times New Roman" w:hint="eastAsia"/>
                <w:sz w:val="21"/>
                <w:szCs w:val="21"/>
              </w:rPr>
              <w:t>区</w:t>
            </w:r>
            <w:r>
              <w:rPr>
                <w:rFonts w:ascii="Times New Roman" w:hAnsi="Times New Roman" w:cs="Times New Roman"/>
                <w:sz w:val="21"/>
                <w:szCs w:val="21"/>
              </w:rPr>
              <w:t>气象局、</w:t>
            </w:r>
            <w:proofErr w:type="gramStart"/>
            <w:r>
              <w:rPr>
                <w:rFonts w:ascii="Times New Roman" w:hAnsi="Times New Roman" w:cs="Times New Roman" w:hint="eastAsia"/>
                <w:sz w:val="21"/>
                <w:szCs w:val="21"/>
              </w:rPr>
              <w:t>区</w:t>
            </w:r>
            <w:r>
              <w:rPr>
                <w:rFonts w:ascii="Times New Roman" w:hAnsi="Times New Roman" w:cs="Times New Roman"/>
                <w:sz w:val="21"/>
                <w:szCs w:val="21"/>
              </w:rPr>
              <w:t>文广旅局等</w:t>
            </w:r>
            <w:proofErr w:type="gramEnd"/>
          </w:p>
        </w:tc>
        <w:tc>
          <w:tcPr>
            <w:tcW w:w="1999" w:type="dxa"/>
            <w:tcBorders>
              <w:top w:val="single" w:sz="4" w:space="0" w:color="000000"/>
              <w:left w:val="single" w:sz="4" w:space="0" w:color="000000"/>
              <w:bottom w:val="single" w:sz="4" w:space="0" w:color="000000"/>
              <w:right w:val="single" w:sz="4" w:space="0" w:color="000000"/>
            </w:tcBorders>
            <w:vAlign w:val="center"/>
          </w:tcPr>
          <w:p w14:paraId="1BEC9703" w14:textId="77777777" w:rsidR="00A457D1" w:rsidRDefault="00A457D1" w:rsidP="00453E88">
            <w:pPr>
              <w:pStyle w:val="TableParagraph"/>
              <w:spacing w:line="360" w:lineRule="exact"/>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hint="eastAsia"/>
                <w:sz w:val="21"/>
                <w:szCs w:val="21"/>
              </w:rPr>
              <w:t>2</w:t>
            </w:r>
            <w:r>
              <w:rPr>
                <w:rFonts w:ascii="Times New Roman" w:hAnsi="Times New Roman" w:cs="Times New Roman"/>
                <w:sz w:val="21"/>
                <w:szCs w:val="21"/>
              </w:rPr>
              <w:t>月</w:t>
            </w:r>
            <w:r>
              <w:rPr>
                <w:rFonts w:ascii="Times New Roman" w:hAnsi="Times New Roman" w:cs="Times New Roman"/>
                <w:sz w:val="21"/>
                <w:szCs w:val="21"/>
              </w:rPr>
              <w:t>31</w:t>
            </w:r>
            <w:r>
              <w:rPr>
                <w:rFonts w:ascii="Times New Roman" w:hAnsi="Times New Roman" w:cs="Times New Roman"/>
                <w:sz w:val="21"/>
                <w:szCs w:val="21"/>
              </w:rPr>
              <w:t>日</w:t>
            </w:r>
          </w:p>
        </w:tc>
      </w:tr>
      <w:tr w:rsidR="00A457D1" w14:paraId="75E30ED9" w14:textId="77777777" w:rsidTr="00453E88">
        <w:trPr>
          <w:trHeight w:val="2323"/>
        </w:trPr>
        <w:tc>
          <w:tcPr>
            <w:tcW w:w="899" w:type="dxa"/>
            <w:tcBorders>
              <w:top w:val="single" w:sz="4" w:space="0" w:color="000000"/>
              <w:left w:val="single" w:sz="4" w:space="0" w:color="000000"/>
              <w:bottom w:val="single" w:sz="4" w:space="0" w:color="000000"/>
              <w:right w:val="single" w:sz="4" w:space="0" w:color="000000"/>
            </w:tcBorders>
            <w:vAlign w:val="center"/>
          </w:tcPr>
          <w:p w14:paraId="24EA5C6B" w14:textId="77777777" w:rsidR="00A457D1" w:rsidRDefault="00A457D1" w:rsidP="00453E88">
            <w:pPr>
              <w:pStyle w:val="TableParagraph"/>
              <w:ind w:left="198" w:right="191"/>
              <w:jc w:val="center"/>
              <w:rPr>
                <w:rFonts w:ascii="Times New Roman" w:hAnsi="Times New Roman" w:cs="Times New Roman" w:hint="eastAsia"/>
                <w:sz w:val="21"/>
                <w:szCs w:val="21"/>
              </w:rPr>
            </w:pPr>
            <w:r>
              <w:rPr>
                <w:rFonts w:ascii="Times New Roman" w:hAnsi="Times New Roman" w:cs="Times New Roman"/>
                <w:sz w:val="21"/>
                <w:szCs w:val="21"/>
              </w:rPr>
              <w:lastRenderedPageBreak/>
              <w:t>1</w:t>
            </w:r>
            <w:r>
              <w:rPr>
                <w:rFonts w:ascii="Times New Roman" w:hAnsi="Times New Roman" w:cs="Times New Roman" w:hint="eastAsia"/>
                <w:sz w:val="21"/>
                <w:szCs w:val="21"/>
              </w:rPr>
              <w:t>5</w:t>
            </w:r>
          </w:p>
        </w:tc>
        <w:tc>
          <w:tcPr>
            <w:tcW w:w="2515" w:type="dxa"/>
            <w:tcBorders>
              <w:top w:val="single" w:sz="4" w:space="0" w:color="000000"/>
              <w:left w:val="single" w:sz="4" w:space="0" w:color="000000"/>
              <w:bottom w:val="single" w:sz="4" w:space="0" w:color="000000"/>
              <w:right w:val="single" w:sz="4" w:space="0" w:color="000000"/>
            </w:tcBorders>
            <w:vAlign w:val="center"/>
          </w:tcPr>
          <w:p w14:paraId="4DE831CA" w14:textId="77777777" w:rsidR="00A457D1" w:rsidRDefault="00A457D1" w:rsidP="00453E88">
            <w:pPr>
              <w:pStyle w:val="TableParagraph"/>
              <w:spacing w:line="244" w:lineRule="auto"/>
              <w:ind w:right="96"/>
              <w:rPr>
                <w:rFonts w:ascii="Times New Roman" w:hAnsi="Times New Roman" w:cs="Times New Roman"/>
                <w:sz w:val="21"/>
                <w:szCs w:val="21"/>
              </w:rPr>
            </w:pPr>
            <w:r>
              <w:rPr>
                <w:rFonts w:ascii="Times New Roman" w:hAnsi="Times New Roman" w:cs="Times New Roman"/>
                <w:sz w:val="21"/>
                <w:szCs w:val="21"/>
              </w:rPr>
              <w:t>试行分阶段整合相关测绘测量事项</w:t>
            </w:r>
          </w:p>
        </w:tc>
        <w:tc>
          <w:tcPr>
            <w:tcW w:w="6586" w:type="dxa"/>
            <w:tcBorders>
              <w:top w:val="single" w:sz="4" w:space="0" w:color="000000"/>
              <w:left w:val="single" w:sz="4" w:space="0" w:color="000000"/>
              <w:bottom w:val="single" w:sz="4" w:space="0" w:color="000000"/>
              <w:right w:val="single" w:sz="4" w:space="0" w:color="000000"/>
            </w:tcBorders>
            <w:vAlign w:val="center"/>
          </w:tcPr>
          <w:p w14:paraId="5FCADFB5" w14:textId="77777777" w:rsidR="00A457D1" w:rsidRDefault="00A457D1" w:rsidP="00453E88">
            <w:pPr>
              <w:pStyle w:val="TableParagraph"/>
              <w:spacing w:before="13" w:line="249" w:lineRule="auto"/>
              <w:ind w:right="118"/>
              <w:rPr>
                <w:rFonts w:ascii="Times New Roman" w:hAnsi="Times New Roman" w:cs="Times New Roman"/>
                <w:sz w:val="21"/>
                <w:szCs w:val="21"/>
              </w:rPr>
            </w:pPr>
            <w:r>
              <w:rPr>
                <w:rFonts w:ascii="Times New Roman" w:hAnsi="Times New Roman" w:cs="Times New Roman"/>
                <w:sz w:val="21"/>
                <w:szCs w:val="21"/>
              </w:rPr>
              <w:t>探索将勘测定界测绘、宗地测绘合并为一个测绘事项；将房产预测绘、人防面积预测绘、定位测量、建设工程规划验线、正负零检测等事项，在具备条件的情况下进行整合；将竣工规划测量、用地复核测量、房产测量、机动车停车场（库）测量、绿地测量、人防测量、地下管线测量等事项，在具备条件的情况下进行整合。加快统一相关测绘测量技术标准，实现同一阶段</w:t>
            </w:r>
            <w:r>
              <w:rPr>
                <w:rFonts w:ascii="Times New Roman" w:hAnsi="Times New Roman" w:cs="Times New Roman"/>
                <w:sz w:val="21"/>
                <w:szCs w:val="21"/>
              </w:rPr>
              <w:t>“</w:t>
            </w:r>
            <w:r>
              <w:rPr>
                <w:rFonts w:ascii="Times New Roman" w:hAnsi="Times New Roman" w:cs="Times New Roman"/>
                <w:sz w:val="21"/>
                <w:szCs w:val="21"/>
              </w:rPr>
              <w:t>一次委托、成果共享</w:t>
            </w:r>
            <w:r>
              <w:rPr>
                <w:rFonts w:ascii="Times New Roman" w:hAnsi="Times New Roman" w:cs="Times New Roman"/>
                <w:sz w:val="21"/>
                <w:szCs w:val="21"/>
              </w:rPr>
              <w:t>”</w:t>
            </w:r>
            <w:r>
              <w:rPr>
                <w:rFonts w:ascii="Times New Roman" w:hAnsi="Times New Roman" w:cs="Times New Roman"/>
                <w:sz w:val="21"/>
                <w:szCs w:val="21"/>
              </w:rPr>
              <w:t>，避免对同一标的物重复测绘测量。</w:t>
            </w:r>
          </w:p>
        </w:tc>
        <w:tc>
          <w:tcPr>
            <w:tcW w:w="2040" w:type="dxa"/>
            <w:tcBorders>
              <w:top w:val="single" w:sz="4" w:space="0" w:color="000000"/>
              <w:left w:val="single" w:sz="4" w:space="0" w:color="000000"/>
              <w:bottom w:val="single" w:sz="4" w:space="0" w:color="000000"/>
              <w:right w:val="single" w:sz="4" w:space="0" w:color="000000"/>
            </w:tcBorders>
            <w:vAlign w:val="center"/>
          </w:tcPr>
          <w:p w14:paraId="04F50DFB" w14:textId="77777777" w:rsidR="00A457D1" w:rsidRDefault="00A457D1" w:rsidP="00453E88">
            <w:pPr>
              <w:pStyle w:val="TableParagraph"/>
              <w:ind w:right="98"/>
              <w:rPr>
                <w:rFonts w:ascii="Times New Roman" w:hAnsi="Times New Roman" w:cs="Times New Roman"/>
                <w:sz w:val="21"/>
                <w:szCs w:val="21"/>
              </w:rPr>
            </w:pPr>
            <w:r>
              <w:rPr>
                <w:rFonts w:ascii="Times New Roman" w:hAnsi="Times New Roman" w:cs="Times New Roman" w:hint="eastAsia"/>
                <w:sz w:val="21"/>
                <w:szCs w:val="21"/>
              </w:rPr>
              <w:t>区</w:t>
            </w:r>
            <w:r>
              <w:rPr>
                <w:rFonts w:ascii="Times New Roman" w:hAnsi="Times New Roman" w:cs="Times New Roman"/>
                <w:sz w:val="21"/>
                <w:szCs w:val="21"/>
              </w:rPr>
              <w:t>自然资源和规划局、</w:t>
            </w:r>
            <w:r>
              <w:rPr>
                <w:rFonts w:ascii="Times New Roman" w:hAnsi="Times New Roman" w:cs="Times New Roman" w:hint="eastAsia"/>
                <w:sz w:val="21"/>
                <w:szCs w:val="21"/>
              </w:rPr>
              <w:t>区</w:t>
            </w:r>
            <w:r>
              <w:rPr>
                <w:rFonts w:ascii="Times New Roman" w:hAnsi="Times New Roman" w:cs="Times New Roman"/>
                <w:sz w:val="21"/>
                <w:szCs w:val="21"/>
              </w:rPr>
              <w:t>住建局</w:t>
            </w:r>
          </w:p>
        </w:tc>
        <w:tc>
          <w:tcPr>
            <w:tcW w:w="1999" w:type="dxa"/>
            <w:tcBorders>
              <w:top w:val="single" w:sz="4" w:space="0" w:color="000000"/>
              <w:left w:val="single" w:sz="4" w:space="0" w:color="000000"/>
              <w:bottom w:val="single" w:sz="4" w:space="0" w:color="000000"/>
              <w:right w:val="single" w:sz="4" w:space="0" w:color="000000"/>
            </w:tcBorders>
            <w:vAlign w:val="center"/>
          </w:tcPr>
          <w:p w14:paraId="482606E3" w14:textId="77777777" w:rsidR="00A457D1" w:rsidRDefault="00A457D1" w:rsidP="00453E88">
            <w:pPr>
              <w:pStyle w:val="TableParagraph"/>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hint="eastAsia"/>
                <w:sz w:val="21"/>
                <w:szCs w:val="21"/>
              </w:rPr>
              <w:t>2</w:t>
            </w:r>
            <w:r>
              <w:rPr>
                <w:rFonts w:ascii="Times New Roman" w:hAnsi="Times New Roman" w:cs="Times New Roman"/>
                <w:sz w:val="21"/>
                <w:szCs w:val="21"/>
              </w:rPr>
              <w:t>月</w:t>
            </w:r>
            <w:r>
              <w:rPr>
                <w:rFonts w:ascii="Times New Roman" w:hAnsi="Times New Roman" w:cs="Times New Roman"/>
                <w:sz w:val="21"/>
                <w:szCs w:val="21"/>
              </w:rPr>
              <w:t>31</w:t>
            </w:r>
            <w:r>
              <w:rPr>
                <w:rFonts w:ascii="Times New Roman" w:hAnsi="Times New Roman" w:cs="Times New Roman"/>
                <w:sz w:val="21"/>
                <w:szCs w:val="21"/>
              </w:rPr>
              <w:t>日</w:t>
            </w:r>
          </w:p>
        </w:tc>
      </w:tr>
      <w:tr w:rsidR="00A457D1" w14:paraId="0E46211E" w14:textId="77777777" w:rsidTr="00453E88">
        <w:trPr>
          <w:trHeight w:val="1740"/>
        </w:trPr>
        <w:tc>
          <w:tcPr>
            <w:tcW w:w="899" w:type="dxa"/>
            <w:tcBorders>
              <w:top w:val="single" w:sz="4" w:space="0" w:color="000000"/>
              <w:left w:val="single" w:sz="4" w:space="0" w:color="000000"/>
              <w:bottom w:val="single" w:sz="4" w:space="0" w:color="000000"/>
              <w:right w:val="single" w:sz="4" w:space="0" w:color="000000"/>
            </w:tcBorders>
            <w:vAlign w:val="center"/>
          </w:tcPr>
          <w:p w14:paraId="22BD999D" w14:textId="77777777" w:rsidR="00A457D1" w:rsidRDefault="00A457D1" w:rsidP="00453E88">
            <w:pPr>
              <w:pStyle w:val="TableParagraph"/>
              <w:spacing w:before="1"/>
              <w:ind w:left="198" w:right="191"/>
              <w:jc w:val="center"/>
              <w:rPr>
                <w:rFonts w:ascii="Times New Roman" w:hAnsi="Times New Roman" w:cs="Times New Roman" w:hint="eastAsia"/>
                <w:sz w:val="21"/>
                <w:szCs w:val="21"/>
              </w:rPr>
            </w:pPr>
            <w:r>
              <w:rPr>
                <w:rFonts w:ascii="Times New Roman" w:hAnsi="Times New Roman" w:cs="Times New Roman"/>
                <w:sz w:val="21"/>
                <w:szCs w:val="21"/>
              </w:rPr>
              <w:t>1</w:t>
            </w:r>
            <w:r>
              <w:rPr>
                <w:rFonts w:ascii="Times New Roman" w:hAnsi="Times New Roman" w:cs="Times New Roman" w:hint="eastAsia"/>
                <w:sz w:val="21"/>
                <w:szCs w:val="21"/>
              </w:rPr>
              <w:t>6</w:t>
            </w:r>
          </w:p>
        </w:tc>
        <w:tc>
          <w:tcPr>
            <w:tcW w:w="2515" w:type="dxa"/>
            <w:tcBorders>
              <w:top w:val="single" w:sz="4" w:space="0" w:color="000000"/>
              <w:left w:val="single" w:sz="4" w:space="0" w:color="000000"/>
              <w:bottom w:val="single" w:sz="4" w:space="0" w:color="000000"/>
              <w:right w:val="single" w:sz="4" w:space="0" w:color="000000"/>
            </w:tcBorders>
            <w:vAlign w:val="center"/>
          </w:tcPr>
          <w:p w14:paraId="5EBADC66" w14:textId="77777777" w:rsidR="00A457D1" w:rsidRDefault="00A457D1" w:rsidP="00453E88">
            <w:pPr>
              <w:pStyle w:val="TableParagraph"/>
              <w:spacing w:before="1" w:line="249" w:lineRule="auto"/>
              <w:ind w:right="96"/>
              <w:rPr>
                <w:rFonts w:ascii="Times New Roman" w:hAnsi="Times New Roman" w:cs="Times New Roman"/>
                <w:sz w:val="21"/>
                <w:szCs w:val="21"/>
              </w:rPr>
            </w:pPr>
            <w:r>
              <w:rPr>
                <w:rFonts w:ascii="Times New Roman" w:hAnsi="Times New Roman" w:cs="Times New Roman"/>
                <w:sz w:val="21"/>
                <w:szCs w:val="21"/>
              </w:rPr>
              <w:t>推行水电气暖等市政接入工程涉及的行政审批在线并联办理</w:t>
            </w:r>
          </w:p>
        </w:tc>
        <w:tc>
          <w:tcPr>
            <w:tcW w:w="6586" w:type="dxa"/>
            <w:tcBorders>
              <w:top w:val="single" w:sz="4" w:space="0" w:color="000000"/>
              <w:left w:val="single" w:sz="4" w:space="0" w:color="000000"/>
              <w:bottom w:val="single" w:sz="4" w:space="0" w:color="000000"/>
              <w:right w:val="single" w:sz="4" w:space="0" w:color="000000"/>
            </w:tcBorders>
            <w:vAlign w:val="center"/>
          </w:tcPr>
          <w:p w14:paraId="41A61005" w14:textId="77777777" w:rsidR="00A457D1" w:rsidRDefault="00A457D1" w:rsidP="00453E88">
            <w:pPr>
              <w:pStyle w:val="TableParagraph"/>
              <w:spacing w:before="166" w:line="249" w:lineRule="auto"/>
              <w:ind w:right="118"/>
              <w:rPr>
                <w:rFonts w:ascii="Times New Roman" w:hAnsi="Times New Roman" w:cs="Times New Roman"/>
                <w:sz w:val="21"/>
                <w:szCs w:val="21"/>
              </w:rPr>
            </w:pPr>
            <w:r>
              <w:rPr>
                <w:rFonts w:ascii="Times New Roman" w:hAnsi="Times New Roman" w:cs="Times New Roman"/>
                <w:sz w:val="21"/>
                <w:szCs w:val="21"/>
              </w:rPr>
              <w:t>对供电、供水、供气、供暖等市政接入工程涉及的建设工程规划许可、绿化许可、</w:t>
            </w:r>
            <w:proofErr w:type="gramStart"/>
            <w:r>
              <w:rPr>
                <w:rFonts w:ascii="Times New Roman" w:hAnsi="Times New Roman" w:cs="Times New Roman"/>
                <w:sz w:val="21"/>
                <w:szCs w:val="21"/>
              </w:rPr>
              <w:t>涉路施工</w:t>
            </w:r>
            <w:proofErr w:type="gramEnd"/>
            <w:r>
              <w:rPr>
                <w:rFonts w:ascii="Times New Roman" w:hAnsi="Times New Roman" w:cs="Times New Roman"/>
                <w:sz w:val="21"/>
                <w:szCs w:val="21"/>
              </w:rPr>
              <w:t>许可等实行全程在线并联办理，对符合条件的市政接入工程审批实行告知承诺管理。改革后，有关行政审批部门加强抽查核</w:t>
            </w:r>
            <w:proofErr w:type="gramStart"/>
            <w:r>
              <w:rPr>
                <w:rFonts w:ascii="Times New Roman" w:hAnsi="Times New Roman" w:cs="Times New Roman"/>
                <w:sz w:val="21"/>
                <w:szCs w:val="21"/>
              </w:rPr>
              <w:t>验</w:t>
            </w:r>
            <w:proofErr w:type="gramEnd"/>
            <w:r>
              <w:rPr>
                <w:rFonts w:ascii="Times New Roman" w:hAnsi="Times New Roman" w:cs="Times New Roman"/>
                <w:sz w:val="21"/>
                <w:szCs w:val="21"/>
              </w:rPr>
              <w:t>力度，对虚假承诺、违反承诺等行为实行惩戒。</w:t>
            </w:r>
          </w:p>
        </w:tc>
        <w:tc>
          <w:tcPr>
            <w:tcW w:w="2040" w:type="dxa"/>
            <w:tcBorders>
              <w:top w:val="single" w:sz="4" w:space="0" w:color="000000"/>
              <w:left w:val="single" w:sz="4" w:space="0" w:color="000000"/>
              <w:bottom w:val="single" w:sz="4" w:space="0" w:color="000000"/>
              <w:right w:val="single" w:sz="4" w:space="0" w:color="000000"/>
            </w:tcBorders>
            <w:vAlign w:val="center"/>
          </w:tcPr>
          <w:p w14:paraId="1AC156ED" w14:textId="77777777" w:rsidR="00A457D1" w:rsidRDefault="00A457D1" w:rsidP="00453E88">
            <w:pPr>
              <w:pStyle w:val="TableParagraph"/>
              <w:ind w:right="101"/>
              <w:rPr>
                <w:rFonts w:ascii="Times New Roman" w:hAnsi="Times New Roman" w:cs="Times New Roman"/>
                <w:sz w:val="21"/>
                <w:szCs w:val="21"/>
              </w:rPr>
            </w:pPr>
            <w:r>
              <w:rPr>
                <w:rFonts w:ascii="Times New Roman" w:hAnsi="Times New Roman" w:cs="Times New Roman" w:hint="eastAsia"/>
                <w:sz w:val="21"/>
                <w:szCs w:val="21"/>
              </w:rPr>
              <w:t>区</w:t>
            </w:r>
            <w:r>
              <w:rPr>
                <w:rFonts w:ascii="Times New Roman" w:hAnsi="Times New Roman" w:cs="Times New Roman"/>
                <w:sz w:val="21"/>
                <w:szCs w:val="21"/>
              </w:rPr>
              <w:t>住建局、</w:t>
            </w:r>
            <w:r>
              <w:rPr>
                <w:rFonts w:ascii="Times New Roman" w:hAnsi="Times New Roman" w:cs="Times New Roman" w:hint="eastAsia"/>
                <w:sz w:val="21"/>
                <w:szCs w:val="21"/>
              </w:rPr>
              <w:t>区</w:t>
            </w:r>
            <w:r>
              <w:rPr>
                <w:rFonts w:ascii="Times New Roman" w:hAnsi="Times New Roman" w:cs="Times New Roman"/>
                <w:sz w:val="21"/>
                <w:szCs w:val="21"/>
              </w:rPr>
              <w:t>自然资源和规划局、</w:t>
            </w:r>
            <w:r>
              <w:rPr>
                <w:rFonts w:ascii="Times New Roman" w:hAnsi="Times New Roman" w:cs="Times New Roman" w:hint="eastAsia"/>
                <w:sz w:val="21"/>
                <w:szCs w:val="21"/>
              </w:rPr>
              <w:t>区行政审批局、区</w:t>
            </w:r>
            <w:r>
              <w:rPr>
                <w:rFonts w:ascii="Times New Roman" w:hAnsi="Times New Roman" w:cs="Times New Roman"/>
                <w:sz w:val="21"/>
                <w:szCs w:val="21"/>
              </w:rPr>
              <w:t>公安局、</w:t>
            </w:r>
            <w:r>
              <w:rPr>
                <w:rFonts w:ascii="Times New Roman" w:hAnsi="Times New Roman" w:cs="Times New Roman" w:hint="eastAsia"/>
                <w:sz w:val="21"/>
                <w:szCs w:val="21"/>
              </w:rPr>
              <w:t>区</w:t>
            </w:r>
            <w:r>
              <w:rPr>
                <w:rFonts w:ascii="Times New Roman" w:hAnsi="Times New Roman" w:cs="Times New Roman"/>
                <w:sz w:val="21"/>
                <w:szCs w:val="21"/>
              </w:rPr>
              <w:t>交通局、</w:t>
            </w:r>
            <w:r>
              <w:rPr>
                <w:rFonts w:ascii="Times New Roman" w:hAnsi="Times New Roman" w:cs="Times New Roman" w:hint="eastAsia"/>
                <w:sz w:val="21"/>
                <w:szCs w:val="21"/>
              </w:rPr>
              <w:t>区</w:t>
            </w:r>
            <w:r>
              <w:rPr>
                <w:rFonts w:ascii="Times New Roman" w:hAnsi="Times New Roman" w:cs="Times New Roman"/>
                <w:sz w:val="21"/>
                <w:szCs w:val="21"/>
              </w:rPr>
              <w:t>供电公司</w:t>
            </w:r>
          </w:p>
        </w:tc>
        <w:tc>
          <w:tcPr>
            <w:tcW w:w="1999" w:type="dxa"/>
            <w:tcBorders>
              <w:top w:val="single" w:sz="4" w:space="0" w:color="000000"/>
              <w:left w:val="single" w:sz="4" w:space="0" w:color="000000"/>
              <w:bottom w:val="single" w:sz="4" w:space="0" w:color="000000"/>
              <w:right w:val="single" w:sz="4" w:space="0" w:color="000000"/>
            </w:tcBorders>
            <w:vAlign w:val="center"/>
          </w:tcPr>
          <w:p w14:paraId="0630840A" w14:textId="77777777" w:rsidR="00A457D1" w:rsidRDefault="00A457D1" w:rsidP="00453E88">
            <w:pPr>
              <w:pStyle w:val="TableParagraph"/>
              <w:jc w:val="center"/>
              <w:rPr>
                <w:rFonts w:ascii="Times New Roman" w:hAnsi="Times New Roman" w:cs="Times New Roman"/>
                <w:sz w:val="21"/>
                <w:szCs w:val="21"/>
              </w:rPr>
            </w:pPr>
            <w:r>
              <w:rPr>
                <w:rFonts w:ascii="Times New Roman" w:hAnsi="Times New Roman" w:cs="Times New Roman"/>
                <w:sz w:val="21"/>
                <w:szCs w:val="21"/>
              </w:rPr>
              <w:t>12</w:t>
            </w:r>
            <w:r>
              <w:rPr>
                <w:rFonts w:ascii="Times New Roman" w:hAnsi="Times New Roman" w:cs="Times New Roman"/>
                <w:sz w:val="21"/>
                <w:szCs w:val="21"/>
              </w:rPr>
              <w:t>月</w:t>
            </w:r>
            <w:r>
              <w:rPr>
                <w:rFonts w:ascii="Times New Roman" w:hAnsi="Times New Roman" w:cs="Times New Roman"/>
                <w:sz w:val="21"/>
                <w:szCs w:val="21"/>
              </w:rPr>
              <w:t>31</w:t>
            </w:r>
            <w:r>
              <w:rPr>
                <w:rFonts w:ascii="Times New Roman" w:hAnsi="Times New Roman" w:cs="Times New Roman"/>
                <w:sz w:val="21"/>
                <w:szCs w:val="21"/>
              </w:rPr>
              <w:t>日</w:t>
            </w:r>
          </w:p>
        </w:tc>
      </w:tr>
      <w:tr w:rsidR="00A457D1" w14:paraId="3B866D7F" w14:textId="77777777" w:rsidTr="00453E88">
        <w:trPr>
          <w:trHeight w:val="1083"/>
        </w:trPr>
        <w:tc>
          <w:tcPr>
            <w:tcW w:w="899" w:type="dxa"/>
            <w:tcBorders>
              <w:top w:val="single" w:sz="4" w:space="0" w:color="000000"/>
              <w:left w:val="single" w:sz="4" w:space="0" w:color="000000"/>
              <w:bottom w:val="single" w:sz="4" w:space="0" w:color="000000"/>
              <w:right w:val="single" w:sz="4" w:space="0" w:color="000000"/>
            </w:tcBorders>
            <w:vAlign w:val="center"/>
          </w:tcPr>
          <w:p w14:paraId="33713931" w14:textId="77777777" w:rsidR="00A457D1" w:rsidRDefault="00A457D1" w:rsidP="00453E88">
            <w:pPr>
              <w:pStyle w:val="TableParagraph"/>
              <w:spacing w:before="1" w:line="300" w:lineRule="exact"/>
              <w:ind w:left="198" w:right="191"/>
              <w:jc w:val="center"/>
              <w:rPr>
                <w:rFonts w:ascii="Times New Roman" w:hAnsi="Times New Roman" w:cs="Times New Roman" w:hint="eastAsia"/>
                <w:sz w:val="21"/>
                <w:szCs w:val="21"/>
              </w:rPr>
            </w:pPr>
            <w:r>
              <w:rPr>
                <w:rFonts w:ascii="Times New Roman" w:hAnsi="Times New Roman" w:cs="Times New Roman"/>
                <w:sz w:val="21"/>
                <w:szCs w:val="21"/>
              </w:rPr>
              <w:t>1</w:t>
            </w:r>
            <w:r>
              <w:rPr>
                <w:rFonts w:ascii="Times New Roman" w:hAnsi="Times New Roman" w:cs="Times New Roman" w:hint="eastAsia"/>
                <w:sz w:val="21"/>
                <w:szCs w:val="21"/>
              </w:rPr>
              <w:t>7</w:t>
            </w:r>
          </w:p>
        </w:tc>
        <w:tc>
          <w:tcPr>
            <w:tcW w:w="2515" w:type="dxa"/>
            <w:tcBorders>
              <w:top w:val="single" w:sz="4" w:space="0" w:color="000000"/>
              <w:left w:val="single" w:sz="4" w:space="0" w:color="000000"/>
              <w:bottom w:val="single" w:sz="4" w:space="0" w:color="000000"/>
              <w:right w:val="single" w:sz="4" w:space="0" w:color="000000"/>
            </w:tcBorders>
            <w:vAlign w:val="center"/>
          </w:tcPr>
          <w:p w14:paraId="19ABD69C" w14:textId="77777777" w:rsidR="00A457D1" w:rsidRDefault="00A457D1" w:rsidP="00453E88">
            <w:pPr>
              <w:pStyle w:val="TableParagraph"/>
              <w:spacing w:line="300" w:lineRule="exact"/>
              <w:rPr>
                <w:rFonts w:ascii="Times New Roman" w:hAnsi="Times New Roman" w:cs="Times New Roman"/>
                <w:sz w:val="21"/>
                <w:szCs w:val="21"/>
              </w:rPr>
            </w:pPr>
            <w:r>
              <w:rPr>
                <w:rFonts w:ascii="Times New Roman" w:hAnsi="Times New Roman" w:cs="Times New Roman"/>
                <w:sz w:val="21"/>
                <w:szCs w:val="21"/>
              </w:rPr>
              <w:t>开展联合验收</w:t>
            </w:r>
            <w:r>
              <w:rPr>
                <w:rFonts w:ascii="Times New Roman" w:hAnsi="Times New Roman" w:cs="Times New Roman"/>
                <w:sz w:val="21"/>
                <w:szCs w:val="21"/>
              </w:rPr>
              <w:t>“</w:t>
            </w:r>
            <w:r>
              <w:rPr>
                <w:rFonts w:ascii="Times New Roman" w:hAnsi="Times New Roman" w:cs="Times New Roman"/>
                <w:sz w:val="21"/>
                <w:szCs w:val="21"/>
              </w:rPr>
              <w:t>一口受理</w:t>
            </w:r>
            <w:r>
              <w:rPr>
                <w:rFonts w:ascii="Times New Roman" w:hAnsi="Times New Roman" w:cs="Times New Roman"/>
                <w:sz w:val="21"/>
                <w:szCs w:val="21"/>
              </w:rPr>
              <w:t>”</w:t>
            </w:r>
          </w:p>
        </w:tc>
        <w:tc>
          <w:tcPr>
            <w:tcW w:w="6586" w:type="dxa"/>
            <w:tcBorders>
              <w:top w:val="single" w:sz="4" w:space="0" w:color="000000"/>
              <w:left w:val="single" w:sz="4" w:space="0" w:color="000000"/>
              <w:bottom w:val="single" w:sz="4" w:space="0" w:color="000000"/>
              <w:right w:val="single" w:sz="4" w:space="0" w:color="000000"/>
            </w:tcBorders>
            <w:vAlign w:val="center"/>
          </w:tcPr>
          <w:p w14:paraId="7054CEEC" w14:textId="77777777" w:rsidR="00A457D1" w:rsidRDefault="00A457D1" w:rsidP="00453E88">
            <w:pPr>
              <w:pStyle w:val="TableParagraph"/>
              <w:spacing w:line="300" w:lineRule="exact"/>
              <w:ind w:right="118"/>
              <w:rPr>
                <w:rFonts w:ascii="Times New Roman" w:hAnsi="Times New Roman" w:cs="Times New Roman"/>
                <w:sz w:val="21"/>
                <w:szCs w:val="21"/>
              </w:rPr>
            </w:pPr>
            <w:r>
              <w:rPr>
                <w:rFonts w:ascii="Times New Roman" w:hAnsi="Times New Roman" w:cs="Times New Roman"/>
                <w:sz w:val="21"/>
                <w:szCs w:val="21"/>
              </w:rPr>
              <w:t>对实行联合验收的工程建设项目，由住房城乡建设主管部门</w:t>
            </w:r>
            <w:r>
              <w:rPr>
                <w:rFonts w:ascii="Times New Roman" w:hAnsi="Times New Roman" w:cs="Times New Roman"/>
                <w:sz w:val="21"/>
                <w:szCs w:val="21"/>
              </w:rPr>
              <w:t>“</w:t>
            </w:r>
            <w:r>
              <w:rPr>
                <w:rFonts w:ascii="Times New Roman" w:hAnsi="Times New Roman" w:cs="Times New Roman"/>
                <w:sz w:val="21"/>
                <w:szCs w:val="21"/>
              </w:rPr>
              <w:t>一口受理</w:t>
            </w:r>
            <w:r>
              <w:rPr>
                <w:rFonts w:ascii="Times New Roman" w:hAnsi="Times New Roman" w:cs="Times New Roman"/>
                <w:sz w:val="21"/>
                <w:szCs w:val="21"/>
              </w:rPr>
              <w:t>”</w:t>
            </w:r>
            <w:r>
              <w:rPr>
                <w:rFonts w:ascii="Times New Roman" w:hAnsi="Times New Roman" w:cs="Times New Roman"/>
                <w:sz w:val="21"/>
                <w:szCs w:val="21"/>
              </w:rPr>
              <w:t>建设单位申请，并牵头协调相关部门限时开展联合验收，避免建设单位反复与多个政府部门沟通协调。</w:t>
            </w:r>
          </w:p>
        </w:tc>
        <w:tc>
          <w:tcPr>
            <w:tcW w:w="2040" w:type="dxa"/>
            <w:tcBorders>
              <w:top w:val="single" w:sz="4" w:space="0" w:color="000000"/>
              <w:left w:val="single" w:sz="4" w:space="0" w:color="000000"/>
              <w:bottom w:val="single" w:sz="4" w:space="0" w:color="000000"/>
              <w:right w:val="single" w:sz="4" w:space="0" w:color="000000"/>
            </w:tcBorders>
            <w:vAlign w:val="center"/>
          </w:tcPr>
          <w:p w14:paraId="0093330B" w14:textId="77777777" w:rsidR="00A457D1" w:rsidRDefault="00A457D1" w:rsidP="00453E88">
            <w:pPr>
              <w:pStyle w:val="TableParagraph"/>
              <w:spacing w:before="1" w:line="249" w:lineRule="auto"/>
              <w:ind w:right="96"/>
              <w:rPr>
                <w:rFonts w:ascii="Times New Roman" w:hAnsi="Times New Roman" w:cs="Times New Roman"/>
                <w:sz w:val="21"/>
                <w:szCs w:val="21"/>
              </w:rPr>
            </w:pPr>
            <w:r>
              <w:rPr>
                <w:rFonts w:ascii="Times New Roman" w:hAnsi="Times New Roman" w:cs="Times New Roman" w:hint="eastAsia"/>
                <w:sz w:val="21"/>
                <w:szCs w:val="21"/>
              </w:rPr>
              <w:t>区</w:t>
            </w:r>
            <w:r>
              <w:rPr>
                <w:rFonts w:ascii="Times New Roman" w:hAnsi="Times New Roman" w:cs="Times New Roman"/>
                <w:sz w:val="21"/>
                <w:szCs w:val="21"/>
              </w:rPr>
              <w:t>住建局、</w:t>
            </w:r>
            <w:r>
              <w:rPr>
                <w:rFonts w:ascii="Times New Roman" w:hAnsi="Times New Roman" w:cs="Times New Roman" w:hint="eastAsia"/>
                <w:sz w:val="21"/>
                <w:szCs w:val="21"/>
              </w:rPr>
              <w:t>区行政</w:t>
            </w:r>
            <w:proofErr w:type="gramStart"/>
            <w:r>
              <w:rPr>
                <w:rFonts w:ascii="Times New Roman" w:hAnsi="Times New Roman" w:cs="Times New Roman" w:hint="eastAsia"/>
                <w:sz w:val="21"/>
                <w:szCs w:val="21"/>
              </w:rPr>
              <w:t>审批局</w:t>
            </w:r>
            <w:proofErr w:type="gramEnd"/>
          </w:p>
        </w:tc>
        <w:tc>
          <w:tcPr>
            <w:tcW w:w="1999" w:type="dxa"/>
            <w:tcBorders>
              <w:top w:val="single" w:sz="4" w:space="0" w:color="000000"/>
              <w:left w:val="single" w:sz="4" w:space="0" w:color="000000"/>
              <w:bottom w:val="single" w:sz="4" w:space="0" w:color="000000"/>
              <w:right w:val="single" w:sz="4" w:space="0" w:color="000000"/>
            </w:tcBorders>
            <w:vAlign w:val="center"/>
          </w:tcPr>
          <w:p w14:paraId="2A19D17D" w14:textId="77777777" w:rsidR="00A457D1" w:rsidRDefault="00A457D1" w:rsidP="00453E88">
            <w:pPr>
              <w:pStyle w:val="TableParagraph"/>
              <w:spacing w:before="1" w:line="249" w:lineRule="auto"/>
              <w:ind w:right="96"/>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hint="eastAsia"/>
                <w:sz w:val="21"/>
                <w:szCs w:val="21"/>
              </w:rPr>
              <w:t>2</w:t>
            </w:r>
            <w:r>
              <w:rPr>
                <w:rFonts w:ascii="Times New Roman" w:hAnsi="Times New Roman" w:cs="Times New Roman"/>
                <w:sz w:val="21"/>
                <w:szCs w:val="21"/>
              </w:rPr>
              <w:t>月</w:t>
            </w:r>
            <w:r>
              <w:rPr>
                <w:rFonts w:ascii="Times New Roman" w:hAnsi="Times New Roman" w:cs="Times New Roman"/>
                <w:sz w:val="21"/>
                <w:szCs w:val="21"/>
              </w:rPr>
              <w:t>31</w:t>
            </w:r>
            <w:r>
              <w:rPr>
                <w:rFonts w:ascii="Times New Roman" w:hAnsi="Times New Roman" w:cs="Times New Roman"/>
                <w:sz w:val="21"/>
                <w:szCs w:val="21"/>
              </w:rPr>
              <w:t>日</w:t>
            </w:r>
          </w:p>
        </w:tc>
      </w:tr>
      <w:tr w:rsidR="00A457D1" w14:paraId="1E80A94C" w14:textId="77777777" w:rsidTr="00453E88">
        <w:trPr>
          <w:trHeight w:val="2623"/>
        </w:trPr>
        <w:tc>
          <w:tcPr>
            <w:tcW w:w="899" w:type="dxa"/>
            <w:tcBorders>
              <w:top w:val="single" w:sz="4" w:space="0" w:color="000000"/>
              <w:left w:val="single" w:sz="4" w:space="0" w:color="000000"/>
              <w:bottom w:val="single" w:sz="4" w:space="0" w:color="000000"/>
              <w:right w:val="single" w:sz="4" w:space="0" w:color="000000"/>
            </w:tcBorders>
            <w:vAlign w:val="center"/>
          </w:tcPr>
          <w:p w14:paraId="2F23723F" w14:textId="77777777" w:rsidR="00A457D1" w:rsidRDefault="00A457D1" w:rsidP="00453E88">
            <w:pPr>
              <w:pStyle w:val="TableParagraph"/>
              <w:spacing w:before="160" w:line="300" w:lineRule="exact"/>
              <w:ind w:left="198" w:right="191"/>
              <w:jc w:val="center"/>
              <w:rPr>
                <w:rFonts w:ascii="Times New Roman" w:hAnsi="Times New Roman" w:cs="Times New Roman" w:hint="eastAsia"/>
                <w:sz w:val="21"/>
                <w:szCs w:val="21"/>
              </w:rPr>
            </w:pPr>
            <w:r>
              <w:rPr>
                <w:rFonts w:ascii="Times New Roman" w:hAnsi="Times New Roman" w:cs="Times New Roman"/>
                <w:sz w:val="21"/>
                <w:szCs w:val="21"/>
              </w:rPr>
              <w:t>1</w:t>
            </w:r>
            <w:r>
              <w:rPr>
                <w:rFonts w:ascii="Times New Roman" w:hAnsi="Times New Roman" w:cs="Times New Roman" w:hint="eastAsia"/>
                <w:sz w:val="21"/>
                <w:szCs w:val="21"/>
              </w:rPr>
              <w:t>8</w:t>
            </w:r>
          </w:p>
        </w:tc>
        <w:tc>
          <w:tcPr>
            <w:tcW w:w="2515" w:type="dxa"/>
            <w:tcBorders>
              <w:top w:val="single" w:sz="4" w:space="0" w:color="000000"/>
              <w:left w:val="single" w:sz="4" w:space="0" w:color="000000"/>
              <w:bottom w:val="single" w:sz="4" w:space="0" w:color="000000"/>
              <w:right w:val="single" w:sz="4" w:space="0" w:color="000000"/>
            </w:tcBorders>
            <w:vAlign w:val="center"/>
          </w:tcPr>
          <w:p w14:paraId="7DE2B998" w14:textId="77777777" w:rsidR="00A457D1" w:rsidRDefault="00A457D1" w:rsidP="00453E88">
            <w:pPr>
              <w:pStyle w:val="TableParagraph"/>
              <w:spacing w:before="1" w:line="300" w:lineRule="exact"/>
              <w:ind w:right="96"/>
              <w:rPr>
                <w:rFonts w:ascii="Times New Roman" w:hAnsi="Times New Roman" w:cs="Times New Roman"/>
                <w:sz w:val="21"/>
                <w:szCs w:val="21"/>
              </w:rPr>
            </w:pPr>
            <w:r>
              <w:rPr>
                <w:rFonts w:ascii="Times New Roman" w:hAnsi="Times New Roman" w:cs="Times New Roman"/>
                <w:sz w:val="21"/>
                <w:szCs w:val="21"/>
              </w:rPr>
              <w:t>进一步优化工程建设项目联合验收方式</w:t>
            </w:r>
          </w:p>
        </w:tc>
        <w:tc>
          <w:tcPr>
            <w:tcW w:w="6586" w:type="dxa"/>
            <w:tcBorders>
              <w:top w:val="single" w:sz="4" w:space="0" w:color="000000"/>
              <w:left w:val="single" w:sz="4" w:space="0" w:color="000000"/>
              <w:bottom w:val="single" w:sz="4" w:space="0" w:color="000000"/>
              <w:right w:val="single" w:sz="4" w:space="0" w:color="000000"/>
            </w:tcBorders>
            <w:vAlign w:val="center"/>
          </w:tcPr>
          <w:p w14:paraId="7DF6ECD5" w14:textId="77777777" w:rsidR="00A457D1" w:rsidRDefault="00A457D1" w:rsidP="00453E88">
            <w:pPr>
              <w:pStyle w:val="TableParagraph"/>
              <w:spacing w:before="13" w:line="300" w:lineRule="exact"/>
              <w:ind w:right="-15"/>
              <w:rPr>
                <w:rFonts w:ascii="Times New Roman" w:hAnsi="Times New Roman" w:cs="Times New Roman"/>
                <w:sz w:val="21"/>
                <w:szCs w:val="21"/>
              </w:rPr>
            </w:pPr>
            <w:r>
              <w:rPr>
                <w:rFonts w:ascii="Times New Roman" w:hAnsi="Times New Roman" w:cs="Times New Roman"/>
                <w:sz w:val="21"/>
                <w:szCs w:val="21"/>
              </w:rPr>
              <w:t>对实行联合验收的工程建设项目，根据项目类别科学合理确定纳入联合验收的事项，原则上未经验收不得投入使用的事项（如规划核实、人防备案、消防验收、消防备案、竣工备案、档案验收等）应当纳入联合验收，其他验收事项可根据实际情况纳入，并综合运用承诺制等多种方式灵活办理验收手续，提高验收效率，减少企业等待时间，加快项目投产使用。改革后，相关主管部门和单位对未纳入联合验收的事项也要依申请及时进行验收，并优化验收流程，对验收时发现的问题及时督促建设单位整改。</w:t>
            </w:r>
          </w:p>
        </w:tc>
        <w:tc>
          <w:tcPr>
            <w:tcW w:w="2040" w:type="dxa"/>
            <w:tcBorders>
              <w:top w:val="single" w:sz="4" w:space="0" w:color="000000"/>
              <w:left w:val="single" w:sz="4" w:space="0" w:color="000000"/>
              <w:bottom w:val="single" w:sz="4" w:space="0" w:color="000000"/>
              <w:right w:val="single" w:sz="4" w:space="0" w:color="000000"/>
            </w:tcBorders>
            <w:vAlign w:val="center"/>
          </w:tcPr>
          <w:p w14:paraId="04E8A7E3" w14:textId="77777777" w:rsidR="00A457D1" w:rsidRDefault="00A457D1" w:rsidP="00453E88">
            <w:pPr>
              <w:pStyle w:val="TableParagraph"/>
              <w:spacing w:before="1" w:line="249" w:lineRule="auto"/>
              <w:ind w:right="96"/>
              <w:rPr>
                <w:rFonts w:ascii="Times New Roman" w:hAnsi="Times New Roman" w:cs="Times New Roman"/>
                <w:sz w:val="21"/>
                <w:szCs w:val="21"/>
              </w:rPr>
            </w:pPr>
            <w:r>
              <w:rPr>
                <w:rFonts w:ascii="Times New Roman" w:hAnsi="Times New Roman" w:cs="Times New Roman" w:hint="eastAsia"/>
                <w:sz w:val="21"/>
                <w:szCs w:val="21"/>
              </w:rPr>
              <w:t>区</w:t>
            </w:r>
            <w:r>
              <w:rPr>
                <w:rFonts w:ascii="Times New Roman" w:hAnsi="Times New Roman" w:cs="Times New Roman"/>
                <w:sz w:val="21"/>
                <w:szCs w:val="21"/>
              </w:rPr>
              <w:t>住建局、</w:t>
            </w:r>
            <w:r>
              <w:rPr>
                <w:rFonts w:ascii="Times New Roman" w:hAnsi="Times New Roman" w:cs="Times New Roman" w:hint="eastAsia"/>
                <w:sz w:val="21"/>
                <w:szCs w:val="21"/>
              </w:rPr>
              <w:t>区行政</w:t>
            </w:r>
            <w:proofErr w:type="gramStart"/>
            <w:r>
              <w:rPr>
                <w:rFonts w:ascii="Times New Roman" w:hAnsi="Times New Roman" w:cs="Times New Roman" w:hint="eastAsia"/>
                <w:sz w:val="21"/>
                <w:szCs w:val="21"/>
              </w:rPr>
              <w:t>审批</w:t>
            </w:r>
            <w:r>
              <w:rPr>
                <w:rFonts w:ascii="Times New Roman" w:hAnsi="Times New Roman" w:cs="Times New Roman"/>
                <w:sz w:val="21"/>
                <w:szCs w:val="21"/>
              </w:rPr>
              <w:t>局</w:t>
            </w:r>
            <w:proofErr w:type="gramEnd"/>
          </w:p>
        </w:tc>
        <w:tc>
          <w:tcPr>
            <w:tcW w:w="1999" w:type="dxa"/>
            <w:tcBorders>
              <w:top w:val="single" w:sz="4" w:space="0" w:color="000000"/>
              <w:left w:val="single" w:sz="4" w:space="0" w:color="000000"/>
              <w:bottom w:val="single" w:sz="4" w:space="0" w:color="000000"/>
              <w:right w:val="single" w:sz="4" w:space="0" w:color="000000"/>
            </w:tcBorders>
            <w:vAlign w:val="center"/>
          </w:tcPr>
          <w:p w14:paraId="6C7D505B" w14:textId="77777777" w:rsidR="00A457D1" w:rsidRDefault="00A457D1" w:rsidP="00453E88">
            <w:pPr>
              <w:pStyle w:val="TableParagraph"/>
              <w:spacing w:before="1" w:line="249" w:lineRule="auto"/>
              <w:ind w:right="96"/>
              <w:jc w:val="center"/>
              <w:rPr>
                <w:rFonts w:ascii="Times New Roman" w:hAnsi="Times New Roman" w:cs="Times New Roman"/>
                <w:sz w:val="21"/>
                <w:szCs w:val="21"/>
              </w:rPr>
            </w:pPr>
            <w:r>
              <w:rPr>
                <w:rFonts w:ascii="Times New Roman" w:hAnsi="Times New Roman" w:cs="Times New Roman"/>
                <w:sz w:val="21"/>
                <w:szCs w:val="21"/>
              </w:rPr>
              <w:t>12</w:t>
            </w:r>
            <w:r>
              <w:rPr>
                <w:rFonts w:ascii="Times New Roman" w:hAnsi="Times New Roman" w:cs="Times New Roman"/>
                <w:sz w:val="21"/>
                <w:szCs w:val="21"/>
              </w:rPr>
              <w:t>月</w:t>
            </w:r>
            <w:r>
              <w:rPr>
                <w:rFonts w:ascii="Times New Roman" w:hAnsi="Times New Roman" w:cs="Times New Roman"/>
                <w:sz w:val="21"/>
                <w:szCs w:val="21"/>
              </w:rPr>
              <w:t>31</w:t>
            </w:r>
            <w:r>
              <w:rPr>
                <w:rFonts w:ascii="Times New Roman" w:hAnsi="Times New Roman" w:cs="Times New Roman"/>
                <w:sz w:val="21"/>
                <w:szCs w:val="21"/>
              </w:rPr>
              <w:t>日</w:t>
            </w:r>
          </w:p>
        </w:tc>
      </w:tr>
      <w:tr w:rsidR="00A457D1" w14:paraId="5CDEAB0F" w14:textId="77777777" w:rsidTr="00453E88">
        <w:trPr>
          <w:trHeight w:val="1083"/>
        </w:trPr>
        <w:tc>
          <w:tcPr>
            <w:tcW w:w="899" w:type="dxa"/>
            <w:tcBorders>
              <w:top w:val="single" w:sz="4" w:space="0" w:color="000000"/>
              <w:left w:val="single" w:sz="4" w:space="0" w:color="000000"/>
              <w:bottom w:val="single" w:sz="4" w:space="0" w:color="000000"/>
              <w:right w:val="single" w:sz="4" w:space="0" w:color="000000"/>
            </w:tcBorders>
            <w:vAlign w:val="center"/>
          </w:tcPr>
          <w:p w14:paraId="48EB945D" w14:textId="77777777" w:rsidR="00A457D1" w:rsidRDefault="00A457D1" w:rsidP="00453E88">
            <w:pPr>
              <w:pStyle w:val="TableParagraph"/>
              <w:spacing w:line="300" w:lineRule="exact"/>
              <w:ind w:left="198" w:right="191"/>
              <w:jc w:val="center"/>
              <w:rPr>
                <w:rFonts w:ascii="Times New Roman" w:hAnsi="Times New Roman" w:cs="Times New Roman"/>
                <w:sz w:val="21"/>
                <w:szCs w:val="21"/>
              </w:rPr>
            </w:pPr>
            <w:r>
              <w:rPr>
                <w:rFonts w:ascii="Times New Roman" w:hAnsi="Times New Roman" w:cs="Times New Roman" w:hint="eastAsia"/>
                <w:sz w:val="21"/>
                <w:szCs w:val="21"/>
              </w:rPr>
              <w:t>19</w:t>
            </w:r>
          </w:p>
        </w:tc>
        <w:tc>
          <w:tcPr>
            <w:tcW w:w="2515" w:type="dxa"/>
            <w:tcBorders>
              <w:top w:val="single" w:sz="4" w:space="0" w:color="000000"/>
              <w:left w:val="single" w:sz="4" w:space="0" w:color="000000"/>
              <w:bottom w:val="single" w:sz="4" w:space="0" w:color="000000"/>
              <w:right w:val="single" w:sz="4" w:space="0" w:color="000000"/>
            </w:tcBorders>
            <w:vAlign w:val="center"/>
          </w:tcPr>
          <w:p w14:paraId="10A77FC4" w14:textId="77777777" w:rsidR="00A457D1" w:rsidRDefault="00A457D1" w:rsidP="00453E88">
            <w:pPr>
              <w:pStyle w:val="TableParagraph"/>
              <w:spacing w:line="300" w:lineRule="exact"/>
              <w:ind w:right="96"/>
              <w:rPr>
                <w:rFonts w:ascii="Times New Roman" w:hAnsi="Times New Roman" w:cs="Times New Roman"/>
                <w:sz w:val="21"/>
                <w:szCs w:val="21"/>
              </w:rPr>
            </w:pPr>
            <w:r>
              <w:rPr>
                <w:rFonts w:ascii="Times New Roman" w:hAnsi="Times New Roman" w:cs="Times New Roman"/>
                <w:sz w:val="21"/>
                <w:szCs w:val="21"/>
              </w:rPr>
              <w:t>简化实行联合验收的工程建设项目竣工验收备案手续</w:t>
            </w:r>
          </w:p>
        </w:tc>
        <w:tc>
          <w:tcPr>
            <w:tcW w:w="6586" w:type="dxa"/>
            <w:tcBorders>
              <w:top w:val="single" w:sz="4" w:space="0" w:color="000000"/>
              <w:left w:val="single" w:sz="4" w:space="0" w:color="000000"/>
              <w:bottom w:val="single" w:sz="4" w:space="0" w:color="000000"/>
              <w:right w:val="single" w:sz="4" w:space="0" w:color="000000"/>
            </w:tcBorders>
            <w:vAlign w:val="center"/>
          </w:tcPr>
          <w:p w14:paraId="04DD3CBA" w14:textId="77777777" w:rsidR="00A457D1" w:rsidRDefault="00A457D1" w:rsidP="00453E88">
            <w:pPr>
              <w:pStyle w:val="TableParagraph"/>
              <w:spacing w:before="13" w:line="300" w:lineRule="exact"/>
              <w:ind w:right="118"/>
              <w:rPr>
                <w:rFonts w:ascii="Times New Roman" w:hAnsi="Times New Roman" w:cs="Times New Roman"/>
                <w:sz w:val="21"/>
                <w:szCs w:val="21"/>
              </w:rPr>
            </w:pPr>
            <w:r>
              <w:rPr>
                <w:rFonts w:ascii="Times New Roman" w:hAnsi="Times New Roman" w:cs="Times New Roman"/>
                <w:sz w:val="21"/>
                <w:szCs w:val="21"/>
              </w:rPr>
              <w:t>对实行联合验收的工程建设项目，可在通过联合验收后现场出具竣工联合验收意见书，政府部门直接备案，不动产登记等相关单位通过系统数据共享获得需要的验收结果，企业无需再单独办理竣工验收备案。</w:t>
            </w:r>
          </w:p>
        </w:tc>
        <w:tc>
          <w:tcPr>
            <w:tcW w:w="2040" w:type="dxa"/>
            <w:tcBorders>
              <w:top w:val="single" w:sz="4" w:space="0" w:color="000000"/>
              <w:left w:val="single" w:sz="4" w:space="0" w:color="000000"/>
              <w:bottom w:val="single" w:sz="4" w:space="0" w:color="000000"/>
              <w:right w:val="single" w:sz="4" w:space="0" w:color="000000"/>
            </w:tcBorders>
            <w:vAlign w:val="center"/>
          </w:tcPr>
          <w:p w14:paraId="366F59BA" w14:textId="77777777" w:rsidR="00A457D1" w:rsidRDefault="00A457D1" w:rsidP="00453E88">
            <w:pPr>
              <w:pStyle w:val="TableParagraph"/>
              <w:spacing w:before="1" w:line="249" w:lineRule="auto"/>
              <w:ind w:right="96"/>
              <w:rPr>
                <w:rFonts w:ascii="Times New Roman" w:hAnsi="Times New Roman" w:cs="Times New Roman"/>
                <w:sz w:val="21"/>
                <w:szCs w:val="21"/>
              </w:rPr>
            </w:pPr>
            <w:r>
              <w:rPr>
                <w:rFonts w:ascii="Times New Roman" w:hAnsi="Times New Roman" w:cs="Times New Roman" w:hint="eastAsia"/>
                <w:sz w:val="21"/>
                <w:szCs w:val="21"/>
              </w:rPr>
              <w:t>区</w:t>
            </w:r>
            <w:r>
              <w:rPr>
                <w:rFonts w:ascii="Times New Roman" w:hAnsi="Times New Roman" w:cs="Times New Roman"/>
                <w:sz w:val="21"/>
                <w:szCs w:val="21"/>
              </w:rPr>
              <w:t>住建局、</w:t>
            </w:r>
            <w:r>
              <w:rPr>
                <w:rFonts w:ascii="Times New Roman" w:hAnsi="Times New Roman" w:cs="Times New Roman" w:hint="eastAsia"/>
                <w:sz w:val="21"/>
                <w:szCs w:val="21"/>
              </w:rPr>
              <w:t>区行政审批局、区</w:t>
            </w:r>
            <w:r>
              <w:rPr>
                <w:rFonts w:ascii="Times New Roman" w:hAnsi="Times New Roman" w:cs="Times New Roman"/>
                <w:sz w:val="21"/>
                <w:szCs w:val="21"/>
              </w:rPr>
              <w:t>自然资源和规划局</w:t>
            </w:r>
          </w:p>
        </w:tc>
        <w:tc>
          <w:tcPr>
            <w:tcW w:w="1999" w:type="dxa"/>
            <w:tcBorders>
              <w:top w:val="single" w:sz="4" w:space="0" w:color="000000"/>
              <w:left w:val="single" w:sz="4" w:space="0" w:color="000000"/>
              <w:bottom w:val="single" w:sz="4" w:space="0" w:color="000000"/>
              <w:right w:val="single" w:sz="4" w:space="0" w:color="000000"/>
            </w:tcBorders>
            <w:vAlign w:val="center"/>
          </w:tcPr>
          <w:p w14:paraId="68D20A36" w14:textId="77777777" w:rsidR="00A457D1" w:rsidRDefault="00A457D1" w:rsidP="00453E88">
            <w:pPr>
              <w:pStyle w:val="TableParagraph"/>
              <w:spacing w:before="1" w:line="249" w:lineRule="auto"/>
              <w:ind w:right="96"/>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hint="eastAsia"/>
                <w:sz w:val="21"/>
                <w:szCs w:val="21"/>
              </w:rPr>
              <w:t>2</w:t>
            </w:r>
            <w:r>
              <w:rPr>
                <w:rFonts w:ascii="Times New Roman" w:hAnsi="Times New Roman" w:cs="Times New Roman"/>
                <w:sz w:val="21"/>
                <w:szCs w:val="21"/>
              </w:rPr>
              <w:t>月</w:t>
            </w:r>
            <w:r>
              <w:rPr>
                <w:rFonts w:ascii="Times New Roman" w:hAnsi="Times New Roman" w:cs="Times New Roman"/>
                <w:sz w:val="21"/>
                <w:szCs w:val="21"/>
              </w:rPr>
              <w:t>31</w:t>
            </w:r>
            <w:r>
              <w:rPr>
                <w:rFonts w:ascii="Times New Roman" w:hAnsi="Times New Roman" w:cs="Times New Roman"/>
                <w:sz w:val="21"/>
                <w:szCs w:val="21"/>
              </w:rPr>
              <w:t>日</w:t>
            </w:r>
          </w:p>
        </w:tc>
      </w:tr>
    </w:tbl>
    <w:p w14:paraId="65553870" w14:textId="77777777" w:rsidR="00A457D1" w:rsidRDefault="00A457D1" w:rsidP="00A457D1">
      <w:pPr>
        <w:widowControl/>
        <w:rPr>
          <w:rFonts w:ascii="Times New Roman" w:hAnsi="Times New Roman" w:cs="Times New Roman"/>
          <w:szCs w:val="21"/>
        </w:rPr>
        <w:sectPr w:rsidR="00A457D1">
          <w:pgSz w:w="16840" w:h="11910" w:orient="landscape"/>
          <w:pgMar w:top="1100" w:right="960" w:bottom="900" w:left="1000" w:header="0" w:footer="709" w:gutter="0"/>
          <w:cols w:space="720"/>
          <w:docGrid w:type="lines" w:linePitch="312"/>
        </w:sectPr>
      </w:pPr>
    </w:p>
    <w:p w14:paraId="1163004D" w14:textId="77777777" w:rsidR="00A457D1" w:rsidRDefault="00A457D1" w:rsidP="00A457D1">
      <w:pPr>
        <w:rPr>
          <w:rFonts w:ascii="Times New Roman" w:hAnsi="Times New Roman" w:cs="Times New Roman"/>
        </w:rPr>
      </w:pPr>
      <w:r>
        <w:rPr>
          <w:rFonts w:ascii="Times New Roman" w:hAnsi="Times New Roman" w:cs="Times New Roman"/>
        </w:rPr>
        <w:lastRenderedPageBreak/>
        <w:t xml:space="preserve"> </w:t>
      </w:r>
    </w:p>
    <w:tbl>
      <w:tblPr>
        <w:tblW w:w="14053"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63"/>
        <w:gridCol w:w="3116"/>
        <w:gridCol w:w="6571"/>
        <w:gridCol w:w="2070"/>
        <w:gridCol w:w="1233"/>
      </w:tblGrid>
      <w:tr w:rsidR="00A457D1" w14:paraId="0B6BFB53" w14:textId="77777777" w:rsidTr="00453E88">
        <w:trPr>
          <w:trHeight w:val="2027"/>
        </w:trPr>
        <w:tc>
          <w:tcPr>
            <w:tcW w:w="1063" w:type="dxa"/>
            <w:tcBorders>
              <w:top w:val="single" w:sz="4" w:space="0" w:color="000000"/>
              <w:left w:val="single" w:sz="4" w:space="0" w:color="000000"/>
              <w:bottom w:val="single" w:sz="4" w:space="0" w:color="000000"/>
              <w:right w:val="single" w:sz="4" w:space="0" w:color="000000"/>
            </w:tcBorders>
            <w:vAlign w:val="center"/>
          </w:tcPr>
          <w:p w14:paraId="1E0F34C2" w14:textId="77777777" w:rsidR="00A457D1" w:rsidRDefault="00A457D1" w:rsidP="00453E88">
            <w:pPr>
              <w:pStyle w:val="TableParagraph"/>
              <w:spacing w:before="1" w:line="300" w:lineRule="exact"/>
              <w:ind w:left="198" w:right="191"/>
              <w:jc w:val="center"/>
              <w:rPr>
                <w:rFonts w:ascii="Times New Roman" w:hAnsi="Times New Roman" w:cs="Times New Roman" w:hint="eastAsia"/>
                <w:sz w:val="21"/>
                <w:szCs w:val="21"/>
              </w:rPr>
            </w:pPr>
            <w:r>
              <w:rPr>
                <w:rFonts w:ascii="Times New Roman" w:hAnsi="Times New Roman" w:cs="Times New Roman"/>
                <w:sz w:val="21"/>
                <w:szCs w:val="21"/>
              </w:rPr>
              <w:t>2</w:t>
            </w:r>
            <w:r>
              <w:rPr>
                <w:rFonts w:ascii="Times New Roman" w:hAnsi="Times New Roman" w:cs="Times New Roman" w:hint="eastAsia"/>
                <w:sz w:val="21"/>
                <w:szCs w:val="21"/>
              </w:rPr>
              <w:t>0</w:t>
            </w:r>
          </w:p>
        </w:tc>
        <w:tc>
          <w:tcPr>
            <w:tcW w:w="3116" w:type="dxa"/>
            <w:tcBorders>
              <w:top w:val="single" w:sz="4" w:space="0" w:color="000000"/>
              <w:left w:val="single" w:sz="4" w:space="0" w:color="000000"/>
              <w:bottom w:val="single" w:sz="4" w:space="0" w:color="000000"/>
              <w:right w:val="single" w:sz="4" w:space="0" w:color="000000"/>
            </w:tcBorders>
            <w:vAlign w:val="center"/>
          </w:tcPr>
          <w:p w14:paraId="4867C573" w14:textId="77777777" w:rsidR="00A457D1" w:rsidRDefault="00A457D1" w:rsidP="00453E88">
            <w:pPr>
              <w:pStyle w:val="TableParagraph"/>
              <w:spacing w:before="1" w:line="300" w:lineRule="exact"/>
              <w:ind w:right="96"/>
              <w:rPr>
                <w:rFonts w:ascii="Times New Roman" w:hAnsi="Times New Roman" w:cs="Times New Roman"/>
                <w:spacing w:val="-6"/>
                <w:sz w:val="21"/>
                <w:szCs w:val="21"/>
              </w:rPr>
            </w:pPr>
            <w:r>
              <w:rPr>
                <w:rFonts w:ascii="Times New Roman" w:hAnsi="Times New Roman" w:cs="Times New Roman"/>
                <w:spacing w:val="-6"/>
                <w:sz w:val="21"/>
                <w:szCs w:val="21"/>
              </w:rPr>
              <w:t>试行对已满足使用功能的单位工程开展单独竣工验收</w:t>
            </w:r>
          </w:p>
        </w:tc>
        <w:tc>
          <w:tcPr>
            <w:tcW w:w="6571" w:type="dxa"/>
            <w:tcBorders>
              <w:top w:val="single" w:sz="4" w:space="0" w:color="000000"/>
              <w:left w:val="single" w:sz="4" w:space="0" w:color="000000"/>
              <w:bottom w:val="single" w:sz="4" w:space="0" w:color="000000"/>
              <w:right w:val="single" w:sz="4" w:space="0" w:color="000000"/>
            </w:tcBorders>
            <w:vAlign w:val="center"/>
          </w:tcPr>
          <w:p w14:paraId="500EB7D9" w14:textId="77777777" w:rsidR="00A457D1" w:rsidRDefault="00A457D1" w:rsidP="00453E88">
            <w:pPr>
              <w:pStyle w:val="TableParagraph"/>
              <w:spacing w:before="1" w:line="300" w:lineRule="exact"/>
              <w:rPr>
                <w:rFonts w:ascii="Times New Roman" w:hAnsi="Times New Roman" w:cs="Times New Roman"/>
                <w:sz w:val="21"/>
                <w:szCs w:val="21"/>
              </w:rPr>
            </w:pPr>
            <w:r>
              <w:rPr>
                <w:rFonts w:ascii="Times New Roman" w:hAnsi="Times New Roman" w:cs="Times New Roman"/>
                <w:sz w:val="21"/>
                <w:szCs w:val="21"/>
              </w:rPr>
              <w:t>对办理了一张建设工程规划许可证但涉及多个单位工程的工程建设项目，在符合项目整体质量安全要求、达到安全使用条件的前提下，对已满足使用功能的单位工程可采用单独竣工验收方式，单位工程验收合格后，可单独投入使用。改革后，建立完善单位工程竣工验收标准，加强风险管控，确保项目整体符合规划要求和质量安全。</w:t>
            </w:r>
          </w:p>
        </w:tc>
        <w:tc>
          <w:tcPr>
            <w:tcW w:w="2070" w:type="dxa"/>
            <w:tcBorders>
              <w:top w:val="single" w:sz="4" w:space="0" w:color="000000"/>
              <w:left w:val="single" w:sz="4" w:space="0" w:color="000000"/>
              <w:bottom w:val="single" w:sz="4" w:space="0" w:color="000000"/>
              <w:right w:val="single" w:sz="4" w:space="0" w:color="000000"/>
            </w:tcBorders>
            <w:vAlign w:val="center"/>
          </w:tcPr>
          <w:p w14:paraId="5FAFEF53" w14:textId="77777777" w:rsidR="00A457D1" w:rsidRDefault="00A457D1" w:rsidP="00453E88">
            <w:pPr>
              <w:pStyle w:val="TableParagraph"/>
              <w:spacing w:before="1" w:line="249" w:lineRule="auto"/>
              <w:ind w:right="96"/>
              <w:rPr>
                <w:rFonts w:ascii="Times New Roman" w:hAnsi="Times New Roman" w:cs="Times New Roman"/>
                <w:sz w:val="21"/>
                <w:szCs w:val="21"/>
              </w:rPr>
            </w:pPr>
            <w:r>
              <w:rPr>
                <w:rFonts w:ascii="Times New Roman" w:hAnsi="Times New Roman" w:cs="Times New Roman" w:hint="eastAsia"/>
                <w:sz w:val="21"/>
                <w:szCs w:val="21"/>
              </w:rPr>
              <w:t>区</w:t>
            </w:r>
            <w:r>
              <w:rPr>
                <w:rFonts w:ascii="Times New Roman" w:hAnsi="Times New Roman" w:cs="Times New Roman"/>
                <w:sz w:val="21"/>
                <w:szCs w:val="21"/>
              </w:rPr>
              <w:t>住建局、</w:t>
            </w:r>
            <w:r>
              <w:rPr>
                <w:rFonts w:ascii="Times New Roman" w:hAnsi="Times New Roman" w:cs="Times New Roman" w:hint="eastAsia"/>
                <w:sz w:val="21"/>
                <w:szCs w:val="21"/>
              </w:rPr>
              <w:t>区行政审批局、区</w:t>
            </w:r>
            <w:r>
              <w:rPr>
                <w:rFonts w:ascii="Times New Roman" w:hAnsi="Times New Roman" w:cs="Times New Roman"/>
                <w:sz w:val="21"/>
                <w:szCs w:val="21"/>
              </w:rPr>
              <w:t>自然资源和规划局</w:t>
            </w:r>
          </w:p>
        </w:tc>
        <w:tc>
          <w:tcPr>
            <w:tcW w:w="1233" w:type="dxa"/>
            <w:tcBorders>
              <w:top w:val="single" w:sz="4" w:space="0" w:color="000000"/>
              <w:left w:val="single" w:sz="4" w:space="0" w:color="000000"/>
              <w:bottom w:val="single" w:sz="4" w:space="0" w:color="000000"/>
              <w:right w:val="single" w:sz="4" w:space="0" w:color="000000"/>
            </w:tcBorders>
            <w:vAlign w:val="center"/>
          </w:tcPr>
          <w:p w14:paraId="7B7D27C7" w14:textId="77777777" w:rsidR="00A457D1" w:rsidRDefault="00A457D1" w:rsidP="00453E88">
            <w:pPr>
              <w:pStyle w:val="TableParagraph"/>
              <w:spacing w:before="1" w:line="249" w:lineRule="auto"/>
              <w:ind w:right="96"/>
              <w:jc w:val="center"/>
              <w:rPr>
                <w:rFonts w:ascii="Times New Roman" w:hAnsi="Times New Roman" w:cs="Times New Roman"/>
                <w:sz w:val="21"/>
                <w:szCs w:val="21"/>
              </w:rPr>
            </w:pPr>
            <w:r>
              <w:rPr>
                <w:rFonts w:ascii="Times New Roman" w:hAnsi="Times New Roman" w:cs="Times New Roman"/>
                <w:sz w:val="21"/>
                <w:szCs w:val="21"/>
              </w:rPr>
              <w:t>12</w:t>
            </w:r>
            <w:r>
              <w:rPr>
                <w:rFonts w:ascii="Times New Roman" w:hAnsi="Times New Roman" w:cs="Times New Roman"/>
                <w:sz w:val="21"/>
                <w:szCs w:val="21"/>
              </w:rPr>
              <w:t>月</w:t>
            </w:r>
            <w:r>
              <w:rPr>
                <w:rFonts w:ascii="Times New Roman" w:hAnsi="Times New Roman" w:cs="Times New Roman"/>
                <w:sz w:val="21"/>
                <w:szCs w:val="21"/>
              </w:rPr>
              <w:t>31</w:t>
            </w:r>
            <w:r>
              <w:rPr>
                <w:rFonts w:ascii="Times New Roman" w:hAnsi="Times New Roman" w:cs="Times New Roman"/>
                <w:sz w:val="21"/>
                <w:szCs w:val="21"/>
              </w:rPr>
              <w:t>日</w:t>
            </w:r>
          </w:p>
        </w:tc>
      </w:tr>
      <w:tr w:rsidR="00A457D1" w14:paraId="26921981" w14:textId="77777777" w:rsidTr="00453E88">
        <w:trPr>
          <w:trHeight w:val="477"/>
        </w:trPr>
        <w:tc>
          <w:tcPr>
            <w:tcW w:w="14053" w:type="dxa"/>
            <w:gridSpan w:val="5"/>
            <w:tcBorders>
              <w:top w:val="single" w:sz="4" w:space="0" w:color="000000"/>
              <w:left w:val="single" w:sz="4" w:space="0" w:color="000000"/>
              <w:bottom w:val="single" w:sz="4" w:space="0" w:color="000000"/>
              <w:right w:val="single" w:sz="4" w:space="0" w:color="000000"/>
            </w:tcBorders>
            <w:vAlign w:val="center"/>
          </w:tcPr>
          <w:p w14:paraId="489566B5" w14:textId="77777777" w:rsidR="00A457D1" w:rsidRDefault="00A457D1" w:rsidP="00453E88">
            <w:pPr>
              <w:pStyle w:val="TableParagraph"/>
              <w:spacing w:before="14" w:line="300" w:lineRule="exact"/>
              <w:ind w:left="106"/>
              <w:rPr>
                <w:rFonts w:ascii="Times New Roman" w:eastAsia="黑体" w:hAnsi="Times New Roman" w:cs="Times New Roman"/>
                <w:sz w:val="21"/>
                <w:szCs w:val="21"/>
              </w:rPr>
            </w:pPr>
            <w:r>
              <w:rPr>
                <w:rFonts w:ascii="Times New Roman" w:eastAsia="黑体" w:hAnsi="Times New Roman" w:cs="Times New Roman"/>
                <w:sz w:val="21"/>
                <w:szCs w:val="21"/>
              </w:rPr>
              <w:t>四、更好支持市场主体创新发展</w:t>
            </w:r>
          </w:p>
        </w:tc>
      </w:tr>
      <w:tr w:rsidR="00A457D1" w14:paraId="1098AB02" w14:textId="77777777" w:rsidTr="00453E88">
        <w:trPr>
          <w:trHeight w:val="1681"/>
        </w:trPr>
        <w:tc>
          <w:tcPr>
            <w:tcW w:w="1063" w:type="dxa"/>
            <w:tcBorders>
              <w:top w:val="single" w:sz="4" w:space="0" w:color="000000"/>
              <w:left w:val="single" w:sz="4" w:space="0" w:color="000000"/>
              <w:bottom w:val="single" w:sz="4" w:space="0" w:color="000000"/>
              <w:right w:val="single" w:sz="4" w:space="0" w:color="000000"/>
            </w:tcBorders>
            <w:vAlign w:val="center"/>
          </w:tcPr>
          <w:p w14:paraId="4DE924FB" w14:textId="77777777" w:rsidR="00A457D1" w:rsidRDefault="00A457D1" w:rsidP="00453E88">
            <w:pPr>
              <w:pStyle w:val="TableParagraph"/>
              <w:spacing w:before="167" w:line="300" w:lineRule="exact"/>
              <w:ind w:left="198" w:right="191"/>
              <w:jc w:val="center"/>
              <w:rPr>
                <w:rFonts w:ascii="Times New Roman" w:hAnsi="Times New Roman" w:cs="Times New Roman" w:hint="eastAsia"/>
                <w:sz w:val="21"/>
                <w:szCs w:val="21"/>
              </w:rPr>
            </w:pPr>
            <w:r>
              <w:rPr>
                <w:rFonts w:ascii="Times New Roman" w:hAnsi="Times New Roman" w:cs="Times New Roman"/>
                <w:sz w:val="21"/>
                <w:szCs w:val="21"/>
              </w:rPr>
              <w:t>2</w:t>
            </w:r>
            <w:r>
              <w:rPr>
                <w:rFonts w:ascii="Times New Roman" w:hAnsi="Times New Roman" w:cs="Times New Roman" w:hint="eastAsia"/>
                <w:sz w:val="21"/>
                <w:szCs w:val="21"/>
              </w:rPr>
              <w:t>1</w:t>
            </w:r>
          </w:p>
        </w:tc>
        <w:tc>
          <w:tcPr>
            <w:tcW w:w="3116" w:type="dxa"/>
            <w:tcBorders>
              <w:top w:val="single" w:sz="4" w:space="0" w:color="000000"/>
              <w:left w:val="single" w:sz="4" w:space="0" w:color="000000"/>
              <w:bottom w:val="single" w:sz="4" w:space="0" w:color="000000"/>
              <w:right w:val="single" w:sz="4" w:space="0" w:color="000000"/>
            </w:tcBorders>
            <w:vAlign w:val="center"/>
          </w:tcPr>
          <w:p w14:paraId="043C9717" w14:textId="77777777" w:rsidR="00A457D1" w:rsidRDefault="00A457D1" w:rsidP="00453E88">
            <w:pPr>
              <w:pStyle w:val="TableParagraph"/>
              <w:spacing w:before="154" w:line="300" w:lineRule="exact"/>
              <w:ind w:right="96"/>
              <w:rPr>
                <w:rFonts w:ascii="Times New Roman" w:hAnsi="Times New Roman" w:cs="Times New Roman"/>
                <w:spacing w:val="-6"/>
                <w:sz w:val="21"/>
                <w:szCs w:val="21"/>
              </w:rPr>
            </w:pPr>
            <w:r>
              <w:rPr>
                <w:rFonts w:ascii="Times New Roman" w:hAnsi="Times New Roman" w:cs="Times New Roman"/>
                <w:spacing w:val="-6"/>
                <w:sz w:val="21"/>
                <w:szCs w:val="21"/>
              </w:rPr>
              <w:t>允许对食品自动制售设备等新业态发放食品经营许可</w:t>
            </w:r>
          </w:p>
        </w:tc>
        <w:tc>
          <w:tcPr>
            <w:tcW w:w="6571" w:type="dxa"/>
            <w:tcBorders>
              <w:top w:val="single" w:sz="4" w:space="0" w:color="000000"/>
              <w:left w:val="single" w:sz="4" w:space="0" w:color="000000"/>
              <w:bottom w:val="single" w:sz="4" w:space="0" w:color="000000"/>
              <w:right w:val="single" w:sz="4" w:space="0" w:color="000000"/>
            </w:tcBorders>
            <w:vAlign w:val="center"/>
          </w:tcPr>
          <w:p w14:paraId="237D0208" w14:textId="77777777" w:rsidR="00A457D1" w:rsidRDefault="00A457D1" w:rsidP="00453E88">
            <w:pPr>
              <w:pStyle w:val="TableParagraph"/>
              <w:spacing w:line="300" w:lineRule="exact"/>
              <w:rPr>
                <w:rFonts w:ascii="Times New Roman" w:hAnsi="Times New Roman" w:cs="Times New Roman"/>
                <w:sz w:val="21"/>
                <w:szCs w:val="21"/>
              </w:rPr>
            </w:pPr>
            <w:r>
              <w:rPr>
                <w:rFonts w:ascii="Times New Roman" w:hAnsi="Times New Roman" w:cs="Times New Roman"/>
                <w:sz w:val="21"/>
                <w:szCs w:val="21"/>
              </w:rPr>
              <w:t>在保障食品安全和符合相关法律法规规定的前提下，经充分研究论证和开展风险评估，对自动制售设备、无人售货商店等自动化、</w:t>
            </w:r>
            <w:proofErr w:type="gramStart"/>
            <w:r>
              <w:rPr>
                <w:rFonts w:ascii="Times New Roman" w:hAnsi="Times New Roman" w:cs="Times New Roman"/>
                <w:sz w:val="21"/>
                <w:szCs w:val="21"/>
              </w:rPr>
              <w:t>无人化</w:t>
            </w:r>
            <w:proofErr w:type="gramEnd"/>
            <w:r>
              <w:rPr>
                <w:rFonts w:ascii="Times New Roman" w:hAnsi="Times New Roman" w:cs="Times New Roman"/>
                <w:sz w:val="21"/>
                <w:szCs w:val="21"/>
              </w:rPr>
              <w:t>新业态的经营者发放食品经营许可或办理食品经营备案。</w:t>
            </w:r>
          </w:p>
        </w:tc>
        <w:tc>
          <w:tcPr>
            <w:tcW w:w="2070" w:type="dxa"/>
            <w:tcBorders>
              <w:top w:val="single" w:sz="4" w:space="0" w:color="000000"/>
              <w:left w:val="single" w:sz="4" w:space="0" w:color="000000"/>
              <w:bottom w:val="single" w:sz="4" w:space="0" w:color="000000"/>
              <w:right w:val="single" w:sz="4" w:space="0" w:color="000000"/>
            </w:tcBorders>
            <w:vAlign w:val="center"/>
          </w:tcPr>
          <w:p w14:paraId="0DC3BAFC" w14:textId="77777777" w:rsidR="00A457D1" w:rsidRDefault="00A457D1" w:rsidP="00453E88">
            <w:pPr>
              <w:pStyle w:val="TableParagraph"/>
              <w:spacing w:before="1" w:line="249" w:lineRule="auto"/>
              <w:ind w:right="96"/>
              <w:rPr>
                <w:rFonts w:ascii="Times New Roman" w:hAnsi="Times New Roman" w:cs="Times New Roman"/>
                <w:sz w:val="21"/>
                <w:szCs w:val="21"/>
              </w:rPr>
            </w:pPr>
            <w:r>
              <w:rPr>
                <w:rFonts w:ascii="Times New Roman" w:hAnsi="Times New Roman" w:cs="Times New Roman" w:hint="eastAsia"/>
                <w:sz w:val="21"/>
                <w:szCs w:val="21"/>
              </w:rPr>
              <w:t>区</w:t>
            </w:r>
            <w:r>
              <w:rPr>
                <w:rFonts w:ascii="Times New Roman" w:hAnsi="Times New Roman" w:cs="Times New Roman"/>
                <w:sz w:val="21"/>
                <w:szCs w:val="21"/>
              </w:rPr>
              <w:t>市场监管局</w:t>
            </w:r>
          </w:p>
        </w:tc>
        <w:tc>
          <w:tcPr>
            <w:tcW w:w="1233" w:type="dxa"/>
            <w:tcBorders>
              <w:top w:val="single" w:sz="4" w:space="0" w:color="000000"/>
              <w:left w:val="single" w:sz="4" w:space="0" w:color="000000"/>
              <w:bottom w:val="single" w:sz="4" w:space="0" w:color="000000"/>
              <w:right w:val="single" w:sz="4" w:space="0" w:color="000000"/>
            </w:tcBorders>
            <w:vAlign w:val="center"/>
          </w:tcPr>
          <w:p w14:paraId="28E9135D" w14:textId="77777777" w:rsidR="00A457D1" w:rsidRDefault="00A457D1" w:rsidP="00453E88">
            <w:pPr>
              <w:pStyle w:val="TableParagraph"/>
              <w:spacing w:before="1" w:line="249" w:lineRule="auto"/>
              <w:ind w:right="96"/>
              <w:jc w:val="center"/>
              <w:rPr>
                <w:rFonts w:ascii="Times New Roman" w:hAnsi="Times New Roman" w:cs="Times New Roman"/>
                <w:sz w:val="21"/>
                <w:szCs w:val="21"/>
              </w:rPr>
            </w:pPr>
            <w:r>
              <w:rPr>
                <w:rFonts w:ascii="Times New Roman" w:hAnsi="Times New Roman" w:cs="Times New Roman" w:hint="eastAsia"/>
                <w:sz w:val="21"/>
                <w:szCs w:val="21"/>
              </w:rPr>
              <w:t>10</w:t>
            </w:r>
            <w:r>
              <w:rPr>
                <w:rFonts w:ascii="Times New Roman" w:hAnsi="Times New Roman" w:cs="Times New Roman"/>
                <w:sz w:val="21"/>
                <w:szCs w:val="21"/>
              </w:rPr>
              <w:t>月</w:t>
            </w:r>
            <w:r>
              <w:rPr>
                <w:rFonts w:ascii="Times New Roman" w:hAnsi="Times New Roman" w:cs="Times New Roman"/>
                <w:sz w:val="21"/>
                <w:szCs w:val="21"/>
              </w:rPr>
              <w:t>3</w:t>
            </w:r>
            <w:r>
              <w:rPr>
                <w:rFonts w:ascii="Times New Roman" w:hAnsi="Times New Roman" w:cs="Times New Roman" w:hint="eastAsia"/>
                <w:sz w:val="21"/>
                <w:szCs w:val="21"/>
              </w:rPr>
              <w:t>1</w:t>
            </w:r>
            <w:r>
              <w:rPr>
                <w:rFonts w:ascii="Times New Roman" w:hAnsi="Times New Roman" w:cs="Times New Roman"/>
                <w:sz w:val="21"/>
                <w:szCs w:val="21"/>
              </w:rPr>
              <w:t>日</w:t>
            </w:r>
          </w:p>
        </w:tc>
      </w:tr>
      <w:tr w:rsidR="00A457D1" w14:paraId="0E49FC4A" w14:textId="77777777" w:rsidTr="00453E88">
        <w:trPr>
          <w:trHeight w:val="1550"/>
        </w:trPr>
        <w:tc>
          <w:tcPr>
            <w:tcW w:w="1063" w:type="dxa"/>
            <w:tcBorders>
              <w:top w:val="single" w:sz="4" w:space="0" w:color="000000"/>
              <w:left w:val="single" w:sz="4" w:space="0" w:color="000000"/>
              <w:bottom w:val="single" w:sz="4" w:space="0" w:color="000000"/>
              <w:right w:val="single" w:sz="4" w:space="0" w:color="000000"/>
            </w:tcBorders>
            <w:vAlign w:val="center"/>
          </w:tcPr>
          <w:p w14:paraId="4BE5257F" w14:textId="77777777" w:rsidR="00A457D1" w:rsidRDefault="00A457D1" w:rsidP="00453E88">
            <w:pPr>
              <w:pStyle w:val="TableParagraph"/>
              <w:spacing w:before="1" w:line="300" w:lineRule="exact"/>
              <w:ind w:left="198" w:right="191"/>
              <w:jc w:val="center"/>
              <w:rPr>
                <w:rFonts w:ascii="Times New Roman" w:hAnsi="Times New Roman" w:cs="Times New Roman" w:hint="eastAsia"/>
                <w:sz w:val="21"/>
                <w:szCs w:val="21"/>
              </w:rPr>
            </w:pPr>
            <w:r>
              <w:rPr>
                <w:rFonts w:ascii="Times New Roman" w:hAnsi="Times New Roman" w:cs="Times New Roman"/>
                <w:sz w:val="21"/>
                <w:szCs w:val="21"/>
              </w:rPr>
              <w:t>2</w:t>
            </w:r>
            <w:r>
              <w:rPr>
                <w:rFonts w:ascii="Times New Roman" w:hAnsi="Times New Roman" w:cs="Times New Roman" w:hint="eastAsia"/>
                <w:sz w:val="21"/>
                <w:szCs w:val="21"/>
              </w:rPr>
              <w:t>2</w:t>
            </w:r>
          </w:p>
        </w:tc>
        <w:tc>
          <w:tcPr>
            <w:tcW w:w="3116" w:type="dxa"/>
            <w:tcBorders>
              <w:top w:val="single" w:sz="4" w:space="0" w:color="000000"/>
              <w:left w:val="single" w:sz="4" w:space="0" w:color="000000"/>
              <w:bottom w:val="single" w:sz="4" w:space="0" w:color="000000"/>
              <w:right w:val="single" w:sz="4" w:space="0" w:color="000000"/>
            </w:tcBorders>
            <w:vAlign w:val="center"/>
          </w:tcPr>
          <w:p w14:paraId="30DC54B3" w14:textId="77777777" w:rsidR="00A457D1" w:rsidRDefault="00A457D1" w:rsidP="00453E88">
            <w:pPr>
              <w:pStyle w:val="TableParagraph"/>
              <w:spacing w:line="300" w:lineRule="exact"/>
              <w:ind w:right="96"/>
              <w:rPr>
                <w:rFonts w:ascii="Times New Roman" w:hAnsi="Times New Roman" w:cs="Times New Roman"/>
                <w:spacing w:val="-6"/>
                <w:sz w:val="21"/>
                <w:szCs w:val="21"/>
              </w:rPr>
            </w:pPr>
            <w:r>
              <w:rPr>
                <w:rFonts w:ascii="Times New Roman" w:hAnsi="Times New Roman" w:cs="Times New Roman"/>
                <w:spacing w:val="-6"/>
                <w:sz w:val="21"/>
                <w:szCs w:val="21"/>
              </w:rPr>
              <w:t>健全知识产权质押融资风险分担机制和质物处置机制</w:t>
            </w:r>
          </w:p>
        </w:tc>
        <w:tc>
          <w:tcPr>
            <w:tcW w:w="6571" w:type="dxa"/>
            <w:tcBorders>
              <w:top w:val="single" w:sz="4" w:space="0" w:color="000000"/>
              <w:left w:val="single" w:sz="4" w:space="0" w:color="000000"/>
              <w:bottom w:val="single" w:sz="4" w:space="0" w:color="000000"/>
              <w:right w:val="single" w:sz="4" w:space="0" w:color="000000"/>
            </w:tcBorders>
            <w:vAlign w:val="center"/>
          </w:tcPr>
          <w:p w14:paraId="0FAA2F85" w14:textId="77777777" w:rsidR="00A457D1" w:rsidRDefault="00A457D1" w:rsidP="00453E88">
            <w:pPr>
              <w:pStyle w:val="TableParagraph"/>
              <w:spacing w:before="14" w:line="300" w:lineRule="exact"/>
              <w:ind w:right="118"/>
              <w:rPr>
                <w:rFonts w:ascii="Times New Roman" w:hAnsi="Times New Roman" w:cs="Times New Roman"/>
                <w:sz w:val="21"/>
                <w:szCs w:val="21"/>
              </w:rPr>
            </w:pPr>
            <w:r>
              <w:rPr>
                <w:rFonts w:ascii="Times New Roman" w:hAnsi="Times New Roman" w:cs="Times New Roman"/>
                <w:sz w:val="21"/>
                <w:szCs w:val="21"/>
              </w:rPr>
              <w:t>健全政府引导的知识产权质押融资风险分担和补偿机制，综合运用担保、风险补偿等方式降低信贷风险。探索担保机构等通过质权转股权、反向许可、拍卖等方式快速进行质物处置，保障金融机构对质权的实现。</w:t>
            </w:r>
          </w:p>
        </w:tc>
        <w:tc>
          <w:tcPr>
            <w:tcW w:w="2070" w:type="dxa"/>
            <w:tcBorders>
              <w:top w:val="single" w:sz="4" w:space="0" w:color="000000"/>
              <w:left w:val="single" w:sz="4" w:space="0" w:color="000000"/>
              <w:bottom w:val="single" w:sz="4" w:space="0" w:color="000000"/>
              <w:right w:val="single" w:sz="4" w:space="0" w:color="000000"/>
            </w:tcBorders>
            <w:vAlign w:val="center"/>
          </w:tcPr>
          <w:p w14:paraId="0EEDC8A7" w14:textId="77777777" w:rsidR="00A457D1" w:rsidRDefault="00A457D1" w:rsidP="00453E88">
            <w:pPr>
              <w:pStyle w:val="TableParagraph"/>
              <w:spacing w:before="1" w:line="249" w:lineRule="auto"/>
              <w:ind w:right="96"/>
              <w:rPr>
                <w:rFonts w:ascii="Times New Roman" w:hAnsi="Times New Roman" w:cs="Times New Roman"/>
                <w:sz w:val="21"/>
                <w:szCs w:val="21"/>
                <w:lang w:val="en"/>
              </w:rPr>
            </w:pPr>
            <w:r>
              <w:rPr>
                <w:rFonts w:ascii="Times New Roman" w:hAnsi="Times New Roman" w:cs="Times New Roman" w:hint="eastAsia"/>
                <w:sz w:val="21"/>
                <w:szCs w:val="21"/>
              </w:rPr>
              <w:t>区</w:t>
            </w:r>
            <w:r>
              <w:rPr>
                <w:rFonts w:ascii="Times New Roman" w:hAnsi="Times New Roman" w:cs="Times New Roman"/>
                <w:sz w:val="21"/>
                <w:szCs w:val="21"/>
              </w:rPr>
              <w:t>市场监管局、人行</w:t>
            </w:r>
            <w:r>
              <w:rPr>
                <w:rFonts w:ascii="Times New Roman" w:hAnsi="Times New Roman" w:cs="Times New Roman" w:hint="eastAsia"/>
                <w:sz w:val="21"/>
                <w:szCs w:val="21"/>
              </w:rPr>
              <w:t>区</w:t>
            </w:r>
            <w:r>
              <w:rPr>
                <w:rFonts w:ascii="Times New Roman" w:hAnsi="Times New Roman" w:cs="Times New Roman"/>
                <w:sz w:val="21"/>
                <w:szCs w:val="21"/>
              </w:rPr>
              <w:t>支行、</w:t>
            </w:r>
            <w:r>
              <w:rPr>
                <w:rFonts w:ascii="Times New Roman" w:hAnsi="Times New Roman" w:cs="Times New Roman" w:hint="eastAsia"/>
                <w:sz w:val="21"/>
                <w:szCs w:val="21"/>
              </w:rPr>
              <w:t>区</w:t>
            </w:r>
            <w:r>
              <w:rPr>
                <w:rFonts w:ascii="Times New Roman" w:hAnsi="Times New Roman" w:cs="Times New Roman"/>
                <w:sz w:val="21"/>
                <w:szCs w:val="21"/>
              </w:rPr>
              <w:t>财政局、</w:t>
            </w:r>
            <w:r>
              <w:rPr>
                <w:rFonts w:ascii="Times New Roman" w:hAnsi="Times New Roman" w:cs="Times New Roman" w:hint="eastAsia"/>
                <w:sz w:val="21"/>
                <w:szCs w:val="21"/>
              </w:rPr>
              <w:t>区新闻出版</w:t>
            </w:r>
            <w:r>
              <w:rPr>
                <w:rFonts w:ascii="Times New Roman" w:hAnsi="Times New Roman" w:cs="Times New Roman"/>
                <w:sz w:val="21"/>
                <w:szCs w:val="21"/>
              </w:rPr>
              <w:t>局</w:t>
            </w:r>
          </w:p>
        </w:tc>
        <w:tc>
          <w:tcPr>
            <w:tcW w:w="1233" w:type="dxa"/>
            <w:tcBorders>
              <w:top w:val="single" w:sz="4" w:space="0" w:color="000000"/>
              <w:left w:val="single" w:sz="4" w:space="0" w:color="000000"/>
              <w:bottom w:val="single" w:sz="4" w:space="0" w:color="000000"/>
              <w:right w:val="single" w:sz="4" w:space="0" w:color="000000"/>
            </w:tcBorders>
            <w:vAlign w:val="center"/>
          </w:tcPr>
          <w:p w14:paraId="53375F25" w14:textId="77777777" w:rsidR="00A457D1" w:rsidRDefault="00A457D1" w:rsidP="00453E88">
            <w:pPr>
              <w:pStyle w:val="TableParagraph"/>
              <w:spacing w:before="1" w:line="249" w:lineRule="auto"/>
              <w:ind w:right="96"/>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hint="eastAsia"/>
                <w:sz w:val="21"/>
                <w:szCs w:val="21"/>
              </w:rPr>
              <w:t>2</w:t>
            </w:r>
            <w:r>
              <w:rPr>
                <w:rFonts w:ascii="Times New Roman" w:hAnsi="Times New Roman" w:cs="Times New Roman"/>
                <w:sz w:val="21"/>
                <w:szCs w:val="21"/>
              </w:rPr>
              <w:t>月</w:t>
            </w:r>
            <w:r>
              <w:rPr>
                <w:rFonts w:ascii="Times New Roman" w:hAnsi="Times New Roman" w:cs="Times New Roman"/>
                <w:sz w:val="21"/>
                <w:szCs w:val="21"/>
              </w:rPr>
              <w:t>31</w:t>
            </w:r>
            <w:r>
              <w:rPr>
                <w:rFonts w:ascii="Times New Roman" w:hAnsi="Times New Roman" w:cs="Times New Roman"/>
                <w:sz w:val="21"/>
                <w:szCs w:val="21"/>
              </w:rPr>
              <w:t>日</w:t>
            </w:r>
          </w:p>
        </w:tc>
      </w:tr>
      <w:tr w:rsidR="00A457D1" w14:paraId="09D1A085" w14:textId="77777777" w:rsidTr="00453E88">
        <w:trPr>
          <w:trHeight w:val="1345"/>
        </w:trPr>
        <w:tc>
          <w:tcPr>
            <w:tcW w:w="1063" w:type="dxa"/>
            <w:tcBorders>
              <w:top w:val="single" w:sz="4" w:space="0" w:color="000000"/>
              <w:left w:val="single" w:sz="4" w:space="0" w:color="000000"/>
              <w:bottom w:val="single" w:sz="4" w:space="0" w:color="000000"/>
              <w:right w:val="single" w:sz="4" w:space="0" w:color="000000"/>
            </w:tcBorders>
            <w:vAlign w:val="center"/>
          </w:tcPr>
          <w:p w14:paraId="4760614C" w14:textId="77777777" w:rsidR="00A457D1" w:rsidRDefault="00A457D1" w:rsidP="00453E88">
            <w:pPr>
              <w:pStyle w:val="TableParagraph"/>
              <w:spacing w:before="164" w:line="300" w:lineRule="exact"/>
              <w:ind w:left="198" w:right="191"/>
              <w:jc w:val="center"/>
              <w:rPr>
                <w:rFonts w:ascii="Times New Roman" w:hAnsi="Times New Roman" w:cs="Times New Roman" w:hint="eastAsia"/>
                <w:sz w:val="21"/>
                <w:szCs w:val="21"/>
              </w:rPr>
            </w:pPr>
            <w:r>
              <w:rPr>
                <w:rFonts w:ascii="Times New Roman" w:hAnsi="Times New Roman" w:cs="Times New Roman"/>
                <w:sz w:val="21"/>
                <w:szCs w:val="21"/>
              </w:rPr>
              <w:t>2</w:t>
            </w:r>
            <w:r>
              <w:rPr>
                <w:rFonts w:ascii="Times New Roman" w:hAnsi="Times New Roman" w:cs="Times New Roman" w:hint="eastAsia"/>
                <w:sz w:val="21"/>
                <w:szCs w:val="21"/>
              </w:rPr>
              <w:t>3</w:t>
            </w:r>
          </w:p>
        </w:tc>
        <w:tc>
          <w:tcPr>
            <w:tcW w:w="3116" w:type="dxa"/>
            <w:tcBorders>
              <w:top w:val="single" w:sz="4" w:space="0" w:color="000000"/>
              <w:left w:val="single" w:sz="4" w:space="0" w:color="000000"/>
              <w:bottom w:val="single" w:sz="4" w:space="0" w:color="000000"/>
              <w:right w:val="single" w:sz="4" w:space="0" w:color="000000"/>
            </w:tcBorders>
            <w:vAlign w:val="center"/>
          </w:tcPr>
          <w:p w14:paraId="57818636" w14:textId="77777777" w:rsidR="00A457D1" w:rsidRDefault="00A457D1" w:rsidP="00453E88">
            <w:pPr>
              <w:pStyle w:val="TableParagraph"/>
              <w:spacing w:line="300" w:lineRule="exact"/>
              <w:ind w:right="96"/>
              <w:rPr>
                <w:rFonts w:ascii="Times New Roman" w:hAnsi="Times New Roman" w:cs="Times New Roman"/>
                <w:sz w:val="21"/>
                <w:szCs w:val="21"/>
              </w:rPr>
            </w:pPr>
            <w:r>
              <w:rPr>
                <w:rFonts w:ascii="Times New Roman" w:hAnsi="Times New Roman" w:cs="Times New Roman"/>
                <w:sz w:val="21"/>
                <w:szCs w:val="21"/>
              </w:rPr>
              <w:t>优化科技企业孵化器</w:t>
            </w:r>
            <w:proofErr w:type="gramStart"/>
            <w:r>
              <w:rPr>
                <w:rFonts w:ascii="Times New Roman" w:hAnsi="Times New Roman" w:cs="Times New Roman"/>
                <w:sz w:val="21"/>
                <w:szCs w:val="21"/>
              </w:rPr>
              <w:t>及众创空间信息</w:t>
            </w:r>
            <w:proofErr w:type="gramEnd"/>
            <w:r>
              <w:rPr>
                <w:rFonts w:ascii="Times New Roman" w:hAnsi="Times New Roman" w:cs="Times New Roman"/>
                <w:sz w:val="21"/>
                <w:szCs w:val="21"/>
              </w:rPr>
              <w:t>变更管理模式</w:t>
            </w:r>
          </w:p>
        </w:tc>
        <w:tc>
          <w:tcPr>
            <w:tcW w:w="6571" w:type="dxa"/>
            <w:tcBorders>
              <w:top w:val="single" w:sz="4" w:space="0" w:color="000000"/>
              <w:left w:val="single" w:sz="4" w:space="0" w:color="000000"/>
              <w:bottom w:val="single" w:sz="4" w:space="0" w:color="000000"/>
              <w:right w:val="single" w:sz="4" w:space="0" w:color="000000"/>
            </w:tcBorders>
            <w:vAlign w:val="center"/>
          </w:tcPr>
          <w:p w14:paraId="1F06AB26" w14:textId="77777777" w:rsidR="00A457D1" w:rsidRDefault="00A457D1" w:rsidP="00453E88">
            <w:pPr>
              <w:pStyle w:val="TableParagraph"/>
              <w:spacing w:before="13" w:line="300" w:lineRule="exact"/>
              <w:ind w:right="97"/>
              <w:rPr>
                <w:rFonts w:ascii="Times New Roman" w:hAnsi="Times New Roman" w:cs="Times New Roman"/>
                <w:sz w:val="21"/>
                <w:szCs w:val="21"/>
              </w:rPr>
            </w:pPr>
            <w:r>
              <w:rPr>
                <w:rFonts w:ascii="Times New Roman" w:hAnsi="Times New Roman" w:cs="Times New Roman"/>
                <w:sz w:val="21"/>
                <w:szCs w:val="21"/>
              </w:rPr>
              <w:t>在省科技部门线上信息服务系统中增设省级孵化器</w:t>
            </w:r>
            <w:proofErr w:type="gramStart"/>
            <w:r>
              <w:rPr>
                <w:rFonts w:ascii="Times New Roman" w:hAnsi="Times New Roman" w:cs="Times New Roman"/>
                <w:sz w:val="21"/>
                <w:szCs w:val="21"/>
              </w:rPr>
              <w:t>及众创空间信息</w:t>
            </w:r>
            <w:proofErr w:type="gramEnd"/>
            <w:r>
              <w:rPr>
                <w:rFonts w:ascii="Times New Roman" w:hAnsi="Times New Roman" w:cs="Times New Roman"/>
                <w:sz w:val="21"/>
                <w:szCs w:val="21"/>
              </w:rPr>
              <w:t>变更申请、审批和修改功能。对于孵化器</w:t>
            </w:r>
            <w:proofErr w:type="gramStart"/>
            <w:r>
              <w:rPr>
                <w:rFonts w:ascii="Times New Roman" w:hAnsi="Times New Roman" w:cs="Times New Roman"/>
                <w:sz w:val="21"/>
                <w:szCs w:val="21"/>
              </w:rPr>
              <w:t>及众创空间信息</w:t>
            </w:r>
            <w:proofErr w:type="gramEnd"/>
            <w:r>
              <w:rPr>
                <w:rFonts w:ascii="Times New Roman" w:hAnsi="Times New Roman" w:cs="Times New Roman"/>
                <w:sz w:val="21"/>
                <w:szCs w:val="21"/>
              </w:rPr>
              <w:t>变更的，由市科技主管部门审批同意后即可变更，并将变更信息推送至省级科技主管部门。</w:t>
            </w:r>
          </w:p>
        </w:tc>
        <w:tc>
          <w:tcPr>
            <w:tcW w:w="2070" w:type="dxa"/>
            <w:tcBorders>
              <w:top w:val="single" w:sz="4" w:space="0" w:color="000000"/>
              <w:left w:val="single" w:sz="4" w:space="0" w:color="000000"/>
              <w:bottom w:val="single" w:sz="4" w:space="0" w:color="000000"/>
              <w:right w:val="single" w:sz="4" w:space="0" w:color="000000"/>
            </w:tcBorders>
            <w:vAlign w:val="center"/>
          </w:tcPr>
          <w:p w14:paraId="5DE08900" w14:textId="77777777" w:rsidR="00A457D1" w:rsidRDefault="00A457D1" w:rsidP="00453E88">
            <w:pPr>
              <w:pStyle w:val="TableParagraph"/>
              <w:spacing w:before="1" w:line="249" w:lineRule="auto"/>
              <w:ind w:right="96"/>
              <w:rPr>
                <w:rFonts w:ascii="Times New Roman" w:hAnsi="Times New Roman" w:cs="Times New Roman"/>
                <w:sz w:val="21"/>
                <w:szCs w:val="21"/>
              </w:rPr>
            </w:pPr>
            <w:r>
              <w:rPr>
                <w:rFonts w:ascii="Times New Roman" w:hAnsi="Times New Roman" w:cs="Times New Roman" w:hint="eastAsia"/>
                <w:sz w:val="21"/>
                <w:szCs w:val="21"/>
              </w:rPr>
              <w:t>区</w:t>
            </w:r>
            <w:r>
              <w:rPr>
                <w:rFonts w:ascii="Times New Roman" w:hAnsi="Times New Roman" w:cs="Times New Roman"/>
                <w:sz w:val="21"/>
                <w:szCs w:val="21"/>
              </w:rPr>
              <w:t>科技局</w:t>
            </w:r>
          </w:p>
        </w:tc>
        <w:tc>
          <w:tcPr>
            <w:tcW w:w="1233" w:type="dxa"/>
            <w:tcBorders>
              <w:top w:val="single" w:sz="4" w:space="0" w:color="000000"/>
              <w:left w:val="single" w:sz="4" w:space="0" w:color="000000"/>
              <w:bottom w:val="single" w:sz="4" w:space="0" w:color="000000"/>
              <w:right w:val="single" w:sz="4" w:space="0" w:color="000000"/>
            </w:tcBorders>
            <w:vAlign w:val="center"/>
          </w:tcPr>
          <w:p w14:paraId="09F4A7AF" w14:textId="77777777" w:rsidR="00A457D1" w:rsidRDefault="00A457D1" w:rsidP="00453E88">
            <w:pPr>
              <w:pStyle w:val="TableParagraph"/>
              <w:spacing w:before="1" w:line="249" w:lineRule="auto"/>
              <w:ind w:right="96"/>
              <w:jc w:val="center"/>
              <w:rPr>
                <w:rFonts w:ascii="Times New Roman" w:hAnsi="Times New Roman" w:cs="Times New Roman"/>
                <w:sz w:val="21"/>
                <w:szCs w:val="21"/>
              </w:rPr>
            </w:pPr>
            <w:r>
              <w:rPr>
                <w:rFonts w:ascii="Times New Roman" w:hAnsi="Times New Roman" w:cs="Times New Roman"/>
                <w:sz w:val="21"/>
                <w:szCs w:val="21"/>
              </w:rPr>
              <w:t>长期坚持</w:t>
            </w:r>
          </w:p>
        </w:tc>
      </w:tr>
      <w:tr w:rsidR="00A457D1" w14:paraId="1BBF42F9" w14:textId="77777777" w:rsidTr="00453E88">
        <w:trPr>
          <w:trHeight w:val="1763"/>
        </w:trPr>
        <w:tc>
          <w:tcPr>
            <w:tcW w:w="1063" w:type="dxa"/>
            <w:tcBorders>
              <w:top w:val="single" w:sz="4" w:space="0" w:color="000000"/>
              <w:left w:val="single" w:sz="4" w:space="0" w:color="000000"/>
              <w:bottom w:val="single" w:sz="4" w:space="0" w:color="000000"/>
              <w:right w:val="single" w:sz="4" w:space="0" w:color="000000"/>
            </w:tcBorders>
            <w:vAlign w:val="center"/>
          </w:tcPr>
          <w:p w14:paraId="4A07CDC8" w14:textId="77777777" w:rsidR="00A457D1" w:rsidRDefault="00A457D1" w:rsidP="00453E88">
            <w:pPr>
              <w:pStyle w:val="TableParagraph"/>
              <w:spacing w:before="1" w:line="300" w:lineRule="exact"/>
              <w:ind w:left="198" w:right="191"/>
              <w:jc w:val="center"/>
              <w:rPr>
                <w:rFonts w:ascii="Times New Roman" w:hAnsi="Times New Roman" w:cs="Times New Roman" w:hint="eastAsia"/>
                <w:color w:val="000000"/>
                <w:sz w:val="21"/>
                <w:szCs w:val="21"/>
              </w:rPr>
            </w:pPr>
            <w:r>
              <w:rPr>
                <w:rFonts w:ascii="Times New Roman" w:hAnsi="Times New Roman" w:cs="Times New Roman"/>
                <w:color w:val="000000"/>
                <w:sz w:val="21"/>
                <w:szCs w:val="21"/>
              </w:rPr>
              <w:t>2</w:t>
            </w:r>
            <w:r>
              <w:rPr>
                <w:rFonts w:ascii="Times New Roman" w:hAnsi="Times New Roman" w:cs="Times New Roman" w:hint="eastAsia"/>
                <w:color w:val="000000"/>
                <w:sz w:val="21"/>
                <w:szCs w:val="21"/>
              </w:rPr>
              <w:t>4</w:t>
            </w:r>
          </w:p>
        </w:tc>
        <w:tc>
          <w:tcPr>
            <w:tcW w:w="3116" w:type="dxa"/>
            <w:tcBorders>
              <w:top w:val="single" w:sz="4" w:space="0" w:color="000000"/>
              <w:left w:val="single" w:sz="4" w:space="0" w:color="000000"/>
              <w:bottom w:val="single" w:sz="4" w:space="0" w:color="000000"/>
              <w:right w:val="single" w:sz="4" w:space="0" w:color="000000"/>
            </w:tcBorders>
            <w:vAlign w:val="center"/>
          </w:tcPr>
          <w:p w14:paraId="286E45BA" w14:textId="77777777" w:rsidR="00A457D1" w:rsidRDefault="00A457D1" w:rsidP="00453E88">
            <w:pPr>
              <w:pStyle w:val="TableParagraph"/>
              <w:spacing w:before="153" w:line="300" w:lineRule="exact"/>
              <w:ind w:right="96"/>
              <w:rPr>
                <w:rFonts w:ascii="Times New Roman" w:hAnsi="Times New Roman" w:cs="Times New Roman"/>
                <w:color w:val="000000"/>
                <w:sz w:val="21"/>
                <w:szCs w:val="21"/>
              </w:rPr>
            </w:pPr>
            <w:r>
              <w:rPr>
                <w:rFonts w:ascii="Times New Roman" w:hAnsi="Times New Roman" w:cs="Times New Roman"/>
                <w:color w:val="000000"/>
                <w:sz w:val="21"/>
                <w:szCs w:val="21"/>
              </w:rPr>
              <w:t>有序开放公共管理和服务机构产生的部分公共数据</w:t>
            </w:r>
          </w:p>
        </w:tc>
        <w:tc>
          <w:tcPr>
            <w:tcW w:w="6571" w:type="dxa"/>
            <w:tcBorders>
              <w:top w:val="single" w:sz="4" w:space="0" w:color="000000"/>
              <w:left w:val="single" w:sz="4" w:space="0" w:color="000000"/>
              <w:bottom w:val="single" w:sz="4" w:space="0" w:color="000000"/>
              <w:right w:val="single" w:sz="4" w:space="0" w:color="000000"/>
            </w:tcBorders>
            <w:vAlign w:val="center"/>
          </w:tcPr>
          <w:p w14:paraId="2975C2C5" w14:textId="77777777" w:rsidR="00A457D1" w:rsidRDefault="00A457D1" w:rsidP="00453E88">
            <w:pPr>
              <w:pStyle w:val="TableParagraph"/>
              <w:spacing w:before="6" w:line="300" w:lineRule="exact"/>
              <w:ind w:right="118"/>
              <w:rPr>
                <w:rFonts w:ascii="Times New Roman" w:hAnsi="Times New Roman" w:cs="Times New Roman"/>
                <w:color w:val="000000"/>
                <w:sz w:val="21"/>
                <w:szCs w:val="21"/>
              </w:rPr>
            </w:pPr>
            <w:r>
              <w:rPr>
                <w:rFonts w:ascii="Times New Roman" w:hAnsi="Times New Roman" w:cs="Times New Roman"/>
                <w:color w:val="000000"/>
                <w:sz w:val="21"/>
                <w:szCs w:val="21"/>
              </w:rPr>
              <w:t>按照分级分类、需求导向、安全可控的原则，探索向社会进一步开放公共管理和服务机构在履行职责或提供服务时产生、处理的公共数据，引导科研院所、社会团体等依法依规开放自有数据，并规范数据处理活动，促进数据流动和开发利用。</w:t>
            </w:r>
          </w:p>
        </w:tc>
        <w:tc>
          <w:tcPr>
            <w:tcW w:w="2070" w:type="dxa"/>
            <w:tcBorders>
              <w:top w:val="single" w:sz="4" w:space="0" w:color="000000"/>
              <w:left w:val="single" w:sz="4" w:space="0" w:color="000000"/>
              <w:bottom w:val="single" w:sz="4" w:space="0" w:color="000000"/>
              <w:right w:val="single" w:sz="4" w:space="0" w:color="000000"/>
            </w:tcBorders>
            <w:vAlign w:val="center"/>
          </w:tcPr>
          <w:p w14:paraId="25BDBD02" w14:textId="77777777" w:rsidR="00A457D1" w:rsidRDefault="00A457D1" w:rsidP="00453E88">
            <w:pPr>
              <w:pStyle w:val="TableParagraph"/>
              <w:spacing w:before="1" w:line="249" w:lineRule="auto"/>
              <w:ind w:right="96"/>
              <w:rPr>
                <w:rFonts w:ascii="Times New Roman" w:hAnsi="Times New Roman" w:cs="Times New Roman"/>
                <w:sz w:val="21"/>
                <w:szCs w:val="21"/>
              </w:rPr>
            </w:pPr>
            <w:r>
              <w:rPr>
                <w:rFonts w:ascii="Times New Roman" w:hAnsi="Times New Roman" w:cs="Times New Roman" w:hint="eastAsia"/>
                <w:sz w:val="21"/>
                <w:szCs w:val="21"/>
              </w:rPr>
              <w:t>区行政审批局</w:t>
            </w:r>
            <w:r>
              <w:rPr>
                <w:rFonts w:ascii="Times New Roman" w:hAnsi="Times New Roman" w:cs="Times New Roman"/>
                <w:sz w:val="21"/>
                <w:szCs w:val="21"/>
              </w:rPr>
              <w:t>、</w:t>
            </w:r>
            <w:r>
              <w:rPr>
                <w:rFonts w:ascii="Times New Roman" w:hAnsi="Times New Roman" w:cs="Times New Roman" w:hint="eastAsia"/>
                <w:sz w:val="21"/>
                <w:szCs w:val="21"/>
              </w:rPr>
              <w:t>区</w:t>
            </w:r>
            <w:r>
              <w:rPr>
                <w:rFonts w:ascii="Times New Roman" w:hAnsi="Times New Roman" w:cs="Times New Roman"/>
                <w:sz w:val="21"/>
                <w:szCs w:val="21"/>
              </w:rPr>
              <w:t>发改委、</w:t>
            </w:r>
            <w:r>
              <w:rPr>
                <w:rFonts w:ascii="Times New Roman" w:hAnsi="Times New Roman" w:cs="Times New Roman" w:hint="eastAsia"/>
                <w:sz w:val="21"/>
                <w:szCs w:val="21"/>
              </w:rPr>
              <w:t>区</w:t>
            </w:r>
            <w:r>
              <w:rPr>
                <w:rFonts w:ascii="Times New Roman" w:hAnsi="Times New Roman" w:cs="Times New Roman"/>
                <w:sz w:val="21"/>
                <w:szCs w:val="21"/>
              </w:rPr>
              <w:t>工信局、</w:t>
            </w:r>
            <w:proofErr w:type="gramStart"/>
            <w:r>
              <w:rPr>
                <w:rFonts w:ascii="Times New Roman" w:hAnsi="Times New Roman" w:cs="Times New Roman" w:hint="eastAsia"/>
                <w:sz w:val="21"/>
                <w:szCs w:val="21"/>
              </w:rPr>
              <w:t>区</w:t>
            </w:r>
            <w:r>
              <w:rPr>
                <w:rFonts w:ascii="Times New Roman" w:hAnsi="Times New Roman" w:cs="Times New Roman"/>
                <w:sz w:val="21"/>
                <w:szCs w:val="21"/>
              </w:rPr>
              <w:t>委网信办</w:t>
            </w:r>
            <w:proofErr w:type="gramEnd"/>
            <w:r>
              <w:rPr>
                <w:rFonts w:ascii="Times New Roman" w:hAnsi="Times New Roman" w:cs="Times New Roman"/>
                <w:sz w:val="21"/>
                <w:szCs w:val="21"/>
              </w:rPr>
              <w:t>等相关单位</w:t>
            </w:r>
          </w:p>
        </w:tc>
        <w:tc>
          <w:tcPr>
            <w:tcW w:w="1233" w:type="dxa"/>
            <w:tcBorders>
              <w:top w:val="single" w:sz="4" w:space="0" w:color="000000"/>
              <w:left w:val="single" w:sz="4" w:space="0" w:color="000000"/>
              <w:bottom w:val="single" w:sz="4" w:space="0" w:color="000000"/>
              <w:right w:val="single" w:sz="4" w:space="0" w:color="000000"/>
            </w:tcBorders>
            <w:vAlign w:val="center"/>
          </w:tcPr>
          <w:p w14:paraId="7B08CD77" w14:textId="77777777" w:rsidR="00A457D1" w:rsidRDefault="00A457D1" w:rsidP="00453E88">
            <w:pPr>
              <w:pStyle w:val="TableParagraph"/>
              <w:spacing w:before="1" w:line="249" w:lineRule="auto"/>
              <w:ind w:right="96"/>
              <w:jc w:val="center"/>
              <w:rPr>
                <w:rFonts w:ascii="Times New Roman" w:hAnsi="Times New Roman" w:cs="Times New Roman"/>
                <w:sz w:val="21"/>
                <w:szCs w:val="21"/>
              </w:rPr>
            </w:pPr>
            <w:r>
              <w:rPr>
                <w:rFonts w:ascii="Times New Roman" w:hAnsi="Times New Roman" w:cs="Times New Roman"/>
                <w:sz w:val="21"/>
                <w:szCs w:val="21"/>
              </w:rPr>
              <w:t>长期坚持</w:t>
            </w:r>
          </w:p>
        </w:tc>
      </w:tr>
    </w:tbl>
    <w:p w14:paraId="1378FDF0" w14:textId="77777777" w:rsidR="00A457D1" w:rsidRDefault="00A457D1" w:rsidP="00A457D1">
      <w:pPr>
        <w:rPr>
          <w:rFonts w:ascii="Times New Roman" w:hAnsi="Times New Roman" w:cs="Times New Roman"/>
        </w:rPr>
        <w:sectPr w:rsidR="00A457D1">
          <w:pgSz w:w="16840" w:h="11910" w:orient="landscape"/>
          <w:pgMar w:top="1100" w:right="960" w:bottom="900" w:left="1000" w:header="0" w:footer="709" w:gutter="0"/>
          <w:cols w:space="720"/>
          <w:docGrid w:type="lines" w:linePitch="312"/>
        </w:sectPr>
      </w:pPr>
    </w:p>
    <w:tbl>
      <w:tblPr>
        <w:tblW w:w="138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1"/>
        <w:gridCol w:w="3210"/>
        <w:gridCol w:w="6540"/>
        <w:gridCol w:w="2445"/>
        <w:gridCol w:w="1035"/>
      </w:tblGrid>
      <w:tr w:rsidR="00A457D1" w14:paraId="139E6087" w14:textId="77777777" w:rsidTr="00453E88">
        <w:trPr>
          <w:trHeight w:val="386"/>
          <w:jc w:val="center"/>
        </w:trPr>
        <w:tc>
          <w:tcPr>
            <w:tcW w:w="13881" w:type="dxa"/>
            <w:gridSpan w:val="5"/>
            <w:tcBorders>
              <w:top w:val="single" w:sz="4" w:space="0" w:color="000000"/>
              <w:left w:val="single" w:sz="4" w:space="0" w:color="000000"/>
              <w:bottom w:val="single" w:sz="4" w:space="0" w:color="000000"/>
              <w:right w:val="single" w:sz="4" w:space="0" w:color="000000"/>
            </w:tcBorders>
            <w:vAlign w:val="center"/>
          </w:tcPr>
          <w:p w14:paraId="23B28B80" w14:textId="77777777" w:rsidR="00A457D1" w:rsidRDefault="00A457D1" w:rsidP="00453E88">
            <w:pPr>
              <w:pStyle w:val="TableParagraph"/>
              <w:spacing w:before="6" w:line="300" w:lineRule="exact"/>
              <w:ind w:left="106"/>
              <w:rPr>
                <w:rFonts w:ascii="Times New Roman" w:eastAsia="黑体" w:hAnsi="Times New Roman" w:cs="Times New Roman"/>
                <w:sz w:val="21"/>
                <w:szCs w:val="21"/>
              </w:rPr>
            </w:pPr>
            <w:r>
              <w:rPr>
                <w:rFonts w:ascii="Times New Roman" w:eastAsia="黑体" w:hAnsi="Times New Roman" w:cs="Times New Roman" w:hint="eastAsia"/>
                <w:sz w:val="21"/>
                <w:szCs w:val="21"/>
              </w:rPr>
              <w:lastRenderedPageBreak/>
              <w:t>五</w:t>
            </w:r>
            <w:r>
              <w:rPr>
                <w:rFonts w:ascii="Times New Roman" w:eastAsia="黑体" w:hAnsi="Times New Roman" w:cs="Times New Roman"/>
                <w:sz w:val="21"/>
                <w:szCs w:val="21"/>
              </w:rPr>
              <w:t>、维护公平竞争秩序</w:t>
            </w:r>
          </w:p>
        </w:tc>
      </w:tr>
      <w:tr w:rsidR="00A457D1" w14:paraId="7C7B1FBB" w14:textId="77777777" w:rsidTr="00453E88">
        <w:trPr>
          <w:trHeight w:val="1077"/>
          <w:jc w:val="center"/>
        </w:trPr>
        <w:tc>
          <w:tcPr>
            <w:tcW w:w="651" w:type="dxa"/>
            <w:tcBorders>
              <w:top w:val="single" w:sz="4" w:space="0" w:color="000000"/>
              <w:left w:val="single" w:sz="4" w:space="0" w:color="000000"/>
              <w:bottom w:val="single" w:sz="4" w:space="0" w:color="000000"/>
              <w:right w:val="single" w:sz="4" w:space="0" w:color="000000"/>
            </w:tcBorders>
            <w:vAlign w:val="center"/>
          </w:tcPr>
          <w:p w14:paraId="3DE9E945" w14:textId="77777777" w:rsidR="00A457D1" w:rsidRDefault="00A457D1" w:rsidP="00453E88">
            <w:pPr>
              <w:pStyle w:val="TableParagraph"/>
              <w:spacing w:before="142" w:line="300" w:lineRule="exact"/>
              <w:ind w:left="198" w:right="191"/>
              <w:jc w:val="center"/>
              <w:rPr>
                <w:rFonts w:ascii="Times New Roman" w:hAnsi="Times New Roman" w:cs="Times New Roman"/>
                <w:sz w:val="21"/>
                <w:szCs w:val="21"/>
              </w:rPr>
            </w:pPr>
            <w:r>
              <w:rPr>
                <w:rFonts w:ascii="Times New Roman" w:hAnsi="Times New Roman" w:cs="Times New Roman" w:hint="eastAsia"/>
                <w:sz w:val="21"/>
                <w:szCs w:val="21"/>
              </w:rPr>
              <w:t>25</w:t>
            </w:r>
          </w:p>
        </w:tc>
        <w:tc>
          <w:tcPr>
            <w:tcW w:w="3210" w:type="dxa"/>
            <w:tcBorders>
              <w:top w:val="single" w:sz="4" w:space="0" w:color="000000"/>
              <w:left w:val="nil"/>
              <w:bottom w:val="single" w:sz="4" w:space="0" w:color="000000"/>
              <w:right w:val="single" w:sz="4" w:space="0" w:color="000000"/>
            </w:tcBorders>
            <w:vAlign w:val="center"/>
          </w:tcPr>
          <w:p w14:paraId="51A6C7D1" w14:textId="77777777" w:rsidR="00A457D1" w:rsidRDefault="00A457D1" w:rsidP="00453E88">
            <w:pPr>
              <w:pStyle w:val="TableParagraph"/>
              <w:spacing w:line="300" w:lineRule="exact"/>
              <w:ind w:right="96"/>
              <w:rPr>
                <w:rFonts w:ascii="Times New Roman" w:hAnsi="Times New Roman" w:cs="Times New Roman"/>
                <w:sz w:val="21"/>
                <w:szCs w:val="21"/>
              </w:rPr>
            </w:pPr>
            <w:r>
              <w:rPr>
                <w:rFonts w:ascii="Times New Roman" w:hAnsi="Times New Roman" w:cs="Times New Roman"/>
                <w:sz w:val="21"/>
                <w:szCs w:val="21"/>
              </w:rPr>
              <w:t>清理设置非必要条件排斥潜在竞争者行为</w:t>
            </w:r>
          </w:p>
        </w:tc>
        <w:tc>
          <w:tcPr>
            <w:tcW w:w="6540" w:type="dxa"/>
            <w:tcBorders>
              <w:top w:val="single" w:sz="4" w:space="0" w:color="000000"/>
              <w:left w:val="nil"/>
              <w:bottom w:val="single" w:sz="4" w:space="0" w:color="000000"/>
              <w:right w:val="single" w:sz="4" w:space="0" w:color="000000"/>
            </w:tcBorders>
            <w:vAlign w:val="center"/>
          </w:tcPr>
          <w:p w14:paraId="064C8F45" w14:textId="77777777" w:rsidR="00A457D1" w:rsidRDefault="00A457D1" w:rsidP="00453E88">
            <w:pPr>
              <w:pStyle w:val="TableParagraph"/>
              <w:spacing w:before="6" w:line="300" w:lineRule="exact"/>
              <w:ind w:right="-15"/>
              <w:rPr>
                <w:rFonts w:ascii="Times New Roman" w:hAnsi="Times New Roman" w:cs="Times New Roman"/>
                <w:sz w:val="21"/>
                <w:szCs w:val="21"/>
              </w:rPr>
            </w:pPr>
            <w:r>
              <w:rPr>
                <w:rFonts w:ascii="Times New Roman" w:hAnsi="Times New Roman" w:cs="Times New Roman"/>
                <w:sz w:val="21"/>
                <w:szCs w:val="21"/>
              </w:rPr>
              <w:t>清理取消企业在资质资格获取、招投标、政府采购、权益保护等方面存在的差别化待遇，清理通过划分企业等级、增设证明事项、设立项目库、注册、认证、认定等非必要条件排除和限制竞争的行为。</w:t>
            </w:r>
          </w:p>
        </w:tc>
        <w:tc>
          <w:tcPr>
            <w:tcW w:w="2445" w:type="dxa"/>
            <w:tcBorders>
              <w:top w:val="single" w:sz="4" w:space="0" w:color="000000"/>
              <w:left w:val="nil"/>
              <w:bottom w:val="single" w:sz="4" w:space="0" w:color="000000"/>
              <w:right w:val="single" w:sz="4" w:space="0" w:color="000000"/>
            </w:tcBorders>
            <w:vAlign w:val="center"/>
          </w:tcPr>
          <w:p w14:paraId="42210496" w14:textId="77777777" w:rsidR="00A457D1" w:rsidRDefault="00A457D1" w:rsidP="00453E88">
            <w:pPr>
              <w:pStyle w:val="TableParagraph"/>
              <w:spacing w:before="1" w:line="249" w:lineRule="auto"/>
              <w:ind w:right="96"/>
              <w:rPr>
                <w:rFonts w:ascii="Times New Roman" w:hAnsi="Times New Roman" w:cs="Times New Roman"/>
                <w:sz w:val="21"/>
                <w:szCs w:val="21"/>
              </w:rPr>
            </w:pPr>
            <w:r>
              <w:rPr>
                <w:rFonts w:ascii="Times New Roman" w:hAnsi="Times New Roman" w:cs="Times New Roman" w:hint="eastAsia"/>
                <w:sz w:val="21"/>
                <w:szCs w:val="21"/>
              </w:rPr>
              <w:t>区</w:t>
            </w:r>
            <w:r>
              <w:rPr>
                <w:rFonts w:ascii="Times New Roman" w:hAnsi="Times New Roman" w:cs="Times New Roman"/>
                <w:sz w:val="21"/>
                <w:szCs w:val="21"/>
              </w:rPr>
              <w:t>发改委、</w:t>
            </w:r>
            <w:r>
              <w:rPr>
                <w:rFonts w:ascii="Times New Roman" w:hAnsi="Times New Roman" w:cs="Times New Roman" w:hint="eastAsia"/>
                <w:sz w:val="21"/>
                <w:szCs w:val="21"/>
              </w:rPr>
              <w:t>区</w:t>
            </w:r>
            <w:r>
              <w:rPr>
                <w:rFonts w:ascii="Times New Roman" w:hAnsi="Times New Roman" w:cs="Times New Roman"/>
                <w:sz w:val="21"/>
                <w:szCs w:val="21"/>
              </w:rPr>
              <w:t>财政局等相关单位</w:t>
            </w:r>
          </w:p>
        </w:tc>
        <w:tc>
          <w:tcPr>
            <w:tcW w:w="1035" w:type="dxa"/>
            <w:tcBorders>
              <w:top w:val="single" w:sz="4" w:space="0" w:color="000000"/>
              <w:left w:val="nil"/>
              <w:bottom w:val="single" w:sz="4" w:space="0" w:color="000000"/>
              <w:right w:val="single" w:sz="4" w:space="0" w:color="000000"/>
            </w:tcBorders>
            <w:vAlign w:val="center"/>
          </w:tcPr>
          <w:p w14:paraId="07B9C304" w14:textId="77777777" w:rsidR="00A457D1" w:rsidRDefault="00A457D1" w:rsidP="00453E88">
            <w:pPr>
              <w:pStyle w:val="TableParagraph"/>
              <w:spacing w:before="1" w:line="249" w:lineRule="auto"/>
              <w:ind w:right="96"/>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hint="eastAsia"/>
                <w:sz w:val="21"/>
                <w:szCs w:val="21"/>
              </w:rPr>
              <w:t>2</w:t>
            </w:r>
            <w:r>
              <w:rPr>
                <w:rFonts w:ascii="Times New Roman" w:hAnsi="Times New Roman" w:cs="Times New Roman"/>
                <w:sz w:val="21"/>
                <w:szCs w:val="21"/>
              </w:rPr>
              <w:t>月</w:t>
            </w:r>
            <w:r>
              <w:rPr>
                <w:rFonts w:ascii="Times New Roman" w:hAnsi="Times New Roman" w:cs="Times New Roman"/>
                <w:sz w:val="21"/>
                <w:szCs w:val="21"/>
              </w:rPr>
              <w:t>31</w:t>
            </w:r>
            <w:r>
              <w:rPr>
                <w:rFonts w:ascii="Times New Roman" w:hAnsi="Times New Roman" w:cs="Times New Roman"/>
                <w:sz w:val="21"/>
                <w:szCs w:val="21"/>
              </w:rPr>
              <w:t>日</w:t>
            </w:r>
          </w:p>
        </w:tc>
      </w:tr>
      <w:tr w:rsidR="00A457D1" w14:paraId="54689093" w14:textId="77777777" w:rsidTr="00453E88">
        <w:trPr>
          <w:trHeight w:val="780"/>
          <w:jc w:val="center"/>
        </w:trPr>
        <w:tc>
          <w:tcPr>
            <w:tcW w:w="651" w:type="dxa"/>
            <w:tcBorders>
              <w:top w:val="single" w:sz="4" w:space="0" w:color="000000"/>
              <w:left w:val="single" w:sz="4" w:space="0" w:color="000000"/>
              <w:bottom w:val="single" w:sz="4" w:space="0" w:color="000000"/>
              <w:right w:val="single" w:sz="4" w:space="0" w:color="000000"/>
            </w:tcBorders>
            <w:vAlign w:val="center"/>
          </w:tcPr>
          <w:p w14:paraId="1A7D3A61" w14:textId="77777777" w:rsidR="00A457D1" w:rsidRDefault="00A457D1" w:rsidP="00453E88">
            <w:pPr>
              <w:pStyle w:val="TableParagraph"/>
              <w:spacing w:before="1" w:line="300" w:lineRule="exact"/>
              <w:ind w:left="198" w:right="191"/>
              <w:jc w:val="center"/>
              <w:rPr>
                <w:rFonts w:ascii="Times New Roman" w:hAnsi="Times New Roman" w:cs="Times New Roman"/>
                <w:sz w:val="21"/>
                <w:szCs w:val="21"/>
              </w:rPr>
            </w:pPr>
            <w:r>
              <w:rPr>
                <w:rFonts w:ascii="Times New Roman" w:hAnsi="Times New Roman" w:cs="Times New Roman" w:hint="eastAsia"/>
                <w:sz w:val="21"/>
                <w:szCs w:val="21"/>
              </w:rPr>
              <w:t>26</w:t>
            </w:r>
          </w:p>
        </w:tc>
        <w:tc>
          <w:tcPr>
            <w:tcW w:w="3210" w:type="dxa"/>
            <w:tcBorders>
              <w:top w:val="single" w:sz="4" w:space="0" w:color="000000"/>
              <w:left w:val="nil"/>
              <w:bottom w:val="single" w:sz="4" w:space="0" w:color="000000"/>
              <w:right w:val="single" w:sz="4" w:space="0" w:color="000000"/>
            </w:tcBorders>
            <w:vAlign w:val="center"/>
          </w:tcPr>
          <w:p w14:paraId="51354F03" w14:textId="77777777" w:rsidR="00A457D1" w:rsidRDefault="00A457D1" w:rsidP="00453E88">
            <w:pPr>
              <w:pStyle w:val="TableParagraph"/>
              <w:spacing w:before="136" w:line="300" w:lineRule="exact"/>
              <w:ind w:right="96"/>
              <w:rPr>
                <w:rFonts w:ascii="Times New Roman" w:hAnsi="Times New Roman" w:cs="Times New Roman"/>
                <w:sz w:val="21"/>
                <w:szCs w:val="21"/>
              </w:rPr>
            </w:pPr>
            <w:r>
              <w:rPr>
                <w:rFonts w:ascii="Times New Roman" w:hAnsi="Times New Roman" w:cs="Times New Roman"/>
                <w:sz w:val="21"/>
                <w:szCs w:val="21"/>
              </w:rPr>
              <w:t>推进招投标全流程电子化改革</w:t>
            </w:r>
          </w:p>
        </w:tc>
        <w:tc>
          <w:tcPr>
            <w:tcW w:w="6540" w:type="dxa"/>
            <w:tcBorders>
              <w:top w:val="single" w:sz="4" w:space="0" w:color="000000"/>
              <w:left w:val="nil"/>
              <w:bottom w:val="single" w:sz="4" w:space="0" w:color="000000"/>
              <w:right w:val="single" w:sz="4" w:space="0" w:color="000000"/>
            </w:tcBorders>
            <w:vAlign w:val="center"/>
          </w:tcPr>
          <w:p w14:paraId="052513A4" w14:textId="77777777" w:rsidR="00A457D1" w:rsidRDefault="00A457D1" w:rsidP="00453E88">
            <w:pPr>
              <w:pStyle w:val="TableParagraph"/>
              <w:spacing w:before="1" w:line="300" w:lineRule="exact"/>
              <w:ind w:right="118"/>
              <w:rPr>
                <w:rFonts w:ascii="Times New Roman" w:hAnsi="Times New Roman" w:cs="Times New Roman"/>
                <w:sz w:val="21"/>
                <w:szCs w:val="21"/>
              </w:rPr>
            </w:pPr>
            <w:r>
              <w:rPr>
                <w:rFonts w:ascii="Times New Roman" w:hAnsi="Times New Roman" w:cs="Times New Roman"/>
                <w:sz w:val="21"/>
                <w:szCs w:val="21"/>
              </w:rPr>
              <w:t>推进招投标全流程电子化，加快实施合同签订和变更网上办理。推动电子招投标交易平台与国库支付系统信息共享，实现工程款支付网上查询。</w:t>
            </w:r>
          </w:p>
        </w:tc>
        <w:tc>
          <w:tcPr>
            <w:tcW w:w="2445" w:type="dxa"/>
            <w:tcBorders>
              <w:top w:val="single" w:sz="4" w:space="0" w:color="000000"/>
              <w:left w:val="nil"/>
              <w:bottom w:val="single" w:sz="4" w:space="0" w:color="000000"/>
              <w:right w:val="single" w:sz="4" w:space="0" w:color="000000"/>
            </w:tcBorders>
            <w:vAlign w:val="center"/>
          </w:tcPr>
          <w:p w14:paraId="7A6F1D1E" w14:textId="77777777" w:rsidR="00A457D1" w:rsidRDefault="00A457D1" w:rsidP="00453E88">
            <w:pPr>
              <w:pStyle w:val="TableParagraph"/>
              <w:spacing w:before="1" w:line="249" w:lineRule="auto"/>
              <w:ind w:right="96"/>
              <w:rPr>
                <w:rFonts w:ascii="Times New Roman" w:hAnsi="Times New Roman" w:cs="Times New Roman"/>
                <w:sz w:val="21"/>
                <w:szCs w:val="21"/>
              </w:rPr>
            </w:pPr>
            <w:r>
              <w:rPr>
                <w:rFonts w:ascii="Times New Roman" w:hAnsi="Times New Roman" w:cs="Times New Roman" w:hint="eastAsia"/>
                <w:sz w:val="21"/>
                <w:szCs w:val="21"/>
              </w:rPr>
              <w:t>区</w:t>
            </w:r>
            <w:r>
              <w:rPr>
                <w:rFonts w:ascii="Times New Roman" w:hAnsi="Times New Roman" w:cs="Times New Roman"/>
                <w:sz w:val="21"/>
                <w:szCs w:val="21"/>
              </w:rPr>
              <w:t>发改委、</w:t>
            </w:r>
            <w:r>
              <w:rPr>
                <w:rFonts w:ascii="Times New Roman" w:hAnsi="Times New Roman" w:cs="Times New Roman" w:hint="eastAsia"/>
                <w:sz w:val="21"/>
                <w:szCs w:val="21"/>
              </w:rPr>
              <w:t>区行政审批局</w:t>
            </w:r>
            <w:r>
              <w:rPr>
                <w:rFonts w:ascii="Times New Roman" w:hAnsi="Times New Roman" w:cs="Times New Roman"/>
                <w:sz w:val="21"/>
                <w:szCs w:val="21"/>
              </w:rPr>
              <w:t>、</w:t>
            </w:r>
            <w:r>
              <w:rPr>
                <w:rFonts w:ascii="Times New Roman" w:hAnsi="Times New Roman" w:cs="Times New Roman" w:hint="eastAsia"/>
                <w:sz w:val="21"/>
                <w:szCs w:val="21"/>
              </w:rPr>
              <w:t>区</w:t>
            </w:r>
            <w:r>
              <w:rPr>
                <w:rFonts w:ascii="Times New Roman" w:hAnsi="Times New Roman" w:cs="Times New Roman"/>
                <w:sz w:val="21"/>
                <w:szCs w:val="21"/>
              </w:rPr>
              <w:t>财政局等相关单位</w:t>
            </w:r>
          </w:p>
        </w:tc>
        <w:tc>
          <w:tcPr>
            <w:tcW w:w="1035" w:type="dxa"/>
            <w:tcBorders>
              <w:top w:val="single" w:sz="4" w:space="0" w:color="000000"/>
              <w:left w:val="nil"/>
              <w:bottom w:val="single" w:sz="4" w:space="0" w:color="000000"/>
              <w:right w:val="single" w:sz="4" w:space="0" w:color="000000"/>
            </w:tcBorders>
            <w:vAlign w:val="center"/>
          </w:tcPr>
          <w:p w14:paraId="13BCFDFD" w14:textId="77777777" w:rsidR="00A457D1" w:rsidRDefault="00A457D1" w:rsidP="00453E88">
            <w:pPr>
              <w:pStyle w:val="TableParagraph"/>
              <w:spacing w:before="1" w:line="249" w:lineRule="auto"/>
              <w:ind w:right="96"/>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hint="eastAsia"/>
                <w:sz w:val="21"/>
                <w:szCs w:val="21"/>
              </w:rPr>
              <w:t>2</w:t>
            </w:r>
            <w:r>
              <w:rPr>
                <w:rFonts w:ascii="Times New Roman" w:hAnsi="Times New Roman" w:cs="Times New Roman"/>
                <w:sz w:val="21"/>
                <w:szCs w:val="21"/>
              </w:rPr>
              <w:t>月</w:t>
            </w:r>
            <w:r>
              <w:rPr>
                <w:rFonts w:ascii="Times New Roman" w:hAnsi="Times New Roman" w:cs="Times New Roman"/>
                <w:sz w:val="21"/>
                <w:szCs w:val="21"/>
              </w:rPr>
              <w:t>31</w:t>
            </w:r>
            <w:r>
              <w:rPr>
                <w:rFonts w:ascii="Times New Roman" w:hAnsi="Times New Roman" w:cs="Times New Roman"/>
                <w:sz w:val="21"/>
                <w:szCs w:val="21"/>
              </w:rPr>
              <w:t>日</w:t>
            </w:r>
          </w:p>
        </w:tc>
      </w:tr>
      <w:tr w:rsidR="00A457D1" w14:paraId="6FADACEB" w14:textId="77777777" w:rsidTr="00453E88">
        <w:trPr>
          <w:trHeight w:val="1039"/>
          <w:jc w:val="center"/>
        </w:trPr>
        <w:tc>
          <w:tcPr>
            <w:tcW w:w="651" w:type="dxa"/>
            <w:tcBorders>
              <w:top w:val="single" w:sz="4" w:space="0" w:color="000000"/>
              <w:left w:val="single" w:sz="4" w:space="0" w:color="000000"/>
              <w:bottom w:val="single" w:sz="4" w:space="0" w:color="000000"/>
              <w:right w:val="single" w:sz="4" w:space="0" w:color="000000"/>
            </w:tcBorders>
            <w:vAlign w:val="center"/>
          </w:tcPr>
          <w:p w14:paraId="4A7F440C" w14:textId="77777777" w:rsidR="00A457D1" w:rsidRDefault="00A457D1" w:rsidP="00453E88">
            <w:pPr>
              <w:pStyle w:val="TableParagraph"/>
              <w:spacing w:before="1" w:line="300" w:lineRule="exact"/>
              <w:ind w:left="198" w:right="191"/>
              <w:jc w:val="center"/>
              <w:rPr>
                <w:rFonts w:ascii="Times New Roman" w:hAnsi="Times New Roman" w:cs="Times New Roman"/>
                <w:sz w:val="21"/>
                <w:szCs w:val="21"/>
              </w:rPr>
            </w:pPr>
            <w:r>
              <w:rPr>
                <w:rFonts w:ascii="Times New Roman" w:hAnsi="Times New Roman" w:cs="Times New Roman" w:hint="eastAsia"/>
                <w:sz w:val="21"/>
                <w:szCs w:val="21"/>
              </w:rPr>
              <w:t>27</w:t>
            </w:r>
          </w:p>
        </w:tc>
        <w:tc>
          <w:tcPr>
            <w:tcW w:w="3210" w:type="dxa"/>
            <w:tcBorders>
              <w:top w:val="single" w:sz="4" w:space="0" w:color="000000"/>
              <w:left w:val="nil"/>
              <w:bottom w:val="single" w:sz="4" w:space="0" w:color="000000"/>
              <w:right w:val="single" w:sz="4" w:space="0" w:color="000000"/>
            </w:tcBorders>
            <w:vAlign w:val="center"/>
          </w:tcPr>
          <w:p w14:paraId="0F6268BD" w14:textId="77777777" w:rsidR="00A457D1" w:rsidRDefault="00A457D1" w:rsidP="00453E88">
            <w:pPr>
              <w:pStyle w:val="TableParagraph"/>
              <w:spacing w:line="300" w:lineRule="exact"/>
              <w:ind w:right="96"/>
              <w:rPr>
                <w:rFonts w:ascii="Times New Roman" w:hAnsi="Times New Roman" w:cs="Times New Roman"/>
                <w:sz w:val="21"/>
                <w:szCs w:val="21"/>
              </w:rPr>
            </w:pPr>
            <w:r>
              <w:rPr>
                <w:rFonts w:ascii="Times New Roman" w:hAnsi="Times New Roman" w:cs="Times New Roman"/>
                <w:sz w:val="21"/>
                <w:szCs w:val="21"/>
              </w:rPr>
              <w:t>探索建立招标计划提前发布制度</w:t>
            </w:r>
          </w:p>
        </w:tc>
        <w:tc>
          <w:tcPr>
            <w:tcW w:w="6540" w:type="dxa"/>
            <w:tcBorders>
              <w:top w:val="single" w:sz="4" w:space="0" w:color="000000"/>
              <w:left w:val="nil"/>
              <w:bottom w:val="single" w:sz="4" w:space="0" w:color="000000"/>
              <w:right w:val="single" w:sz="4" w:space="0" w:color="000000"/>
            </w:tcBorders>
            <w:vAlign w:val="center"/>
          </w:tcPr>
          <w:p w14:paraId="4D58CF1C" w14:textId="77777777" w:rsidR="00A457D1" w:rsidRDefault="00A457D1" w:rsidP="00453E88">
            <w:pPr>
              <w:pStyle w:val="TableParagraph"/>
              <w:spacing w:before="3" w:line="300" w:lineRule="exact"/>
              <w:ind w:right="97"/>
              <w:rPr>
                <w:rFonts w:ascii="Times New Roman" w:hAnsi="Times New Roman" w:cs="Times New Roman"/>
                <w:sz w:val="21"/>
                <w:szCs w:val="21"/>
              </w:rPr>
            </w:pPr>
            <w:r>
              <w:rPr>
                <w:rFonts w:ascii="Times New Roman" w:hAnsi="Times New Roman" w:cs="Times New Roman"/>
                <w:sz w:val="21"/>
                <w:szCs w:val="21"/>
              </w:rPr>
              <w:t>对国有资金占控股或主导地位企业依法必须招标的项目，在招标前设置招标计划发布环节，发布时间为招标公告发布之日前至少</w:t>
            </w:r>
            <w:r>
              <w:rPr>
                <w:rFonts w:ascii="Times New Roman" w:hAnsi="Times New Roman" w:cs="Times New Roman"/>
                <w:sz w:val="21"/>
                <w:szCs w:val="21"/>
              </w:rPr>
              <w:t>30</w:t>
            </w:r>
            <w:r>
              <w:rPr>
                <w:rFonts w:ascii="Times New Roman" w:hAnsi="Times New Roman" w:cs="Times New Roman"/>
                <w:sz w:val="21"/>
                <w:szCs w:val="21"/>
              </w:rPr>
              <w:t>日，提高招投标活动透明度</w:t>
            </w:r>
            <w:r>
              <w:rPr>
                <w:rFonts w:ascii="Times New Roman" w:hAnsi="Times New Roman" w:cs="Times New Roman" w:hint="eastAsia"/>
                <w:sz w:val="21"/>
                <w:szCs w:val="21"/>
              </w:rPr>
              <w:t>（</w:t>
            </w:r>
            <w:r>
              <w:rPr>
                <w:rFonts w:ascii="Times New Roman" w:hAnsi="Times New Roman" w:cs="Times New Roman" w:hint="eastAsia"/>
                <w:sz w:val="21"/>
                <w:szCs w:val="21"/>
              </w:rPr>
              <w:t>2</w:t>
            </w:r>
            <w:r>
              <w:rPr>
                <w:rFonts w:ascii="Times New Roman" w:hAnsi="Times New Roman" w:cs="Times New Roman"/>
                <w:sz w:val="21"/>
                <w:szCs w:val="21"/>
              </w:rPr>
              <w:t>022</w:t>
            </w:r>
            <w:r>
              <w:rPr>
                <w:rFonts w:ascii="Times New Roman" w:hAnsi="Times New Roman" w:cs="Times New Roman" w:hint="eastAsia"/>
                <w:sz w:val="21"/>
                <w:szCs w:val="21"/>
              </w:rPr>
              <w:t>年</w:t>
            </w:r>
            <w:r>
              <w:rPr>
                <w:rFonts w:ascii="Times New Roman" w:hAnsi="Times New Roman" w:cs="Times New Roman" w:hint="eastAsia"/>
                <w:sz w:val="21"/>
                <w:szCs w:val="21"/>
              </w:rPr>
              <w:t>8</w:t>
            </w:r>
            <w:r>
              <w:rPr>
                <w:rFonts w:ascii="Times New Roman" w:hAnsi="Times New Roman" w:cs="Times New Roman" w:hint="eastAsia"/>
                <w:sz w:val="21"/>
                <w:szCs w:val="21"/>
              </w:rPr>
              <w:t>月设置为招标计划提前发布的过渡期）</w:t>
            </w:r>
            <w:r>
              <w:rPr>
                <w:rFonts w:ascii="Times New Roman" w:hAnsi="Times New Roman" w:cs="Times New Roman"/>
                <w:sz w:val="21"/>
                <w:szCs w:val="21"/>
              </w:rPr>
              <w:t>。</w:t>
            </w:r>
          </w:p>
        </w:tc>
        <w:tc>
          <w:tcPr>
            <w:tcW w:w="2445" w:type="dxa"/>
            <w:tcBorders>
              <w:top w:val="single" w:sz="4" w:space="0" w:color="000000"/>
              <w:left w:val="nil"/>
              <w:bottom w:val="single" w:sz="4" w:space="0" w:color="000000"/>
              <w:right w:val="single" w:sz="4" w:space="0" w:color="000000"/>
            </w:tcBorders>
            <w:vAlign w:val="center"/>
          </w:tcPr>
          <w:p w14:paraId="630E44B4" w14:textId="77777777" w:rsidR="00A457D1" w:rsidRDefault="00A457D1" w:rsidP="00453E88">
            <w:pPr>
              <w:pStyle w:val="TableParagraph"/>
              <w:spacing w:before="1" w:line="249" w:lineRule="auto"/>
              <w:ind w:right="96"/>
              <w:rPr>
                <w:rFonts w:ascii="Times New Roman" w:hAnsi="Times New Roman" w:cs="Times New Roman"/>
                <w:sz w:val="21"/>
                <w:szCs w:val="21"/>
              </w:rPr>
            </w:pPr>
            <w:r>
              <w:rPr>
                <w:rFonts w:ascii="Times New Roman" w:hAnsi="Times New Roman" w:cs="Times New Roman" w:hint="eastAsia"/>
                <w:sz w:val="21"/>
                <w:szCs w:val="21"/>
              </w:rPr>
              <w:t>区</w:t>
            </w:r>
            <w:r>
              <w:rPr>
                <w:rFonts w:ascii="Times New Roman" w:hAnsi="Times New Roman" w:cs="Times New Roman"/>
                <w:sz w:val="21"/>
                <w:szCs w:val="21"/>
              </w:rPr>
              <w:t>发改委、</w:t>
            </w:r>
            <w:r>
              <w:rPr>
                <w:rFonts w:ascii="Times New Roman" w:hAnsi="Times New Roman" w:cs="Times New Roman" w:hint="eastAsia"/>
                <w:sz w:val="21"/>
                <w:szCs w:val="21"/>
              </w:rPr>
              <w:t>区</w:t>
            </w:r>
            <w:r>
              <w:rPr>
                <w:rFonts w:ascii="Times New Roman" w:hAnsi="Times New Roman" w:cs="Times New Roman"/>
                <w:sz w:val="21"/>
                <w:szCs w:val="21"/>
              </w:rPr>
              <w:t>住建局、</w:t>
            </w:r>
            <w:r>
              <w:rPr>
                <w:rFonts w:ascii="Times New Roman" w:hAnsi="Times New Roman" w:cs="Times New Roman" w:hint="eastAsia"/>
                <w:sz w:val="21"/>
                <w:szCs w:val="21"/>
              </w:rPr>
              <w:t>区</w:t>
            </w:r>
            <w:r>
              <w:rPr>
                <w:rFonts w:ascii="Times New Roman" w:hAnsi="Times New Roman" w:cs="Times New Roman"/>
                <w:sz w:val="21"/>
                <w:szCs w:val="21"/>
              </w:rPr>
              <w:t>交通局、</w:t>
            </w:r>
            <w:r>
              <w:rPr>
                <w:rFonts w:ascii="Times New Roman" w:hAnsi="Times New Roman" w:cs="Times New Roman" w:hint="eastAsia"/>
                <w:sz w:val="21"/>
                <w:szCs w:val="21"/>
              </w:rPr>
              <w:t>区</w:t>
            </w:r>
            <w:r>
              <w:rPr>
                <w:rFonts w:ascii="Times New Roman" w:hAnsi="Times New Roman" w:cs="Times New Roman"/>
                <w:sz w:val="21"/>
                <w:szCs w:val="21"/>
              </w:rPr>
              <w:t>水利局、</w:t>
            </w:r>
            <w:r>
              <w:rPr>
                <w:rFonts w:ascii="Times New Roman" w:hAnsi="Times New Roman" w:cs="Times New Roman" w:hint="eastAsia"/>
                <w:sz w:val="21"/>
                <w:szCs w:val="21"/>
              </w:rPr>
              <w:t>区行政</w:t>
            </w:r>
            <w:proofErr w:type="gramStart"/>
            <w:r>
              <w:rPr>
                <w:rFonts w:ascii="Times New Roman" w:hAnsi="Times New Roman" w:cs="Times New Roman" w:hint="eastAsia"/>
                <w:sz w:val="21"/>
                <w:szCs w:val="21"/>
              </w:rPr>
              <w:t>审批局</w:t>
            </w:r>
            <w:proofErr w:type="gramEnd"/>
            <w:r>
              <w:rPr>
                <w:rFonts w:ascii="Times New Roman" w:hAnsi="Times New Roman" w:cs="Times New Roman"/>
                <w:sz w:val="21"/>
                <w:szCs w:val="21"/>
              </w:rPr>
              <w:t>等相关单位</w:t>
            </w:r>
          </w:p>
        </w:tc>
        <w:tc>
          <w:tcPr>
            <w:tcW w:w="1035" w:type="dxa"/>
            <w:tcBorders>
              <w:top w:val="single" w:sz="4" w:space="0" w:color="000000"/>
              <w:left w:val="nil"/>
              <w:bottom w:val="single" w:sz="4" w:space="0" w:color="000000"/>
              <w:right w:val="single" w:sz="4" w:space="0" w:color="000000"/>
            </w:tcBorders>
            <w:vAlign w:val="center"/>
          </w:tcPr>
          <w:p w14:paraId="356E9DEF" w14:textId="77777777" w:rsidR="00A457D1" w:rsidRDefault="00A457D1" w:rsidP="00453E88">
            <w:pPr>
              <w:pStyle w:val="TableParagraph"/>
              <w:spacing w:before="1" w:line="249" w:lineRule="auto"/>
              <w:ind w:right="96"/>
              <w:jc w:val="center"/>
              <w:rPr>
                <w:rFonts w:ascii="Times New Roman" w:hAnsi="Times New Roman" w:cs="Times New Roman"/>
                <w:sz w:val="21"/>
                <w:szCs w:val="21"/>
              </w:rPr>
            </w:pPr>
            <w:r>
              <w:rPr>
                <w:rFonts w:ascii="Times New Roman" w:hAnsi="Times New Roman" w:cs="Times New Roman" w:hint="eastAsia"/>
                <w:sz w:val="21"/>
                <w:szCs w:val="21"/>
              </w:rPr>
              <w:t>10</w:t>
            </w:r>
            <w:r>
              <w:rPr>
                <w:rFonts w:ascii="Times New Roman" w:hAnsi="Times New Roman" w:cs="Times New Roman"/>
                <w:sz w:val="21"/>
                <w:szCs w:val="21"/>
              </w:rPr>
              <w:t>月</w:t>
            </w:r>
            <w:r>
              <w:rPr>
                <w:rFonts w:ascii="Times New Roman" w:hAnsi="Times New Roman" w:cs="Times New Roman"/>
                <w:sz w:val="21"/>
                <w:szCs w:val="21"/>
              </w:rPr>
              <w:t>3</w:t>
            </w:r>
            <w:r>
              <w:rPr>
                <w:rFonts w:ascii="Times New Roman" w:hAnsi="Times New Roman" w:cs="Times New Roman" w:hint="eastAsia"/>
                <w:sz w:val="21"/>
                <w:szCs w:val="21"/>
              </w:rPr>
              <w:t>1</w:t>
            </w:r>
            <w:r>
              <w:rPr>
                <w:rFonts w:ascii="Times New Roman" w:hAnsi="Times New Roman" w:cs="Times New Roman"/>
                <w:sz w:val="21"/>
                <w:szCs w:val="21"/>
              </w:rPr>
              <w:t>日</w:t>
            </w:r>
          </w:p>
        </w:tc>
      </w:tr>
      <w:tr w:rsidR="00A457D1" w14:paraId="43167626" w14:textId="77777777" w:rsidTr="00453E88">
        <w:trPr>
          <w:trHeight w:val="780"/>
          <w:jc w:val="center"/>
        </w:trPr>
        <w:tc>
          <w:tcPr>
            <w:tcW w:w="651" w:type="dxa"/>
            <w:tcBorders>
              <w:top w:val="single" w:sz="4" w:space="0" w:color="000000"/>
              <w:left w:val="single" w:sz="4" w:space="0" w:color="000000"/>
              <w:bottom w:val="single" w:sz="4" w:space="0" w:color="000000"/>
              <w:right w:val="single" w:sz="4" w:space="0" w:color="000000"/>
            </w:tcBorders>
            <w:vAlign w:val="center"/>
          </w:tcPr>
          <w:p w14:paraId="74CF9E11" w14:textId="77777777" w:rsidR="00A457D1" w:rsidRDefault="00A457D1" w:rsidP="00453E88">
            <w:pPr>
              <w:pStyle w:val="TableParagraph"/>
              <w:spacing w:line="300" w:lineRule="exact"/>
              <w:ind w:left="198" w:right="191"/>
              <w:jc w:val="center"/>
              <w:rPr>
                <w:rFonts w:ascii="Times New Roman" w:hAnsi="Times New Roman" w:cs="Times New Roman"/>
                <w:sz w:val="21"/>
                <w:szCs w:val="21"/>
              </w:rPr>
            </w:pPr>
            <w:r>
              <w:rPr>
                <w:rFonts w:ascii="Times New Roman" w:hAnsi="Times New Roman" w:cs="Times New Roman" w:hint="eastAsia"/>
                <w:sz w:val="21"/>
                <w:szCs w:val="21"/>
              </w:rPr>
              <w:t>28</w:t>
            </w:r>
          </w:p>
        </w:tc>
        <w:tc>
          <w:tcPr>
            <w:tcW w:w="3210" w:type="dxa"/>
            <w:tcBorders>
              <w:top w:val="single" w:sz="4" w:space="0" w:color="000000"/>
              <w:left w:val="nil"/>
              <w:bottom w:val="single" w:sz="4" w:space="0" w:color="000000"/>
              <w:right w:val="single" w:sz="4" w:space="0" w:color="000000"/>
            </w:tcBorders>
            <w:vAlign w:val="center"/>
          </w:tcPr>
          <w:p w14:paraId="5BEFE530" w14:textId="77777777" w:rsidR="00A457D1" w:rsidRDefault="00A457D1" w:rsidP="00453E88">
            <w:pPr>
              <w:pStyle w:val="TableParagraph"/>
              <w:spacing w:line="300" w:lineRule="exact"/>
              <w:rPr>
                <w:rFonts w:ascii="Times New Roman" w:hAnsi="Times New Roman" w:cs="Times New Roman"/>
                <w:sz w:val="21"/>
                <w:szCs w:val="21"/>
              </w:rPr>
            </w:pPr>
            <w:r>
              <w:rPr>
                <w:rFonts w:ascii="Times New Roman" w:hAnsi="Times New Roman" w:cs="Times New Roman"/>
                <w:sz w:val="21"/>
                <w:szCs w:val="21"/>
              </w:rPr>
              <w:t>优化水利工程招投标手续</w:t>
            </w:r>
          </w:p>
        </w:tc>
        <w:tc>
          <w:tcPr>
            <w:tcW w:w="6540" w:type="dxa"/>
            <w:tcBorders>
              <w:top w:val="single" w:sz="4" w:space="0" w:color="000000"/>
              <w:left w:val="nil"/>
              <w:bottom w:val="single" w:sz="4" w:space="0" w:color="000000"/>
              <w:right w:val="single" w:sz="4" w:space="0" w:color="000000"/>
            </w:tcBorders>
            <w:vAlign w:val="center"/>
          </w:tcPr>
          <w:p w14:paraId="1D385BC0" w14:textId="77777777" w:rsidR="00A457D1" w:rsidRDefault="00A457D1" w:rsidP="00453E88">
            <w:pPr>
              <w:pStyle w:val="TableParagraph"/>
              <w:spacing w:before="3" w:line="300" w:lineRule="exact"/>
              <w:ind w:right="118"/>
              <w:rPr>
                <w:rFonts w:ascii="Times New Roman" w:hAnsi="Times New Roman" w:cs="Times New Roman"/>
                <w:sz w:val="21"/>
                <w:szCs w:val="21"/>
              </w:rPr>
            </w:pPr>
            <w:r>
              <w:rPr>
                <w:rFonts w:ascii="Times New Roman" w:hAnsi="Times New Roman" w:cs="Times New Roman"/>
                <w:sz w:val="21"/>
                <w:szCs w:val="21"/>
              </w:rPr>
              <w:t>推行水利工程在发布招标公告时同步发售或者下载资格预审文件（或招标文件）。取消水利工程施工招标条件中</w:t>
            </w:r>
            <w:r>
              <w:rPr>
                <w:rFonts w:ascii="Times New Roman" w:hAnsi="Times New Roman" w:cs="Times New Roman"/>
                <w:sz w:val="21"/>
                <w:szCs w:val="21"/>
              </w:rPr>
              <w:t>“</w:t>
            </w:r>
            <w:r>
              <w:rPr>
                <w:rFonts w:ascii="Times New Roman" w:hAnsi="Times New Roman" w:cs="Times New Roman"/>
                <w:sz w:val="21"/>
                <w:szCs w:val="21"/>
              </w:rPr>
              <w:t>监理单位已确定</w:t>
            </w:r>
            <w:r>
              <w:rPr>
                <w:rFonts w:ascii="Times New Roman" w:hAnsi="Times New Roman" w:cs="Times New Roman"/>
                <w:sz w:val="21"/>
                <w:szCs w:val="21"/>
              </w:rPr>
              <w:t>”</w:t>
            </w:r>
            <w:r>
              <w:rPr>
                <w:rFonts w:ascii="Times New Roman" w:hAnsi="Times New Roman" w:cs="Times New Roman"/>
                <w:sz w:val="21"/>
                <w:szCs w:val="21"/>
              </w:rPr>
              <w:t>的条件。</w:t>
            </w:r>
          </w:p>
        </w:tc>
        <w:tc>
          <w:tcPr>
            <w:tcW w:w="2445" w:type="dxa"/>
            <w:tcBorders>
              <w:top w:val="single" w:sz="4" w:space="0" w:color="000000"/>
              <w:left w:val="nil"/>
              <w:bottom w:val="single" w:sz="4" w:space="0" w:color="000000"/>
              <w:right w:val="single" w:sz="4" w:space="0" w:color="000000"/>
            </w:tcBorders>
            <w:vAlign w:val="center"/>
          </w:tcPr>
          <w:p w14:paraId="16248B27" w14:textId="77777777" w:rsidR="00A457D1" w:rsidRDefault="00A457D1" w:rsidP="00453E88">
            <w:pPr>
              <w:pStyle w:val="TableParagraph"/>
              <w:spacing w:before="1" w:line="249" w:lineRule="auto"/>
              <w:ind w:right="96"/>
              <w:rPr>
                <w:rFonts w:ascii="Times New Roman" w:hAnsi="Times New Roman" w:cs="Times New Roman"/>
                <w:sz w:val="21"/>
                <w:szCs w:val="21"/>
              </w:rPr>
            </w:pPr>
            <w:r>
              <w:rPr>
                <w:rFonts w:ascii="Times New Roman" w:hAnsi="Times New Roman" w:cs="Times New Roman" w:hint="eastAsia"/>
                <w:sz w:val="21"/>
                <w:szCs w:val="21"/>
              </w:rPr>
              <w:t>区</w:t>
            </w:r>
            <w:r>
              <w:rPr>
                <w:rFonts w:ascii="Times New Roman" w:hAnsi="Times New Roman" w:cs="Times New Roman"/>
                <w:sz w:val="21"/>
                <w:szCs w:val="21"/>
              </w:rPr>
              <w:t>水利局</w:t>
            </w:r>
            <w:r>
              <w:rPr>
                <w:rFonts w:ascii="Times New Roman" w:hAnsi="Times New Roman" w:cs="Times New Roman" w:hint="eastAsia"/>
                <w:sz w:val="21"/>
                <w:szCs w:val="21"/>
              </w:rPr>
              <w:t>、区</w:t>
            </w:r>
            <w:r>
              <w:rPr>
                <w:rFonts w:ascii="Times New Roman" w:hAnsi="Times New Roman" w:cs="Times New Roman"/>
                <w:sz w:val="21"/>
                <w:szCs w:val="21"/>
              </w:rPr>
              <w:t>发改委</w:t>
            </w:r>
          </w:p>
        </w:tc>
        <w:tc>
          <w:tcPr>
            <w:tcW w:w="1035" w:type="dxa"/>
            <w:tcBorders>
              <w:top w:val="single" w:sz="4" w:space="0" w:color="000000"/>
              <w:left w:val="nil"/>
              <w:bottom w:val="single" w:sz="4" w:space="0" w:color="000000"/>
              <w:right w:val="single" w:sz="4" w:space="0" w:color="000000"/>
            </w:tcBorders>
            <w:vAlign w:val="center"/>
          </w:tcPr>
          <w:p w14:paraId="12FB05B4" w14:textId="77777777" w:rsidR="00A457D1" w:rsidRDefault="00A457D1" w:rsidP="00453E88">
            <w:pPr>
              <w:pStyle w:val="TableParagraph"/>
              <w:spacing w:before="1" w:line="249" w:lineRule="auto"/>
              <w:ind w:right="96"/>
              <w:jc w:val="center"/>
              <w:rPr>
                <w:rFonts w:ascii="Times New Roman" w:hAnsi="Times New Roman" w:cs="Times New Roman"/>
                <w:sz w:val="21"/>
                <w:szCs w:val="21"/>
              </w:rPr>
            </w:pPr>
            <w:r>
              <w:rPr>
                <w:rFonts w:ascii="Times New Roman" w:hAnsi="Times New Roman" w:cs="Times New Roman" w:hint="eastAsia"/>
                <w:sz w:val="21"/>
                <w:szCs w:val="21"/>
              </w:rPr>
              <w:t>10</w:t>
            </w:r>
            <w:r>
              <w:rPr>
                <w:rFonts w:ascii="Times New Roman" w:hAnsi="Times New Roman" w:cs="Times New Roman"/>
                <w:sz w:val="21"/>
                <w:szCs w:val="21"/>
              </w:rPr>
              <w:t>月</w:t>
            </w:r>
            <w:r>
              <w:rPr>
                <w:rFonts w:ascii="Times New Roman" w:hAnsi="Times New Roman" w:cs="Times New Roman"/>
                <w:sz w:val="21"/>
                <w:szCs w:val="21"/>
              </w:rPr>
              <w:t>3</w:t>
            </w:r>
            <w:r>
              <w:rPr>
                <w:rFonts w:ascii="Times New Roman" w:hAnsi="Times New Roman" w:cs="Times New Roman" w:hint="eastAsia"/>
                <w:sz w:val="21"/>
                <w:szCs w:val="21"/>
              </w:rPr>
              <w:t>1</w:t>
            </w:r>
            <w:r>
              <w:rPr>
                <w:rFonts w:ascii="Times New Roman" w:hAnsi="Times New Roman" w:cs="Times New Roman"/>
                <w:sz w:val="21"/>
                <w:szCs w:val="21"/>
              </w:rPr>
              <w:t>日</w:t>
            </w:r>
          </w:p>
        </w:tc>
      </w:tr>
      <w:tr w:rsidR="00A457D1" w14:paraId="7DB7AB70" w14:textId="77777777" w:rsidTr="00453E88">
        <w:trPr>
          <w:trHeight w:val="441"/>
          <w:jc w:val="center"/>
        </w:trPr>
        <w:tc>
          <w:tcPr>
            <w:tcW w:w="13881" w:type="dxa"/>
            <w:gridSpan w:val="5"/>
            <w:tcBorders>
              <w:top w:val="single" w:sz="4" w:space="0" w:color="000000"/>
              <w:left w:val="single" w:sz="4" w:space="0" w:color="000000"/>
              <w:bottom w:val="single" w:sz="4" w:space="0" w:color="000000"/>
              <w:right w:val="single" w:sz="4" w:space="0" w:color="000000"/>
            </w:tcBorders>
            <w:vAlign w:val="center"/>
          </w:tcPr>
          <w:p w14:paraId="4FBF6CA4" w14:textId="77777777" w:rsidR="00A457D1" w:rsidRDefault="00A457D1" w:rsidP="00453E88">
            <w:pPr>
              <w:pStyle w:val="TableParagraph"/>
              <w:spacing w:before="6" w:line="300" w:lineRule="exact"/>
              <w:ind w:left="106"/>
              <w:rPr>
                <w:rFonts w:ascii="Times New Roman" w:eastAsia="仿宋" w:hAnsi="Times New Roman" w:cs="Times New Roman"/>
                <w:sz w:val="21"/>
                <w:szCs w:val="21"/>
              </w:rPr>
            </w:pPr>
            <w:r>
              <w:rPr>
                <w:rFonts w:ascii="Times New Roman" w:eastAsia="黑体" w:hAnsi="Times New Roman" w:cs="Times New Roman" w:hint="eastAsia"/>
                <w:sz w:val="21"/>
                <w:szCs w:val="21"/>
              </w:rPr>
              <w:t>六</w:t>
            </w:r>
            <w:r>
              <w:rPr>
                <w:rFonts w:ascii="Times New Roman" w:eastAsia="黑体" w:hAnsi="Times New Roman" w:cs="Times New Roman"/>
                <w:sz w:val="21"/>
                <w:szCs w:val="21"/>
              </w:rPr>
              <w:t>、进一步加强和创新监管</w:t>
            </w:r>
          </w:p>
        </w:tc>
      </w:tr>
      <w:tr w:rsidR="00A457D1" w14:paraId="76D19F3B" w14:textId="77777777" w:rsidTr="00453E88">
        <w:trPr>
          <w:trHeight w:val="780"/>
          <w:jc w:val="center"/>
        </w:trPr>
        <w:tc>
          <w:tcPr>
            <w:tcW w:w="651" w:type="dxa"/>
            <w:tcBorders>
              <w:top w:val="single" w:sz="4" w:space="0" w:color="000000"/>
              <w:left w:val="single" w:sz="4" w:space="0" w:color="000000"/>
              <w:bottom w:val="single" w:sz="4" w:space="0" w:color="000000"/>
              <w:right w:val="single" w:sz="4" w:space="0" w:color="000000"/>
            </w:tcBorders>
            <w:vAlign w:val="center"/>
          </w:tcPr>
          <w:p w14:paraId="0A38DC0E" w14:textId="77777777" w:rsidR="00A457D1" w:rsidRDefault="00A457D1" w:rsidP="00453E88">
            <w:pPr>
              <w:pStyle w:val="TableParagraph"/>
              <w:spacing w:line="300" w:lineRule="exact"/>
              <w:ind w:left="198" w:right="191"/>
              <w:jc w:val="center"/>
              <w:rPr>
                <w:rFonts w:ascii="Times New Roman" w:hAnsi="Times New Roman" w:cs="Times New Roman"/>
                <w:sz w:val="21"/>
                <w:szCs w:val="21"/>
              </w:rPr>
            </w:pPr>
            <w:r>
              <w:rPr>
                <w:rFonts w:ascii="Times New Roman" w:hAnsi="Times New Roman" w:cs="Times New Roman" w:hint="eastAsia"/>
                <w:sz w:val="21"/>
                <w:szCs w:val="21"/>
              </w:rPr>
              <w:t>29</w:t>
            </w:r>
          </w:p>
        </w:tc>
        <w:tc>
          <w:tcPr>
            <w:tcW w:w="3210" w:type="dxa"/>
            <w:tcBorders>
              <w:top w:val="single" w:sz="4" w:space="0" w:color="000000"/>
              <w:left w:val="nil"/>
              <w:bottom w:val="single" w:sz="4" w:space="0" w:color="000000"/>
              <w:right w:val="single" w:sz="4" w:space="0" w:color="000000"/>
            </w:tcBorders>
            <w:vAlign w:val="center"/>
          </w:tcPr>
          <w:p w14:paraId="425EBC02" w14:textId="77777777" w:rsidR="00A457D1" w:rsidRDefault="00A457D1" w:rsidP="00453E88">
            <w:pPr>
              <w:pStyle w:val="TableParagraph"/>
              <w:spacing w:before="134" w:line="300" w:lineRule="exact"/>
              <w:ind w:right="96"/>
              <w:rPr>
                <w:rFonts w:ascii="Times New Roman" w:hAnsi="Times New Roman" w:cs="Times New Roman"/>
                <w:sz w:val="21"/>
                <w:szCs w:val="21"/>
              </w:rPr>
            </w:pPr>
            <w:r>
              <w:rPr>
                <w:rFonts w:ascii="Times New Roman" w:hAnsi="Times New Roman" w:cs="Times New Roman"/>
                <w:sz w:val="21"/>
                <w:szCs w:val="21"/>
              </w:rPr>
              <w:t>在部分领域探索建立完善综合监管机制</w:t>
            </w:r>
          </w:p>
        </w:tc>
        <w:tc>
          <w:tcPr>
            <w:tcW w:w="6540" w:type="dxa"/>
            <w:tcBorders>
              <w:top w:val="single" w:sz="4" w:space="0" w:color="000000"/>
              <w:left w:val="nil"/>
              <w:bottom w:val="single" w:sz="4" w:space="0" w:color="000000"/>
              <w:right w:val="single" w:sz="4" w:space="0" w:color="000000"/>
            </w:tcBorders>
            <w:vAlign w:val="center"/>
          </w:tcPr>
          <w:p w14:paraId="475F7809" w14:textId="77777777" w:rsidR="00A457D1" w:rsidRDefault="00A457D1" w:rsidP="00453E88">
            <w:pPr>
              <w:pStyle w:val="TableParagraph"/>
              <w:spacing w:line="300" w:lineRule="exact"/>
              <w:rPr>
                <w:rFonts w:ascii="Times New Roman" w:hAnsi="Times New Roman" w:cs="Times New Roman"/>
                <w:sz w:val="21"/>
                <w:szCs w:val="21"/>
              </w:rPr>
            </w:pPr>
            <w:r>
              <w:rPr>
                <w:rFonts w:ascii="Times New Roman" w:hAnsi="Times New Roman" w:cs="Times New Roman"/>
                <w:sz w:val="21"/>
                <w:szCs w:val="21"/>
              </w:rPr>
              <w:t>理顺农产品等领域监管机制，明确监管责任单位，统一行业监管标准。</w:t>
            </w:r>
          </w:p>
        </w:tc>
        <w:tc>
          <w:tcPr>
            <w:tcW w:w="2445" w:type="dxa"/>
            <w:tcBorders>
              <w:top w:val="single" w:sz="4" w:space="0" w:color="000000"/>
              <w:left w:val="nil"/>
              <w:bottom w:val="single" w:sz="4" w:space="0" w:color="000000"/>
              <w:right w:val="single" w:sz="4" w:space="0" w:color="000000"/>
            </w:tcBorders>
            <w:vAlign w:val="center"/>
          </w:tcPr>
          <w:p w14:paraId="348CCCE8" w14:textId="77777777" w:rsidR="00A457D1" w:rsidRDefault="00A457D1" w:rsidP="00453E88">
            <w:pPr>
              <w:pStyle w:val="TableParagraph"/>
              <w:spacing w:before="1" w:line="249" w:lineRule="auto"/>
              <w:ind w:right="96"/>
              <w:rPr>
                <w:rFonts w:ascii="Times New Roman" w:hAnsi="Times New Roman" w:cs="Times New Roman"/>
                <w:sz w:val="21"/>
                <w:szCs w:val="21"/>
              </w:rPr>
            </w:pPr>
            <w:r>
              <w:rPr>
                <w:rFonts w:ascii="Times New Roman" w:hAnsi="Times New Roman" w:cs="Times New Roman" w:hint="eastAsia"/>
                <w:sz w:val="21"/>
                <w:szCs w:val="21"/>
              </w:rPr>
              <w:t>区</w:t>
            </w:r>
            <w:r>
              <w:rPr>
                <w:rFonts w:ascii="Times New Roman" w:hAnsi="Times New Roman" w:cs="Times New Roman"/>
                <w:sz w:val="21"/>
                <w:szCs w:val="21"/>
              </w:rPr>
              <w:t>农业农村局、</w:t>
            </w:r>
            <w:r>
              <w:rPr>
                <w:rFonts w:ascii="Times New Roman" w:hAnsi="Times New Roman" w:cs="Times New Roman" w:hint="eastAsia"/>
                <w:sz w:val="21"/>
                <w:szCs w:val="21"/>
              </w:rPr>
              <w:t>区</w:t>
            </w:r>
            <w:r>
              <w:rPr>
                <w:rFonts w:ascii="Times New Roman" w:hAnsi="Times New Roman" w:cs="Times New Roman"/>
                <w:sz w:val="21"/>
                <w:szCs w:val="21"/>
              </w:rPr>
              <w:t>市场监管局等相关单位</w:t>
            </w:r>
          </w:p>
        </w:tc>
        <w:tc>
          <w:tcPr>
            <w:tcW w:w="1035" w:type="dxa"/>
            <w:tcBorders>
              <w:top w:val="single" w:sz="4" w:space="0" w:color="000000"/>
              <w:left w:val="nil"/>
              <w:bottom w:val="single" w:sz="4" w:space="0" w:color="000000"/>
              <w:right w:val="single" w:sz="4" w:space="0" w:color="000000"/>
            </w:tcBorders>
            <w:vAlign w:val="center"/>
          </w:tcPr>
          <w:p w14:paraId="189DBFBE" w14:textId="77777777" w:rsidR="00A457D1" w:rsidRDefault="00A457D1" w:rsidP="00453E88">
            <w:pPr>
              <w:pStyle w:val="TableParagraph"/>
              <w:spacing w:before="1" w:line="249" w:lineRule="auto"/>
              <w:ind w:right="96"/>
              <w:jc w:val="center"/>
              <w:rPr>
                <w:rFonts w:ascii="Times New Roman" w:hAnsi="Times New Roman" w:cs="Times New Roman" w:hint="eastAsia"/>
                <w:sz w:val="21"/>
                <w:szCs w:val="21"/>
              </w:rPr>
            </w:pPr>
            <w:r>
              <w:rPr>
                <w:rFonts w:ascii="Times New Roman" w:hAnsi="Times New Roman" w:cs="Times New Roman" w:hint="eastAsia"/>
                <w:sz w:val="21"/>
                <w:szCs w:val="21"/>
              </w:rPr>
              <w:t>10</w:t>
            </w:r>
            <w:r>
              <w:rPr>
                <w:rFonts w:ascii="Times New Roman" w:hAnsi="Times New Roman" w:cs="Times New Roman" w:hint="eastAsia"/>
                <w:sz w:val="21"/>
                <w:szCs w:val="21"/>
              </w:rPr>
              <w:t>月</w:t>
            </w:r>
            <w:r>
              <w:rPr>
                <w:rFonts w:ascii="Times New Roman" w:hAnsi="Times New Roman" w:cs="Times New Roman" w:hint="eastAsia"/>
                <w:sz w:val="21"/>
                <w:szCs w:val="21"/>
              </w:rPr>
              <w:t>31</w:t>
            </w:r>
            <w:r>
              <w:rPr>
                <w:rFonts w:ascii="Times New Roman" w:hAnsi="Times New Roman" w:cs="Times New Roman" w:hint="eastAsia"/>
                <w:sz w:val="21"/>
                <w:szCs w:val="21"/>
              </w:rPr>
              <w:t>日</w:t>
            </w:r>
          </w:p>
        </w:tc>
      </w:tr>
      <w:tr w:rsidR="00A457D1" w14:paraId="0F67AC2F" w14:textId="77777777" w:rsidTr="00453E88">
        <w:trPr>
          <w:trHeight w:val="780"/>
          <w:jc w:val="center"/>
        </w:trPr>
        <w:tc>
          <w:tcPr>
            <w:tcW w:w="651" w:type="dxa"/>
            <w:tcBorders>
              <w:top w:val="single" w:sz="4" w:space="0" w:color="000000"/>
              <w:left w:val="single" w:sz="4" w:space="0" w:color="000000"/>
              <w:bottom w:val="single" w:sz="4" w:space="0" w:color="000000"/>
              <w:right w:val="single" w:sz="4" w:space="0" w:color="000000"/>
            </w:tcBorders>
            <w:vAlign w:val="center"/>
          </w:tcPr>
          <w:p w14:paraId="62D69803" w14:textId="77777777" w:rsidR="00A457D1" w:rsidRDefault="00A457D1" w:rsidP="00453E88">
            <w:pPr>
              <w:pStyle w:val="TableParagraph"/>
              <w:spacing w:before="2" w:line="300" w:lineRule="exact"/>
              <w:jc w:val="center"/>
              <w:rPr>
                <w:rFonts w:ascii="Times New Roman" w:hAnsi="Times New Roman" w:cs="Times New Roman" w:hint="eastAsia"/>
                <w:sz w:val="21"/>
                <w:szCs w:val="21"/>
              </w:rPr>
            </w:pPr>
            <w:r>
              <w:rPr>
                <w:rFonts w:ascii="Times New Roman" w:hAnsi="Times New Roman" w:cs="Times New Roman"/>
                <w:sz w:val="21"/>
                <w:szCs w:val="21"/>
              </w:rPr>
              <w:t>3</w:t>
            </w:r>
            <w:r>
              <w:rPr>
                <w:rFonts w:ascii="Times New Roman" w:hAnsi="Times New Roman" w:cs="Times New Roman" w:hint="eastAsia"/>
                <w:sz w:val="21"/>
                <w:szCs w:val="21"/>
              </w:rPr>
              <w:t>0</w:t>
            </w:r>
          </w:p>
        </w:tc>
        <w:tc>
          <w:tcPr>
            <w:tcW w:w="3210" w:type="dxa"/>
            <w:tcBorders>
              <w:top w:val="single" w:sz="4" w:space="0" w:color="000000"/>
              <w:left w:val="nil"/>
              <w:bottom w:val="single" w:sz="4" w:space="0" w:color="000000"/>
              <w:right w:val="single" w:sz="4" w:space="0" w:color="000000"/>
            </w:tcBorders>
            <w:vAlign w:val="center"/>
          </w:tcPr>
          <w:p w14:paraId="5D929569" w14:textId="77777777" w:rsidR="00A457D1" w:rsidRDefault="00A457D1" w:rsidP="00453E88">
            <w:pPr>
              <w:pStyle w:val="TableParagraph"/>
              <w:spacing w:before="134" w:line="300" w:lineRule="exact"/>
              <w:ind w:right="96"/>
              <w:rPr>
                <w:rFonts w:ascii="Times New Roman" w:hAnsi="Times New Roman" w:cs="Times New Roman"/>
              </w:rPr>
            </w:pPr>
            <w:r>
              <w:rPr>
                <w:rFonts w:ascii="Times New Roman" w:hAnsi="Times New Roman" w:cs="Times New Roman"/>
                <w:sz w:val="21"/>
                <w:szCs w:val="21"/>
              </w:rPr>
              <w:t>探索实行惩罚性赔偿和内部举报人制度</w:t>
            </w:r>
          </w:p>
        </w:tc>
        <w:tc>
          <w:tcPr>
            <w:tcW w:w="6540" w:type="dxa"/>
            <w:tcBorders>
              <w:top w:val="single" w:sz="4" w:space="0" w:color="000000"/>
              <w:left w:val="nil"/>
              <w:bottom w:val="single" w:sz="4" w:space="0" w:color="000000"/>
              <w:right w:val="single" w:sz="4" w:space="0" w:color="000000"/>
            </w:tcBorders>
            <w:vAlign w:val="center"/>
          </w:tcPr>
          <w:p w14:paraId="5B7AD3AE" w14:textId="77777777" w:rsidR="00A457D1" w:rsidRDefault="00A457D1" w:rsidP="00453E88">
            <w:pPr>
              <w:pStyle w:val="TableParagraph"/>
              <w:spacing w:before="6" w:line="300" w:lineRule="exact"/>
              <w:ind w:right="118"/>
              <w:rPr>
                <w:rFonts w:ascii="Times New Roman" w:hAnsi="Times New Roman" w:cs="Times New Roman"/>
                <w:sz w:val="21"/>
                <w:szCs w:val="21"/>
              </w:rPr>
            </w:pPr>
            <w:r>
              <w:rPr>
                <w:rFonts w:ascii="Times New Roman" w:hAnsi="Times New Roman" w:cs="Times New Roman"/>
                <w:sz w:val="21"/>
                <w:szCs w:val="21"/>
              </w:rPr>
              <w:t>探索在食品、药品、疫苗、安全生产等直接涉及公共安全和人民群众生命健康的领域，依法制定惩罚性赔偿和内部举报人制度的具体办法。</w:t>
            </w:r>
          </w:p>
        </w:tc>
        <w:tc>
          <w:tcPr>
            <w:tcW w:w="2445" w:type="dxa"/>
            <w:tcBorders>
              <w:top w:val="single" w:sz="4" w:space="0" w:color="000000"/>
              <w:left w:val="nil"/>
              <w:bottom w:val="single" w:sz="4" w:space="0" w:color="000000"/>
              <w:right w:val="single" w:sz="4" w:space="0" w:color="000000"/>
            </w:tcBorders>
            <w:vAlign w:val="center"/>
          </w:tcPr>
          <w:p w14:paraId="1217A1B1" w14:textId="77777777" w:rsidR="00A457D1" w:rsidRDefault="00A457D1" w:rsidP="00453E88">
            <w:pPr>
              <w:pStyle w:val="TableParagraph"/>
              <w:spacing w:before="1" w:line="249" w:lineRule="auto"/>
              <w:ind w:right="96"/>
              <w:rPr>
                <w:rFonts w:ascii="Times New Roman" w:hAnsi="Times New Roman" w:cs="Times New Roman"/>
                <w:sz w:val="21"/>
                <w:szCs w:val="21"/>
              </w:rPr>
            </w:pPr>
            <w:r>
              <w:rPr>
                <w:rFonts w:ascii="Times New Roman" w:hAnsi="Times New Roman" w:cs="Times New Roman" w:hint="eastAsia"/>
                <w:sz w:val="21"/>
                <w:szCs w:val="21"/>
              </w:rPr>
              <w:t>区</w:t>
            </w:r>
            <w:r>
              <w:rPr>
                <w:rFonts w:ascii="Times New Roman" w:hAnsi="Times New Roman" w:cs="Times New Roman"/>
                <w:sz w:val="21"/>
                <w:szCs w:val="21"/>
              </w:rPr>
              <w:t>法院、</w:t>
            </w:r>
            <w:r>
              <w:rPr>
                <w:rFonts w:ascii="Times New Roman" w:hAnsi="Times New Roman" w:cs="Times New Roman" w:hint="eastAsia"/>
                <w:sz w:val="21"/>
                <w:szCs w:val="21"/>
              </w:rPr>
              <w:t>赣榆</w:t>
            </w:r>
            <w:r>
              <w:rPr>
                <w:rFonts w:ascii="Times New Roman" w:hAnsi="Times New Roman" w:cs="Times New Roman"/>
                <w:sz w:val="21"/>
                <w:szCs w:val="21"/>
              </w:rPr>
              <w:t>生态环境局、</w:t>
            </w:r>
            <w:r>
              <w:rPr>
                <w:rFonts w:ascii="Times New Roman" w:hAnsi="Times New Roman" w:cs="Times New Roman" w:hint="eastAsia"/>
                <w:sz w:val="21"/>
                <w:szCs w:val="21"/>
              </w:rPr>
              <w:t>区</w:t>
            </w:r>
            <w:r>
              <w:rPr>
                <w:rFonts w:ascii="Times New Roman" w:hAnsi="Times New Roman" w:cs="Times New Roman"/>
                <w:sz w:val="21"/>
                <w:szCs w:val="21"/>
              </w:rPr>
              <w:t>应急局、</w:t>
            </w:r>
            <w:r>
              <w:rPr>
                <w:rFonts w:ascii="Times New Roman" w:hAnsi="Times New Roman" w:cs="Times New Roman" w:hint="eastAsia"/>
                <w:sz w:val="21"/>
                <w:szCs w:val="21"/>
              </w:rPr>
              <w:t>区</w:t>
            </w:r>
            <w:r>
              <w:rPr>
                <w:rFonts w:ascii="Times New Roman" w:hAnsi="Times New Roman" w:cs="Times New Roman"/>
                <w:sz w:val="21"/>
                <w:szCs w:val="21"/>
              </w:rPr>
              <w:t>市场监管局等相关单位</w:t>
            </w:r>
          </w:p>
        </w:tc>
        <w:tc>
          <w:tcPr>
            <w:tcW w:w="1035" w:type="dxa"/>
            <w:tcBorders>
              <w:top w:val="single" w:sz="4" w:space="0" w:color="000000"/>
              <w:left w:val="nil"/>
              <w:bottom w:val="single" w:sz="4" w:space="0" w:color="000000"/>
              <w:right w:val="single" w:sz="4" w:space="0" w:color="000000"/>
            </w:tcBorders>
            <w:vAlign w:val="center"/>
          </w:tcPr>
          <w:p w14:paraId="2FA2B0DC" w14:textId="77777777" w:rsidR="00A457D1" w:rsidRDefault="00A457D1" w:rsidP="00453E88">
            <w:pPr>
              <w:pStyle w:val="TableParagraph"/>
              <w:spacing w:before="1" w:line="249" w:lineRule="auto"/>
              <w:ind w:right="96"/>
              <w:jc w:val="center"/>
              <w:rPr>
                <w:rFonts w:ascii="Times New Roman" w:hAnsi="Times New Roman" w:cs="Times New Roman" w:hint="eastAsia"/>
                <w:sz w:val="21"/>
                <w:szCs w:val="21"/>
              </w:rPr>
            </w:pPr>
            <w:r>
              <w:rPr>
                <w:rFonts w:ascii="Times New Roman" w:hAnsi="Times New Roman" w:cs="Times New Roman" w:hint="eastAsia"/>
                <w:sz w:val="21"/>
                <w:szCs w:val="21"/>
              </w:rPr>
              <w:t>12</w:t>
            </w:r>
            <w:r>
              <w:rPr>
                <w:rFonts w:ascii="Times New Roman" w:hAnsi="Times New Roman" w:cs="Times New Roman" w:hint="eastAsia"/>
                <w:sz w:val="21"/>
                <w:szCs w:val="21"/>
              </w:rPr>
              <w:t>月</w:t>
            </w:r>
            <w:r>
              <w:rPr>
                <w:rFonts w:ascii="Times New Roman" w:hAnsi="Times New Roman" w:cs="Times New Roman" w:hint="eastAsia"/>
                <w:sz w:val="21"/>
                <w:szCs w:val="21"/>
              </w:rPr>
              <w:t>31</w:t>
            </w:r>
            <w:r>
              <w:rPr>
                <w:rFonts w:ascii="Times New Roman" w:hAnsi="Times New Roman" w:cs="Times New Roman" w:hint="eastAsia"/>
                <w:sz w:val="21"/>
                <w:szCs w:val="21"/>
              </w:rPr>
              <w:t>日</w:t>
            </w:r>
          </w:p>
        </w:tc>
      </w:tr>
      <w:tr w:rsidR="00A457D1" w14:paraId="115A37CF" w14:textId="77777777" w:rsidTr="00453E88">
        <w:trPr>
          <w:trHeight w:val="1040"/>
          <w:jc w:val="center"/>
        </w:trPr>
        <w:tc>
          <w:tcPr>
            <w:tcW w:w="651" w:type="dxa"/>
            <w:tcBorders>
              <w:top w:val="single" w:sz="4" w:space="0" w:color="000000"/>
              <w:left w:val="single" w:sz="4" w:space="0" w:color="000000"/>
              <w:bottom w:val="single" w:sz="4" w:space="0" w:color="000000"/>
              <w:right w:val="single" w:sz="4" w:space="0" w:color="000000"/>
            </w:tcBorders>
            <w:vAlign w:val="center"/>
          </w:tcPr>
          <w:p w14:paraId="17454CC3" w14:textId="77777777" w:rsidR="00A457D1" w:rsidRDefault="00A457D1" w:rsidP="00453E88">
            <w:pPr>
              <w:pStyle w:val="TableParagraph"/>
              <w:spacing w:line="300" w:lineRule="exact"/>
              <w:ind w:left="198" w:right="191"/>
              <w:jc w:val="center"/>
              <w:rPr>
                <w:rFonts w:ascii="Times New Roman" w:hAnsi="Times New Roman" w:cs="Times New Roman" w:hint="eastAsia"/>
                <w:sz w:val="21"/>
                <w:szCs w:val="21"/>
              </w:rPr>
            </w:pPr>
            <w:r>
              <w:rPr>
                <w:rFonts w:ascii="Times New Roman" w:hAnsi="Times New Roman" w:cs="Times New Roman"/>
                <w:sz w:val="21"/>
                <w:szCs w:val="21"/>
              </w:rPr>
              <w:t>3</w:t>
            </w:r>
            <w:r>
              <w:rPr>
                <w:rFonts w:ascii="Times New Roman" w:hAnsi="Times New Roman" w:cs="Times New Roman" w:hint="eastAsia"/>
                <w:sz w:val="21"/>
                <w:szCs w:val="21"/>
              </w:rPr>
              <w:t>1</w:t>
            </w:r>
          </w:p>
        </w:tc>
        <w:tc>
          <w:tcPr>
            <w:tcW w:w="3210" w:type="dxa"/>
            <w:tcBorders>
              <w:top w:val="single" w:sz="4" w:space="0" w:color="000000"/>
              <w:left w:val="nil"/>
              <w:bottom w:val="single" w:sz="4" w:space="0" w:color="000000"/>
              <w:right w:val="single" w:sz="4" w:space="0" w:color="000000"/>
            </w:tcBorders>
            <w:vAlign w:val="center"/>
          </w:tcPr>
          <w:p w14:paraId="589E8578" w14:textId="77777777" w:rsidR="00A457D1" w:rsidRDefault="00A457D1" w:rsidP="00453E88">
            <w:pPr>
              <w:pStyle w:val="TableParagraph"/>
              <w:spacing w:line="300" w:lineRule="exact"/>
              <w:ind w:right="96"/>
              <w:rPr>
                <w:rFonts w:ascii="Times New Roman" w:hAnsi="Times New Roman" w:cs="Times New Roman"/>
                <w:sz w:val="21"/>
                <w:szCs w:val="21"/>
              </w:rPr>
            </w:pPr>
            <w:r>
              <w:rPr>
                <w:rFonts w:ascii="Times New Roman" w:hAnsi="Times New Roman" w:cs="Times New Roman"/>
                <w:sz w:val="21"/>
                <w:szCs w:val="21"/>
              </w:rPr>
              <w:t>探索形成市场主体全生命周期监管链</w:t>
            </w:r>
          </w:p>
        </w:tc>
        <w:tc>
          <w:tcPr>
            <w:tcW w:w="6540" w:type="dxa"/>
            <w:tcBorders>
              <w:top w:val="single" w:sz="4" w:space="0" w:color="000000"/>
              <w:left w:val="nil"/>
              <w:bottom w:val="single" w:sz="4" w:space="0" w:color="000000"/>
              <w:right w:val="single" w:sz="4" w:space="0" w:color="000000"/>
            </w:tcBorders>
            <w:vAlign w:val="center"/>
          </w:tcPr>
          <w:p w14:paraId="54732203" w14:textId="77777777" w:rsidR="00A457D1" w:rsidRDefault="00A457D1" w:rsidP="00453E88">
            <w:pPr>
              <w:pStyle w:val="TableParagraph"/>
              <w:spacing w:before="4" w:line="300" w:lineRule="exact"/>
              <w:ind w:right="118"/>
              <w:rPr>
                <w:rFonts w:ascii="Times New Roman" w:hAnsi="Times New Roman" w:cs="Times New Roman"/>
                <w:sz w:val="21"/>
                <w:szCs w:val="21"/>
              </w:rPr>
            </w:pPr>
            <w:r>
              <w:rPr>
                <w:rFonts w:ascii="Times New Roman" w:hAnsi="Times New Roman" w:cs="Times New Roman"/>
                <w:sz w:val="21"/>
                <w:szCs w:val="21"/>
              </w:rPr>
              <w:t>在市场主体办理注册登记、资质审核、行政许可及接受日常监管、公共服务过程中，及时全面记录市场主体行为及信用信息，在此基础上实现分级分类</w:t>
            </w:r>
            <w:r>
              <w:rPr>
                <w:rFonts w:ascii="Times New Roman" w:hAnsi="Times New Roman" w:cs="Times New Roman"/>
                <w:sz w:val="21"/>
                <w:szCs w:val="21"/>
              </w:rPr>
              <w:t>“</w:t>
            </w:r>
            <w:r>
              <w:rPr>
                <w:rFonts w:ascii="Times New Roman" w:hAnsi="Times New Roman" w:cs="Times New Roman"/>
                <w:sz w:val="21"/>
                <w:szCs w:val="21"/>
              </w:rPr>
              <w:t>信用</w:t>
            </w:r>
            <w:r>
              <w:rPr>
                <w:rFonts w:ascii="Times New Roman" w:hAnsi="Times New Roman" w:cs="Times New Roman"/>
                <w:sz w:val="21"/>
                <w:szCs w:val="21"/>
              </w:rPr>
              <w:t>+</w:t>
            </w:r>
            <w:r>
              <w:rPr>
                <w:rFonts w:ascii="Times New Roman" w:hAnsi="Times New Roman" w:cs="Times New Roman"/>
                <w:sz w:val="21"/>
                <w:szCs w:val="21"/>
              </w:rPr>
              <w:t>智慧</w:t>
            </w:r>
            <w:r>
              <w:rPr>
                <w:rFonts w:ascii="Times New Roman" w:hAnsi="Times New Roman" w:cs="Times New Roman"/>
                <w:sz w:val="21"/>
                <w:szCs w:val="21"/>
              </w:rPr>
              <w:t>”</w:t>
            </w:r>
            <w:r>
              <w:rPr>
                <w:rFonts w:ascii="Times New Roman" w:hAnsi="Times New Roman" w:cs="Times New Roman"/>
                <w:sz w:val="21"/>
                <w:szCs w:val="21"/>
              </w:rPr>
              <w:t>监管，并做到全程可查询、可追溯。</w:t>
            </w:r>
          </w:p>
        </w:tc>
        <w:tc>
          <w:tcPr>
            <w:tcW w:w="2445" w:type="dxa"/>
            <w:tcBorders>
              <w:top w:val="single" w:sz="4" w:space="0" w:color="000000"/>
              <w:left w:val="nil"/>
              <w:bottom w:val="single" w:sz="4" w:space="0" w:color="000000"/>
              <w:right w:val="single" w:sz="4" w:space="0" w:color="000000"/>
            </w:tcBorders>
            <w:vAlign w:val="center"/>
          </w:tcPr>
          <w:p w14:paraId="5FECA9A0" w14:textId="77777777" w:rsidR="00A457D1" w:rsidRDefault="00A457D1" w:rsidP="00453E88">
            <w:pPr>
              <w:pStyle w:val="TableParagraph"/>
              <w:spacing w:before="1" w:line="249" w:lineRule="auto"/>
              <w:ind w:right="96"/>
              <w:rPr>
                <w:rFonts w:ascii="Times New Roman" w:hAnsi="Times New Roman" w:cs="Times New Roman"/>
                <w:sz w:val="21"/>
                <w:szCs w:val="21"/>
              </w:rPr>
            </w:pPr>
            <w:r>
              <w:rPr>
                <w:rFonts w:ascii="Times New Roman" w:hAnsi="Times New Roman" w:cs="Times New Roman" w:hint="eastAsia"/>
                <w:sz w:val="21"/>
                <w:szCs w:val="21"/>
              </w:rPr>
              <w:t>区</w:t>
            </w:r>
            <w:r>
              <w:rPr>
                <w:rFonts w:ascii="Times New Roman" w:hAnsi="Times New Roman" w:cs="Times New Roman"/>
                <w:sz w:val="21"/>
                <w:szCs w:val="21"/>
              </w:rPr>
              <w:t>市场监管局、</w:t>
            </w:r>
            <w:r>
              <w:rPr>
                <w:rFonts w:ascii="Times New Roman" w:hAnsi="Times New Roman" w:cs="Times New Roman" w:hint="eastAsia"/>
                <w:sz w:val="21"/>
                <w:szCs w:val="21"/>
              </w:rPr>
              <w:t>区</w:t>
            </w:r>
            <w:r>
              <w:rPr>
                <w:rFonts w:ascii="Times New Roman" w:hAnsi="Times New Roman" w:cs="Times New Roman"/>
                <w:sz w:val="21"/>
                <w:szCs w:val="21"/>
              </w:rPr>
              <w:t>发改委</w:t>
            </w:r>
            <w:r>
              <w:rPr>
                <w:rFonts w:ascii="Times New Roman" w:hAnsi="Times New Roman" w:cs="Times New Roman" w:hint="eastAsia"/>
                <w:sz w:val="21"/>
                <w:szCs w:val="21"/>
              </w:rPr>
              <w:t>、人行区支行、区行政</w:t>
            </w:r>
            <w:proofErr w:type="gramStart"/>
            <w:r>
              <w:rPr>
                <w:rFonts w:ascii="Times New Roman" w:hAnsi="Times New Roman" w:cs="Times New Roman" w:hint="eastAsia"/>
                <w:sz w:val="21"/>
                <w:szCs w:val="21"/>
              </w:rPr>
              <w:t>审批局</w:t>
            </w:r>
            <w:proofErr w:type="gramEnd"/>
            <w:r>
              <w:rPr>
                <w:rFonts w:ascii="Times New Roman" w:hAnsi="Times New Roman" w:cs="Times New Roman"/>
                <w:sz w:val="21"/>
                <w:szCs w:val="21"/>
              </w:rPr>
              <w:t>等相关单位</w:t>
            </w:r>
          </w:p>
        </w:tc>
        <w:tc>
          <w:tcPr>
            <w:tcW w:w="1035" w:type="dxa"/>
            <w:tcBorders>
              <w:top w:val="single" w:sz="4" w:space="0" w:color="000000"/>
              <w:left w:val="nil"/>
              <w:bottom w:val="single" w:sz="4" w:space="0" w:color="000000"/>
              <w:right w:val="single" w:sz="4" w:space="0" w:color="000000"/>
            </w:tcBorders>
            <w:vAlign w:val="center"/>
          </w:tcPr>
          <w:p w14:paraId="1534457B" w14:textId="77777777" w:rsidR="00A457D1" w:rsidRDefault="00A457D1" w:rsidP="00453E88">
            <w:pPr>
              <w:pStyle w:val="TableParagraph"/>
              <w:spacing w:before="1" w:line="249" w:lineRule="auto"/>
              <w:ind w:right="96"/>
              <w:jc w:val="center"/>
              <w:rPr>
                <w:rFonts w:ascii="Times New Roman" w:hAnsi="Times New Roman" w:cs="Times New Roman" w:hint="eastAsia"/>
                <w:sz w:val="21"/>
                <w:szCs w:val="21"/>
              </w:rPr>
            </w:pPr>
            <w:r>
              <w:rPr>
                <w:rFonts w:ascii="Times New Roman" w:hAnsi="Times New Roman" w:cs="Times New Roman" w:hint="eastAsia"/>
                <w:sz w:val="21"/>
                <w:szCs w:val="21"/>
              </w:rPr>
              <w:t>12</w:t>
            </w:r>
            <w:r>
              <w:rPr>
                <w:rFonts w:ascii="Times New Roman" w:hAnsi="Times New Roman" w:cs="Times New Roman" w:hint="eastAsia"/>
                <w:sz w:val="21"/>
                <w:szCs w:val="21"/>
              </w:rPr>
              <w:t>月</w:t>
            </w:r>
            <w:r>
              <w:rPr>
                <w:rFonts w:ascii="Times New Roman" w:hAnsi="Times New Roman" w:cs="Times New Roman" w:hint="eastAsia"/>
                <w:sz w:val="21"/>
                <w:szCs w:val="21"/>
              </w:rPr>
              <w:t>31</w:t>
            </w:r>
            <w:r>
              <w:rPr>
                <w:rFonts w:ascii="Times New Roman" w:hAnsi="Times New Roman" w:cs="Times New Roman" w:hint="eastAsia"/>
                <w:sz w:val="21"/>
                <w:szCs w:val="21"/>
              </w:rPr>
              <w:t>日</w:t>
            </w:r>
          </w:p>
        </w:tc>
      </w:tr>
      <w:tr w:rsidR="00A457D1" w14:paraId="3686E0D4" w14:textId="77777777" w:rsidTr="00453E88">
        <w:trPr>
          <w:trHeight w:val="514"/>
          <w:jc w:val="center"/>
        </w:trPr>
        <w:tc>
          <w:tcPr>
            <w:tcW w:w="651" w:type="dxa"/>
            <w:tcBorders>
              <w:top w:val="single" w:sz="4" w:space="0" w:color="000000"/>
              <w:left w:val="single" w:sz="4" w:space="0" w:color="000000"/>
              <w:bottom w:val="single" w:sz="4" w:space="0" w:color="000000"/>
              <w:right w:val="single" w:sz="4" w:space="0" w:color="000000"/>
            </w:tcBorders>
            <w:vAlign w:val="center"/>
          </w:tcPr>
          <w:p w14:paraId="4D1BB58C" w14:textId="77777777" w:rsidR="00A457D1" w:rsidRDefault="00A457D1" w:rsidP="00453E88">
            <w:pPr>
              <w:pStyle w:val="TableParagraph"/>
              <w:spacing w:before="4" w:line="300" w:lineRule="exact"/>
              <w:jc w:val="center"/>
              <w:rPr>
                <w:rFonts w:ascii="Times New Roman" w:hAnsi="Times New Roman" w:cs="Times New Roman" w:hint="eastAsia"/>
                <w:sz w:val="21"/>
                <w:szCs w:val="21"/>
              </w:rPr>
            </w:pPr>
            <w:r>
              <w:rPr>
                <w:rFonts w:ascii="Times New Roman" w:hAnsi="Times New Roman" w:cs="Times New Roman"/>
                <w:sz w:val="21"/>
                <w:szCs w:val="21"/>
              </w:rPr>
              <w:lastRenderedPageBreak/>
              <w:t>3</w:t>
            </w:r>
            <w:r>
              <w:rPr>
                <w:rFonts w:ascii="Times New Roman" w:hAnsi="Times New Roman" w:cs="Times New Roman" w:hint="eastAsia"/>
                <w:sz w:val="21"/>
                <w:szCs w:val="21"/>
              </w:rPr>
              <w:t>2</w:t>
            </w:r>
          </w:p>
        </w:tc>
        <w:tc>
          <w:tcPr>
            <w:tcW w:w="3210" w:type="dxa"/>
            <w:tcBorders>
              <w:top w:val="single" w:sz="4" w:space="0" w:color="000000"/>
              <w:left w:val="nil"/>
              <w:bottom w:val="single" w:sz="4" w:space="0" w:color="000000"/>
              <w:right w:val="single" w:sz="4" w:space="0" w:color="000000"/>
            </w:tcBorders>
            <w:vAlign w:val="center"/>
          </w:tcPr>
          <w:p w14:paraId="3B10A249" w14:textId="77777777" w:rsidR="00A457D1" w:rsidRDefault="00A457D1" w:rsidP="00453E88">
            <w:pPr>
              <w:pStyle w:val="TableParagraph"/>
              <w:spacing w:before="10" w:line="300" w:lineRule="exact"/>
              <w:jc w:val="both"/>
              <w:rPr>
                <w:rFonts w:ascii="Times New Roman" w:hAnsi="Times New Roman" w:cs="Times New Roman"/>
                <w:sz w:val="21"/>
                <w:szCs w:val="21"/>
              </w:rPr>
            </w:pPr>
            <w:r>
              <w:rPr>
                <w:rFonts w:ascii="Times New Roman" w:hAnsi="Times New Roman" w:cs="Times New Roman"/>
                <w:sz w:val="21"/>
                <w:szCs w:val="21"/>
              </w:rPr>
              <w:t>在部分重点领域建立事前事中事后全流程监管机制</w:t>
            </w:r>
          </w:p>
        </w:tc>
        <w:tc>
          <w:tcPr>
            <w:tcW w:w="6540" w:type="dxa"/>
            <w:tcBorders>
              <w:top w:val="single" w:sz="4" w:space="0" w:color="000000"/>
              <w:left w:val="nil"/>
              <w:bottom w:val="single" w:sz="4" w:space="0" w:color="000000"/>
              <w:right w:val="single" w:sz="4" w:space="0" w:color="000000"/>
            </w:tcBorders>
            <w:vAlign w:val="center"/>
          </w:tcPr>
          <w:p w14:paraId="082EAFFA" w14:textId="77777777" w:rsidR="00A457D1" w:rsidRDefault="00A457D1" w:rsidP="00453E88">
            <w:pPr>
              <w:pStyle w:val="TableParagraph"/>
              <w:spacing w:line="300" w:lineRule="exact"/>
              <w:rPr>
                <w:rFonts w:ascii="Times New Roman" w:hAnsi="Times New Roman" w:cs="Times New Roman"/>
                <w:sz w:val="21"/>
                <w:szCs w:val="21"/>
              </w:rPr>
            </w:pPr>
            <w:r>
              <w:rPr>
                <w:rFonts w:ascii="Times New Roman" w:hAnsi="Times New Roman" w:cs="Times New Roman"/>
                <w:sz w:val="21"/>
                <w:szCs w:val="21"/>
              </w:rPr>
              <w:t>在消防安全、食品药品、水土保持等重点领域，建立</w:t>
            </w:r>
            <w:proofErr w:type="gramStart"/>
            <w:r>
              <w:rPr>
                <w:rFonts w:ascii="Times New Roman" w:hAnsi="Times New Roman" w:cs="Times New Roman"/>
                <w:sz w:val="21"/>
                <w:szCs w:val="21"/>
              </w:rPr>
              <w:t>完善全</w:t>
            </w:r>
            <w:proofErr w:type="gramEnd"/>
            <w:r>
              <w:rPr>
                <w:rFonts w:ascii="Times New Roman" w:hAnsi="Times New Roman" w:cs="Times New Roman"/>
                <w:sz w:val="21"/>
                <w:szCs w:val="21"/>
              </w:rPr>
              <w:t>链条、全流程监管体系，并探索制定行业信用监管标准化工作规范，提高监管效能。</w:t>
            </w:r>
          </w:p>
        </w:tc>
        <w:tc>
          <w:tcPr>
            <w:tcW w:w="2445" w:type="dxa"/>
            <w:tcBorders>
              <w:top w:val="single" w:sz="4" w:space="0" w:color="000000"/>
              <w:left w:val="nil"/>
              <w:bottom w:val="single" w:sz="4" w:space="0" w:color="000000"/>
              <w:right w:val="single" w:sz="4" w:space="0" w:color="000000"/>
            </w:tcBorders>
            <w:vAlign w:val="center"/>
          </w:tcPr>
          <w:p w14:paraId="0221BB0D" w14:textId="77777777" w:rsidR="00A457D1" w:rsidRDefault="00A457D1" w:rsidP="00453E88">
            <w:pPr>
              <w:pStyle w:val="TableParagraph"/>
              <w:spacing w:line="300" w:lineRule="exact"/>
              <w:rPr>
                <w:rFonts w:ascii="Times New Roman" w:hAnsi="Times New Roman" w:cs="Times New Roman"/>
                <w:sz w:val="21"/>
                <w:szCs w:val="21"/>
              </w:rPr>
            </w:pPr>
            <w:r>
              <w:rPr>
                <w:rFonts w:ascii="Times New Roman" w:hAnsi="Times New Roman" w:cs="Times New Roman" w:hint="eastAsia"/>
                <w:sz w:val="21"/>
                <w:szCs w:val="21"/>
              </w:rPr>
              <w:t>区</w:t>
            </w:r>
            <w:r>
              <w:rPr>
                <w:rFonts w:ascii="Times New Roman" w:hAnsi="Times New Roman" w:cs="Times New Roman"/>
                <w:sz w:val="21"/>
                <w:szCs w:val="21"/>
              </w:rPr>
              <w:t>发改委、</w:t>
            </w:r>
            <w:r>
              <w:rPr>
                <w:rFonts w:ascii="Times New Roman" w:hAnsi="Times New Roman" w:cs="Times New Roman" w:hint="eastAsia"/>
                <w:sz w:val="21"/>
                <w:szCs w:val="21"/>
              </w:rPr>
              <w:t>赣榆</w:t>
            </w:r>
            <w:r>
              <w:rPr>
                <w:rFonts w:ascii="Times New Roman" w:hAnsi="Times New Roman" w:cs="Times New Roman"/>
                <w:sz w:val="21"/>
                <w:szCs w:val="21"/>
              </w:rPr>
              <w:t>生态环境局、</w:t>
            </w:r>
            <w:r>
              <w:rPr>
                <w:rFonts w:ascii="Times New Roman" w:hAnsi="Times New Roman" w:cs="Times New Roman" w:hint="eastAsia"/>
                <w:sz w:val="21"/>
                <w:szCs w:val="21"/>
              </w:rPr>
              <w:t>区</w:t>
            </w:r>
            <w:r>
              <w:rPr>
                <w:rFonts w:ascii="Times New Roman" w:hAnsi="Times New Roman" w:cs="Times New Roman"/>
                <w:sz w:val="21"/>
                <w:szCs w:val="21"/>
              </w:rPr>
              <w:t>住建局、</w:t>
            </w:r>
            <w:r>
              <w:rPr>
                <w:rFonts w:ascii="Times New Roman" w:hAnsi="Times New Roman" w:cs="Times New Roman" w:hint="eastAsia"/>
                <w:sz w:val="21"/>
                <w:szCs w:val="21"/>
              </w:rPr>
              <w:t>区</w:t>
            </w:r>
            <w:r>
              <w:rPr>
                <w:rFonts w:ascii="Times New Roman" w:hAnsi="Times New Roman" w:cs="Times New Roman"/>
                <w:sz w:val="21"/>
                <w:szCs w:val="21"/>
              </w:rPr>
              <w:t>水利局、</w:t>
            </w:r>
            <w:r>
              <w:rPr>
                <w:rFonts w:ascii="Times New Roman" w:hAnsi="Times New Roman" w:cs="Times New Roman" w:hint="eastAsia"/>
                <w:sz w:val="21"/>
                <w:szCs w:val="21"/>
              </w:rPr>
              <w:t>区</w:t>
            </w:r>
            <w:r>
              <w:rPr>
                <w:rFonts w:ascii="Times New Roman" w:hAnsi="Times New Roman" w:cs="Times New Roman"/>
                <w:sz w:val="21"/>
                <w:szCs w:val="21"/>
              </w:rPr>
              <w:t>卫健委、</w:t>
            </w:r>
            <w:r>
              <w:rPr>
                <w:rFonts w:ascii="Times New Roman" w:hAnsi="Times New Roman" w:cs="Times New Roman" w:hint="eastAsia"/>
                <w:sz w:val="21"/>
                <w:szCs w:val="21"/>
              </w:rPr>
              <w:t>区</w:t>
            </w:r>
            <w:r>
              <w:rPr>
                <w:rFonts w:ascii="Times New Roman" w:hAnsi="Times New Roman" w:cs="Times New Roman"/>
                <w:sz w:val="21"/>
                <w:szCs w:val="21"/>
              </w:rPr>
              <w:t>消防</w:t>
            </w:r>
            <w:r>
              <w:rPr>
                <w:rFonts w:ascii="Times New Roman" w:hAnsi="Times New Roman" w:cs="Times New Roman" w:hint="eastAsia"/>
                <w:sz w:val="21"/>
                <w:szCs w:val="21"/>
              </w:rPr>
              <w:t>大</w:t>
            </w:r>
            <w:r>
              <w:rPr>
                <w:rFonts w:ascii="Times New Roman" w:hAnsi="Times New Roman" w:cs="Times New Roman"/>
                <w:sz w:val="21"/>
                <w:szCs w:val="21"/>
              </w:rPr>
              <w:t>队、</w:t>
            </w:r>
            <w:r>
              <w:rPr>
                <w:rFonts w:ascii="Times New Roman" w:hAnsi="Times New Roman" w:cs="Times New Roman" w:hint="eastAsia"/>
                <w:sz w:val="21"/>
                <w:szCs w:val="21"/>
              </w:rPr>
              <w:t>区</w:t>
            </w:r>
            <w:r>
              <w:rPr>
                <w:rFonts w:ascii="Times New Roman" w:hAnsi="Times New Roman" w:cs="Times New Roman"/>
                <w:sz w:val="21"/>
                <w:szCs w:val="21"/>
              </w:rPr>
              <w:t>市场监管局等相关单位。</w:t>
            </w:r>
          </w:p>
        </w:tc>
        <w:tc>
          <w:tcPr>
            <w:tcW w:w="1035" w:type="dxa"/>
            <w:tcBorders>
              <w:top w:val="single" w:sz="4" w:space="0" w:color="000000"/>
              <w:left w:val="nil"/>
              <w:bottom w:val="single" w:sz="4" w:space="0" w:color="000000"/>
              <w:right w:val="single" w:sz="4" w:space="0" w:color="000000"/>
            </w:tcBorders>
            <w:vAlign w:val="center"/>
          </w:tcPr>
          <w:p w14:paraId="6311A229" w14:textId="77777777" w:rsidR="00A457D1" w:rsidRDefault="00A457D1" w:rsidP="00453E88">
            <w:pPr>
              <w:pStyle w:val="TableParagraph"/>
              <w:spacing w:before="1" w:line="249" w:lineRule="auto"/>
              <w:ind w:right="96"/>
              <w:jc w:val="center"/>
              <w:rPr>
                <w:rFonts w:ascii="Times New Roman" w:hAnsi="Times New Roman" w:cs="Times New Roman" w:hint="eastAsia"/>
                <w:sz w:val="21"/>
                <w:szCs w:val="21"/>
              </w:rPr>
            </w:pPr>
            <w:r>
              <w:rPr>
                <w:rFonts w:ascii="Times New Roman" w:hAnsi="Times New Roman" w:cs="Times New Roman" w:hint="eastAsia"/>
                <w:sz w:val="21"/>
                <w:szCs w:val="21"/>
              </w:rPr>
              <w:t>12</w:t>
            </w:r>
            <w:r>
              <w:rPr>
                <w:rFonts w:ascii="Times New Roman" w:hAnsi="Times New Roman" w:cs="Times New Roman" w:hint="eastAsia"/>
                <w:sz w:val="21"/>
                <w:szCs w:val="21"/>
              </w:rPr>
              <w:t>月</w:t>
            </w:r>
            <w:r>
              <w:rPr>
                <w:rFonts w:ascii="Times New Roman" w:hAnsi="Times New Roman" w:cs="Times New Roman" w:hint="eastAsia"/>
                <w:sz w:val="21"/>
                <w:szCs w:val="21"/>
              </w:rPr>
              <w:t>31</w:t>
            </w:r>
            <w:r>
              <w:rPr>
                <w:rFonts w:ascii="Times New Roman" w:hAnsi="Times New Roman" w:cs="Times New Roman" w:hint="eastAsia"/>
                <w:sz w:val="21"/>
                <w:szCs w:val="21"/>
              </w:rPr>
              <w:t>日</w:t>
            </w:r>
          </w:p>
        </w:tc>
      </w:tr>
      <w:tr w:rsidR="00A457D1" w14:paraId="38263F90" w14:textId="77777777" w:rsidTr="00453E88">
        <w:trPr>
          <w:trHeight w:val="1089"/>
          <w:jc w:val="center"/>
        </w:trPr>
        <w:tc>
          <w:tcPr>
            <w:tcW w:w="651" w:type="dxa"/>
            <w:tcBorders>
              <w:top w:val="single" w:sz="4" w:space="0" w:color="000000"/>
              <w:left w:val="single" w:sz="4" w:space="0" w:color="000000"/>
              <w:bottom w:val="single" w:sz="4" w:space="0" w:color="000000"/>
              <w:right w:val="single" w:sz="4" w:space="0" w:color="000000"/>
            </w:tcBorders>
            <w:vAlign w:val="center"/>
          </w:tcPr>
          <w:p w14:paraId="6F6BFF00" w14:textId="77777777" w:rsidR="00A457D1" w:rsidRDefault="00A457D1" w:rsidP="00453E88">
            <w:pPr>
              <w:pStyle w:val="TableParagraph"/>
              <w:spacing w:line="300" w:lineRule="exact"/>
              <w:ind w:left="198" w:right="191"/>
              <w:jc w:val="center"/>
              <w:rPr>
                <w:rFonts w:ascii="Times New Roman" w:hAnsi="Times New Roman" w:cs="Times New Roman"/>
                <w:sz w:val="21"/>
                <w:szCs w:val="21"/>
              </w:rPr>
            </w:pPr>
            <w:r>
              <w:rPr>
                <w:rFonts w:ascii="Times New Roman" w:hAnsi="Times New Roman" w:cs="Times New Roman" w:hint="eastAsia"/>
                <w:sz w:val="21"/>
                <w:szCs w:val="21"/>
              </w:rPr>
              <w:t>33</w:t>
            </w:r>
          </w:p>
        </w:tc>
        <w:tc>
          <w:tcPr>
            <w:tcW w:w="3210" w:type="dxa"/>
            <w:tcBorders>
              <w:top w:val="single" w:sz="4" w:space="0" w:color="000000"/>
              <w:left w:val="nil"/>
              <w:bottom w:val="single" w:sz="4" w:space="0" w:color="000000"/>
              <w:right w:val="single" w:sz="4" w:space="0" w:color="000000"/>
            </w:tcBorders>
            <w:vAlign w:val="center"/>
          </w:tcPr>
          <w:p w14:paraId="1D22A8F9" w14:textId="77777777" w:rsidR="00A457D1" w:rsidRDefault="00A457D1" w:rsidP="00453E88">
            <w:pPr>
              <w:pStyle w:val="TableParagraph"/>
              <w:spacing w:line="300" w:lineRule="exact"/>
              <w:ind w:right="96"/>
              <w:jc w:val="both"/>
              <w:rPr>
                <w:rFonts w:ascii="Times New Roman" w:hAnsi="Times New Roman" w:cs="Times New Roman"/>
                <w:sz w:val="21"/>
                <w:szCs w:val="21"/>
              </w:rPr>
            </w:pPr>
            <w:r>
              <w:rPr>
                <w:rFonts w:ascii="Times New Roman" w:hAnsi="Times New Roman" w:cs="Times New Roman"/>
                <w:sz w:val="21"/>
                <w:szCs w:val="21"/>
              </w:rPr>
              <w:t>探索对重点行业从业人员建立个人信用体系</w:t>
            </w:r>
          </w:p>
        </w:tc>
        <w:tc>
          <w:tcPr>
            <w:tcW w:w="6540" w:type="dxa"/>
            <w:tcBorders>
              <w:top w:val="single" w:sz="4" w:space="0" w:color="000000"/>
              <w:left w:val="nil"/>
              <w:bottom w:val="single" w:sz="4" w:space="0" w:color="000000"/>
              <w:right w:val="single" w:sz="4" w:space="0" w:color="000000"/>
            </w:tcBorders>
            <w:vAlign w:val="center"/>
          </w:tcPr>
          <w:p w14:paraId="55B9299A" w14:textId="77777777" w:rsidR="00A457D1" w:rsidRDefault="00A457D1" w:rsidP="00453E88">
            <w:pPr>
              <w:pStyle w:val="TableParagraph"/>
              <w:spacing w:line="300" w:lineRule="exact"/>
              <w:rPr>
                <w:rFonts w:ascii="Times New Roman" w:hAnsi="Times New Roman" w:cs="Times New Roman"/>
                <w:sz w:val="21"/>
                <w:szCs w:val="21"/>
              </w:rPr>
            </w:pPr>
            <w:r>
              <w:rPr>
                <w:rFonts w:ascii="Times New Roman" w:hAnsi="Times New Roman" w:cs="Times New Roman"/>
                <w:sz w:val="21"/>
                <w:szCs w:val="21"/>
              </w:rPr>
              <w:t>探索将医疗、教育、工程建设等重点领域从业人员的执业行为记入个人信用记录，并共享至全国信用信息共享平台。对存在严重不良行为的依法实行行业禁入等惩戒措施。</w:t>
            </w:r>
          </w:p>
        </w:tc>
        <w:tc>
          <w:tcPr>
            <w:tcW w:w="2445" w:type="dxa"/>
            <w:tcBorders>
              <w:top w:val="single" w:sz="4" w:space="0" w:color="000000"/>
              <w:left w:val="nil"/>
              <w:bottom w:val="single" w:sz="4" w:space="0" w:color="000000"/>
              <w:right w:val="single" w:sz="4" w:space="0" w:color="000000"/>
            </w:tcBorders>
            <w:vAlign w:val="center"/>
          </w:tcPr>
          <w:p w14:paraId="3B7DEE49" w14:textId="77777777" w:rsidR="00A457D1" w:rsidRDefault="00A457D1" w:rsidP="00453E88">
            <w:pPr>
              <w:pStyle w:val="TableParagraph"/>
              <w:spacing w:line="300" w:lineRule="exact"/>
              <w:rPr>
                <w:rFonts w:ascii="Times New Roman" w:hAnsi="Times New Roman" w:cs="Times New Roman"/>
                <w:sz w:val="21"/>
                <w:szCs w:val="21"/>
              </w:rPr>
            </w:pPr>
            <w:r>
              <w:rPr>
                <w:rFonts w:ascii="Times New Roman" w:hAnsi="Times New Roman" w:cs="Times New Roman" w:hint="eastAsia"/>
                <w:sz w:val="21"/>
                <w:szCs w:val="21"/>
              </w:rPr>
              <w:t>区</w:t>
            </w:r>
            <w:r>
              <w:rPr>
                <w:rFonts w:ascii="Times New Roman" w:hAnsi="Times New Roman" w:cs="Times New Roman"/>
                <w:sz w:val="21"/>
                <w:szCs w:val="21"/>
              </w:rPr>
              <w:t>发改委、</w:t>
            </w:r>
            <w:r>
              <w:rPr>
                <w:rFonts w:ascii="Times New Roman" w:hAnsi="Times New Roman" w:cs="Times New Roman" w:hint="eastAsia"/>
                <w:sz w:val="21"/>
                <w:szCs w:val="21"/>
              </w:rPr>
              <w:t>区</w:t>
            </w:r>
            <w:r>
              <w:rPr>
                <w:rFonts w:ascii="Times New Roman" w:hAnsi="Times New Roman" w:cs="Times New Roman"/>
                <w:sz w:val="21"/>
                <w:szCs w:val="21"/>
              </w:rPr>
              <w:t>教育局、</w:t>
            </w:r>
            <w:r>
              <w:rPr>
                <w:rFonts w:ascii="Times New Roman" w:hAnsi="Times New Roman" w:cs="Times New Roman" w:hint="eastAsia"/>
                <w:sz w:val="21"/>
                <w:szCs w:val="21"/>
              </w:rPr>
              <w:t>区</w:t>
            </w:r>
            <w:r>
              <w:rPr>
                <w:rFonts w:ascii="Times New Roman" w:hAnsi="Times New Roman" w:cs="Times New Roman"/>
                <w:sz w:val="21"/>
                <w:szCs w:val="21"/>
              </w:rPr>
              <w:t>住建局、</w:t>
            </w:r>
            <w:r>
              <w:rPr>
                <w:rFonts w:ascii="Times New Roman" w:hAnsi="Times New Roman" w:cs="Times New Roman" w:hint="eastAsia"/>
                <w:sz w:val="21"/>
                <w:szCs w:val="21"/>
              </w:rPr>
              <w:t>区</w:t>
            </w:r>
            <w:r>
              <w:rPr>
                <w:rFonts w:ascii="Times New Roman" w:hAnsi="Times New Roman" w:cs="Times New Roman"/>
                <w:sz w:val="21"/>
                <w:szCs w:val="21"/>
              </w:rPr>
              <w:t>卫健委等相关单位</w:t>
            </w:r>
          </w:p>
        </w:tc>
        <w:tc>
          <w:tcPr>
            <w:tcW w:w="1035" w:type="dxa"/>
            <w:tcBorders>
              <w:top w:val="single" w:sz="4" w:space="0" w:color="000000"/>
              <w:left w:val="nil"/>
              <w:bottom w:val="single" w:sz="4" w:space="0" w:color="000000"/>
              <w:right w:val="single" w:sz="4" w:space="0" w:color="000000"/>
            </w:tcBorders>
            <w:vAlign w:val="center"/>
          </w:tcPr>
          <w:p w14:paraId="692B2B3A" w14:textId="77777777" w:rsidR="00A457D1" w:rsidRDefault="00A457D1" w:rsidP="00453E88">
            <w:pPr>
              <w:pStyle w:val="TableParagraph"/>
              <w:spacing w:before="1" w:line="249" w:lineRule="auto"/>
              <w:ind w:right="96"/>
              <w:jc w:val="center"/>
              <w:rPr>
                <w:rFonts w:ascii="Times New Roman" w:hAnsi="Times New Roman" w:cs="Times New Roman"/>
                <w:sz w:val="21"/>
                <w:szCs w:val="21"/>
              </w:rPr>
            </w:pPr>
            <w:r>
              <w:rPr>
                <w:rFonts w:ascii="Times New Roman" w:hAnsi="Times New Roman" w:cs="Times New Roman" w:hint="eastAsia"/>
                <w:sz w:val="21"/>
                <w:szCs w:val="21"/>
              </w:rPr>
              <w:t>10</w:t>
            </w:r>
            <w:r>
              <w:rPr>
                <w:rFonts w:ascii="Times New Roman" w:hAnsi="Times New Roman" w:cs="Times New Roman" w:hint="eastAsia"/>
                <w:sz w:val="21"/>
                <w:szCs w:val="21"/>
              </w:rPr>
              <w:t>月</w:t>
            </w:r>
            <w:r>
              <w:rPr>
                <w:rFonts w:ascii="Times New Roman" w:hAnsi="Times New Roman" w:cs="Times New Roman" w:hint="eastAsia"/>
                <w:sz w:val="21"/>
                <w:szCs w:val="21"/>
              </w:rPr>
              <w:t>31</w:t>
            </w:r>
            <w:r>
              <w:rPr>
                <w:rFonts w:ascii="Times New Roman" w:hAnsi="Times New Roman" w:cs="Times New Roman" w:hint="eastAsia"/>
                <w:sz w:val="21"/>
                <w:szCs w:val="21"/>
              </w:rPr>
              <w:t>日</w:t>
            </w:r>
          </w:p>
        </w:tc>
      </w:tr>
      <w:tr w:rsidR="00A457D1" w14:paraId="3E32BB4C" w14:textId="77777777" w:rsidTr="00453E88">
        <w:trPr>
          <w:trHeight w:val="807"/>
          <w:jc w:val="center"/>
        </w:trPr>
        <w:tc>
          <w:tcPr>
            <w:tcW w:w="651" w:type="dxa"/>
            <w:tcBorders>
              <w:top w:val="single" w:sz="4" w:space="0" w:color="000000"/>
              <w:left w:val="single" w:sz="4" w:space="0" w:color="000000"/>
              <w:bottom w:val="single" w:sz="4" w:space="0" w:color="000000"/>
              <w:right w:val="single" w:sz="4" w:space="0" w:color="000000"/>
            </w:tcBorders>
            <w:vAlign w:val="center"/>
          </w:tcPr>
          <w:p w14:paraId="2E615BF1" w14:textId="77777777" w:rsidR="00A457D1" w:rsidRDefault="00A457D1" w:rsidP="00453E88">
            <w:pPr>
              <w:pStyle w:val="TableParagraph"/>
              <w:spacing w:line="300" w:lineRule="exact"/>
              <w:ind w:left="198" w:right="193"/>
              <w:jc w:val="center"/>
              <w:rPr>
                <w:rFonts w:ascii="Times New Roman" w:hAnsi="Times New Roman" w:cs="Times New Roman"/>
                <w:sz w:val="21"/>
                <w:szCs w:val="21"/>
              </w:rPr>
            </w:pPr>
            <w:r>
              <w:rPr>
                <w:rFonts w:ascii="Times New Roman" w:hAnsi="Times New Roman" w:cs="Times New Roman" w:hint="eastAsia"/>
                <w:sz w:val="21"/>
                <w:szCs w:val="21"/>
              </w:rPr>
              <w:t>34</w:t>
            </w:r>
          </w:p>
        </w:tc>
        <w:tc>
          <w:tcPr>
            <w:tcW w:w="3210" w:type="dxa"/>
            <w:tcBorders>
              <w:top w:val="single" w:sz="4" w:space="0" w:color="000000"/>
              <w:left w:val="nil"/>
              <w:bottom w:val="single" w:sz="4" w:space="0" w:color="000000"/>
              <w:right w:val="single" w:sz="4" w:space="0" w:color="000000"/>
            </w:tcBorders>
            <w:vAlign w:val="center"/>
          </w:tcPr>
          <w:p w14:paraId="68110437" w14:textId="77777777" w:rsidR="00A457D1" w:rsidRDefault="00A457D1" w:rsidP="00453E88">
            <w:pPr>
              <w:pStyle w:val="TableParagraph"/>
              <w:spacing w:line="300" w:lineRule="exact"/>
              <w:jc w:val="both"/>
              <w:rPr>
                <w:rFonts w:ascii="Times New Roman" w:hAnsi="Times New Roman" w:cs="Times New Roman"/>
                <w:sz w:val="21"/>
                <w:szCs w:val="21"/>
              </w:rPr>
            </w:pPr>
            <w:r>
              <w:rPr>
                <w:rFonts w:ascii="Times New Roman" w:hAnsi="Times New Roman" w:cs="Times New Roman"/>
                <w:sz w:val="21"/>
                <w:szCs w:val="21"/>
              </w:rPr>
              <w:t>建立完善互联网医院监管</w:t>
            </w:r>
          </w:p>
          <w:p w14:paraId="6FDB9FBF" w14:textId="77777777" w:rsidR="00A457D1" w:rsidRDefault="00A457D1" w:rsidP="00453E88">
            <w:pPr>
              <w:pStyle w:val="TableParagraph"/>
              <w:spacing w:line="300" w:lineRule="exact"/>
              <w:ind w:left="108"/>
              <w:jc w:val="both"/>
              <w:rPr>
                <w:rFonts w:ascii="Times New Roman" w:hAnsi="Times New Roman" w:cs="Times New Roman"/>
                <w:sz w:val="21"/>
                <w:szCs w:val="21"/>
              </w:rPr>
            </w:pPr>
            <w:r>
              <w:rPr>
                <w:rFonts w:ascii="Times New Roman" w:hAnsi="Times New Roman" w:cs="Times New Roman"/>
                <w:sz w:val="21"/>
                <w:szCs w:val="21"/>
              </w:rPr>
              <w:t>平台</w:t>
            </w:r>
          </w:p>
        </w:tc>
        <w:tc>
          <w:tcPr>
            <w:tcW w:w="6540" w:type="dxa"/>
            <w:tcBorders>
              <w:top w:val="single" w:sz="4" w:space="0" w:color="000000"/>
              <w:left w:val="nil"/>
              <w:bottom w:val="single" w:sz="4" w:space="0" w:color="000000"/>
              <w:right w:val="single" w:sz="4" w:space="0" w:color="000000"/>
            </w:tcBorders>
            <w:vAlign w:val="center"/>
          </w:tcPr>
          <w:p w14:paraId="578C668F" w14:textId="77777777" w:rsidR="00A457D1" w:rsidRDefault="00A457D1" w:rsidP="00453E88">
            <w:pPr>
              <w:pStyle w:val="TableParagraph"/>
              <w:spacing w:line="300" w:lineRule="exact"/>
              <w:rPr>
                <w:rFonts w:ascii="Times New Roman" w:hAnsi="Times New Roman" w:cs="Times New Roman"/>
                <w:sz w:val="21"/>
                <w:szCs w:val="21"/>
              </w:rPr>
            </w:pPr>
            <w:r>
              <w:rPr>
                <w:rFonts w:ascii="Times New Roman" w:hAnsi="Times New Roman" w:cs="Times New Roman"/>
                <w:sz w:val="21"/>
                <w:szCs w:val="21"/>
              </w:rPr>
              <w:t>建立完善互联网医院监管平台，接入互联网医院系统，加强医师线上执业行为监管。</w:t>
            </w:r>
          </w:p>
        </w:tc>
        <w:tc>
          <w:tcPr>
            <w:tcW w:w="2445" w:type="dxa"/>
            <w:tcBorders>
              <w:top w:val="single" w:sz="4" w:space="0" w:color="000000"/>
              <w:left w:val="nil"/>
              <w:bottom w:val="single" w:sz="4" w:space="0" w:color="000000"/>
              <w:right w:val="single" w:sz="4" w:space="0" w:color="000000"/>
            </w:tcBorders>
            <w:vAlign w:val="center"/>
          </w:tcPr>
          <w:p w14:paraId="404765AC" w14:textId="77777777" w:rsidR="00A457D1" w:rsidRDefault="00A457D1" w:rsidP="00453E88">
            <w:pPr>
              <w:pStyle w:val="TableParagraph"/>
              <w:spacing w:line="300" w:lineRule="exact"/>
              <w:rPr>
                <w:rFonts w:ascii="Times New Roman" w:hAnsi="Times New Roman" w:cs="Times New Roman"/>
                <w:sz w:val="21"/>
                <w:szCs w:val="21"/>
              </w:rPr>
            </w:pPr>
            <w:r>
              <w:rPr>
                <w:rFonts w:ascii="Times New Roman" w:hAnsi="Times New Roman" w:cs="Times New Roman" w:hint="eastAsia"/>
                <w:sz w:val="21"/>
                <w:szCs w:val="21"/>
              </w:rPr>
              <w:t>区</w:t>
            </w:r>
            <w:r>
              <w:rPr>
                <w:rFonts w:ascii="Times New Roman" w:hAnsi="Times New Roman" w:cs="Times New Roman"/>
                <w:sz w:val="21"/>
                <w:szCs w:val="21"/>
              </w:rPr>
              <w:t>卫健委</w:t>
            </w:r>
          </w:p>
        </w:tc>
        <w:tc>
          <w:tcPr>
            <w:tcW w:w="1035" w:type="dxa"/>
            <w:tcBorders>
              <w:top w:val="single" w:sz="4" w:space="0" w:color="000000"/>
              <w:left w:val="nil"/>
              <w:bottom w:val="single" w:sz="4" w:space="0" w:color="000000"/>
              <w:right w:val="single" w:sz="4" w:space="0" w:color="000000"/>
            </w:tcBorders>
            <w:vAlign w:val="center"/>
          </w:tcPr>
          <w:p w14:paraId="0E145CA4" w14:textId="77777777" w:rsidR="00A457D1" w:rsidRDefault="00A457D1" w:rsidP="00453E88">
            <w:pPr>
              <w:pStyle w:val="TableParagraph"/>
              <w:spacing w:before="1" w:line="249" w:lineRule="auto"/>
              <w:ind w:right="96"/>
              <w:jc w:val="center"/>
              <w:rPr>
                <w:rFonts w:ascii="Times New Roman" w:hAnsi="Times New Roman" w:cs="Times New Roman" w:hint="eastAsia"/>
                <w:sz w:val="21"/>
                <w:szCs w:val="21"/>
              </w:rPr>
            </w:pPr>
            <w:r>
              <w:rPr>
                <w:rFonts w:ascii="Times New Roman" w:hAnsi="Times New Roman" w:cs="Times New Roman" w:hint="eastAsia"/>
                <w:sz w:val="21"/>
                <w:szCs w:val="21"/>
              </w:rPr>
              <w:t>12</w:t>
            </w:r>
            <w:r>
              <w:rPr>
                <w:rFonts w:ascii="Times New Roman" w:hAnsi="Times New Roman" w:cs="Times New Roman" w:hint="eastAsia"/>
                <w:sz w:val="21"/>
                <w:szCs w:val="21"/>
              </w:rPr>
              <w:t>月</w:t>
            </w:r>
            <w:r>
              <w:rPr>
                <w:rFonts w:ascii="Times New Roman" w:hAnsi="Times New Roman" w:cs="Times New Roman" w:hint="eastAsia"/>
                <w:sz w:val="21"/>
                <w:szCs w:val="21"/>
              </w:rPr>
              <w:t>31</w:t>
            </w:r>
            <w:r>
              <w:rPr>
                <w:rFonts w:ascii="Times New Roman" w:hAnsi="Times New Roman" w:cs="Times New Roman" w:hint="eastAsia"/>
                <w:sz w:val="21"/>
                <w:szCs w:val="21"/>
              </w:rPr>
              <w:t>日</w:t>
            </w:r>
          </w:p>
        </w:tc>
      </w:tr>
      <w:tr w:rsidR="00A457D1" w14:paraId="1F167D19" w14:textId="77777777" w:rsidTr="00453E88">
        <w:trPr>
          <w:trHeight w:val="1187"/>
          <w:jc w:val="center"/>
        </w:trPr>
        <w:tc>
          <w:tcPr>
            <w:tcW w:w="651" w:type="dxa"/>
            <w:tcBorders>
              <w:top w:val="single" w:sz="4" w:space="0" w:color="000000"/>
              <w:left w:val="single" w:sz="4" w:space="0" w:color="000000"/>
              <w:bottom w:val="single" w:sz="4" w:space="0" w:color="000000"/>
              <w:right w:val="single" w:sz="4" w:space="0" w:color="000000"/>
            </w:tcBorders>
            <w:vAlign w:val="center"/>
          </w:tcPr>
          <w:p w14:paraId="3B482388" w14:textId="77777777" w:rsidR="00A457D1" w:rsidRDefault="00A457D1" w:rsidP="00453E88">
            <w:pPr>
              <w:pStyle w:val="TableParagraph"/>
              <w:spacing w:before="1" w:line="300" w:lineRule="exact"/>
              <w:ind w:left="198" w:right="191"/>
              <w:jc w:val="center"/>
              <w:rPr>
                <w:rFonts w:ascii="Times New Roman" w:hAnsi="Times New Roman" w:cs="Times New Roman"/>
                <w:sz w:val="21"/>
                <w:szCs w:val="21"/>
              </w:rPr>
            </w:pPr>
            <w:r>
              <w:rPr>
                <w:rFonts w:ascii="Times New Roman" w:hAnsi="Times New Roman" w:cs="Times New Roman" w:hint="eastAsia"/>
                <w:sz w:val="21"/>
                <w:szCs w:val="21"/>
              </w:rPr>
              <w:t>35</w:t>
            </w:r>
          </w:p>
        </w:tc>
        <w:tc>
          <w:tcPr>
            <w:tcW w:w="3210" w:type="dxa"/>
            <w:tcBorders>
              <w:top w:val="single" w:sz="4" w:space="0" w:color="000000"/>
              <w:left w:val="nil"/>
              <w:bottom w:val="single" w:sz="4" w:space="0" w:color="000000"/>
              <w:right w:val="single" w:sz="4" w:space="0" w:color="000000"/>
            </w:tcBorders>
            <w:vAlign w:val="center"/>
          </w:tcPr>
          <w:p w14:paraId="5987F8D6" w14:textId="77777777" w:rsidR="00A457D1" w:rsidRDefault="00A457D1" w:rsidP="00453E88">
            <w:pPr>
              <w:pStyle w:val="TableParagraph"/>
              <w:spacing w:before="1" w:line="300" w:lineRule="exact"/>
              <w:jc w:val="both"/>
              <w:rPr>
                <w:rFonts w:ascii="Times New Roman" w:hAnsi="Times New Roman" w:cs="Times New Roman"/>
                <w:sz w:val="21"/>
                <w:szCs w:val="21"/>
              </w:rPr>
            </w:pPr>
            <w:r>
              <w:rPr>
                <w:rFonts w:ascii="Times New Roman" w:hAnsi="Times New Roman" w:cs="Times New Roman"/>
                <w:sz w:val="21"/>
                <w:szCs w:val="21"/>
              </w:rPr>
              <w:t>在税务监管领域建立</w:t>
            </w:r>
            <w:r>
              <w:rPr>
                <w:rFonts w:ascii="Times New Roman" w:hAnsi="Times New Roman" w:cs="Times New Roman"/>
                <w:sz w:val="21"/>
                <w:szCs w:val="21"/>
              </w:rPr>
              <w:t>“</w:t>
            </w:r>
            <w:r>
              <w:rPr>
                <w:rFonts w:ascii="Times New Roman" w:hAnsi="Times New Roman" w:cs="Times New Roman"/>
                <w:sz w:val="21"/>
                <w:szCs w:val="21"/>
              </w:rPr>
              <w:t>信用</w:t>
            </w:r>
          </w:p>
          <w:p w14:paraId="5062212D" w14:textId="77777777" w:rsidR="00A457D1" w:rsidRDefault="00A457D1" w:rsidP="00453E88">
            <w:pPr>
              <w:pStyle w:val="TableParagraph"/>
              <w:spacing w:line="300" w:lineRule="exact"/>
              <w:ind w:left="108"/>
              <w:jc w:val="both"/>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风险</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监管体系</w:t>
            </w:r>
          </w:p>
        </w:tc>
        <w:tc>
          <w:tcPr>
            <w:tcW w:w="6540" w:type="dxa"/>
            <w:tcBorders>
              <w:top w:val="single" w:sz="4" w:space="0" w:color="000000"/>
              <w:left w:val="nil"/>
              <w:bottom w:val="single" w:sz="4" w:space="0" w:color="000000"/>
              <w:right w:val="single" w:sz="4" w:space="0" w:color="000000"/>
            </w:tcBorders>
            <w:vAlign w:val="center"/>
          </w:tcPr>
          <w:p w14:paraId="5F9FA9B7" w14:textId="77777777" w:rsidR="00A457D1" w:rsidRDefault="00A457D1" w:rsidP="00453E88">
            <w:pPr>
              <w:pStyle w:val="TableParagraph"/>
              <w:spacing w:before="4" w:line="300" w:lineRule="exact"/>
              <w:ind w:right="99"/>
              <w:rPr>
                <w:rFonts w:ascii="Times New Roman" w:hAnsi="Times New Roman" w:cs="Times New Roman"/>
                <w:sz w:val="21"/>
                <w:szCs w:val="21"/>
              </w:rPr>
            </w:pPr>
            <w:r>
              <w:rPr>
                <w:rFonts w:ascii="Times New Roman" w:hAnsi="Times New Roman" w:cs="Times New Roman"/>
                <w:sz w:val="21"/>
                <w:szCs w:val="21"/>
              </w:rPr>
              <w:t>探索推进动态</w:t>
            </w:r>
            <w:r>
              <w:rPr>
                <w:rFonts w:ascii="Times New Roman" w:hAnsi="Times New Roman" w:cs="Times New Roman"/>
                <w:sz w:val="21"/>
                <w:szCs w:val="21"/>
              </w:rPr>
              <w:t>“</w:t>
            </w:r>
            <w:r>
              <w:rPr>
                <w:rFonts w:ascii="Times New Roman" w:hAnsi="Times New Roman" w:cs="Times New Roman"/>
                <w:sz w:val="21"/>
                <w:szCs w:val="21"/>
              </w:rPr>
              <w:t>信用</w:t>
            </w:r>
            <w:r>
              <w:rPr>
                <w:rFonts w:ascii="Times New Roman" w:hAnsi="Times New Roman" w:cs="Times New Roman"/>
                <w:sz w:val="21"/>
                <w:szCs w:val="21"/>
              </w:rPr>
              <w:t>+</w:t>
            </w:r>
            <w:r>
              <w:rPr>
                <w:rFonts w:ascii="Times New Roman" w:hAnsi="Times New Roman" w:cs="Times New Roman"/>
                <w:sz w:val="21"/>
                <w:szCs w:val="21"/>
              </w:rPr>
              <w:t>风险</w:t>
            </w:r>
            <w:r>
              <w:rPr>
                <w:rFonts w:ascii="Times New Roman" w:hAnsi="Times New Roman" w:cs="Times New Roman"/>
                <w:sz w:val="21"/>
                <w:szCs w:val="21"/>
              </w:rPr>
              <w:t>”</w:t>
            </w:r>
            <w:r>
              <w:rPr>
                <w:rFonts w:ascii="Times New Roman" w:hAnsi="Times New Roman" w:cs="Times New Roman"/>
                <w:sz w:val="21"/>
                <w:szCs w:val="21"/>
              </w:rPr>
              <w:t>税务监控，简化无风险和低风险企业的涉税业务办理流程，提醒预警或直接阻断高风险企业的涉税业务办理，依托大数据分析进一步提高风险管理效能。</w:t>
            </w:r>
          </w:p>
        </w:tc>
        <w:tc>
          <w:tcPr>
            <w:tcW w:w="2445" w:type="dxa"/>
            <w:tcBorders>
              <w:top w:val="single" w:sz="4" w:space="0" w:color="000000"/>
              <w:left w:val="nil"/>
              <w:bottom w:val="single" w:sz="4" w:space="0" w:color="000000"/>
              <w:right w:val="single" w:sz="4" w:space="0" w:color="000000"/>
            </w:tcBorders>
            <w:vAlign w:val="center"/>
          </w:tcPr>
          <w:p w14:paraId="0B3EC0AD" w14:textId="77777777" w:rsidR="00A457D1" w:rsidRDefault="00A457D1" w:rsidP="00453E88">
            <w:pPr>
              <w:pStyle w:val="TableParagraph"/>
              <w:spacing w:line="300" w:lineRule="exact"/>
              <w:rPr>
                <w:rFonts w:ascii="Times New Roman" w:hAnsi="Times New Roman" w:cs="Times New Roman"/>
                <w:sz w:val="21"/>
                <w:szCs w:val="21"/>
              </w:rPr>
            </w:pPr>
            <w:r>
              <w:rPr>
                <w:rFonts w:ascii="Times New Roman" w:hAnsi="Times New Roman" w:cs="Times New Roman" w:hint="eastAsia"/>
                <w:sz w:val="21"/>
                <w:szCs w:val="21"/>
              </w:rPr>
              <w:t>区</w:t>
            </w:r>
            <w:r>
              <w:rPr>
                <w:rFonts w:ascii="Times New Roman" w:hAnsi="Times New Roman" w:cs="Times New Roman"/>
                <w:sz w:val="21"/>
                <w:szCs w:val="21"/>
              </w:rPr>
              <w:t>税务局</w:t>
            </w:r>
          </w:p>
        </w:tc>
        <w:tc>
          <w:tcPr>
            <w:tcW w:w="1035" w:type="dxa"/>
            <w:tcBorders>
              <w:top w:val="single" w:sz="4" w:space="0" w:color="000000"/>
              <w:left w:val="nil"/>
              <w:bottom w:val="single" w:sz="4" w:space="0" w:color="000000"/>
              <w:right w:val="single" w:sz="4" w:space="0" w:color="000000"/>
            </w:tcBorders>
            <w:vAlign w:val="center"/>
          </w:tcPr>
          <w:p w14:paraId="0172759B" w14:textId="77777777" w:rsidR="00A457D1" w:rsidRDefault="00A457D1" w:rsidP="00453E88">
            <w:pPr>
              <w:pStyle w:val="TableParagraph"/>
              <w:spacing w:before="1" w:line="249" w:lineRule="auto"/>
              <w:ind w:right="96"/>
              <w:jc w:val="center"/>
              <w:rPr>
                <w:rFonts w:ascii="Times New Roman" w:hAnsi="Times New Roman" w:cs="Times New Roman" w:hint="eastAsia"/>
                <w:sz w:val="21"/>
                <w:szCs w:val="21"/>
              </w:rPr>
            </w:pPr>
            <w:r>
              <w:rPr>
                <w:rFonts w:ascii="Times New Roman" w:hAnsi="Times New Roman" w:cs="Times New Roman" w:hint="eastAsia"/>
                <w:sz w:val="21"/>
                <w:szCs w:val="21"/>
              </w:rPr>
              <w:t>12</w:t>
            </w:r>
            <w:r>
              <w:rPr>
                <w:rFonts w:ascii="Times New Roman" w:hAnsi="Times New Roman" w:cs="Times New Roman" w:hint="eastAsia"/>
                <w:sz w:val="21"/>
                <w:szCs w:val="21"/>
              </w:rPr>
              <w:t>月</w:t>
            </w:r>
            <w:r>
              <w:rPr>
                <w:rFonts w:ascii="Times New Roman" w:hAnsi="Times New Roman" w:cs="Times New Roman" w:hint="eastAsia"/>
                <w:sz w:val="21"/>
                <w:szCs w:val="21"/>
              </w:rPr>
              <w:t>31</w:t>
            </w:r>
            <w:r>
              <w:rPr>
                <w:rFonts w:ascii="Times New Roman" w:hAnsi="Times New Roman" w:cs="Times New Roman" w:hint="eastAsia"/>
                <w:sz w:val="21"/>
                <w:szCs w:val="21"/>
              </w:rPr>
              <w:t>日</w:t>
            </w:r>
          </w:p>
        </w:tc>
      </w:tr>
      <w:tr w:rsidR="00A457D1" w14:paraId="35BA826B" w14:textId="77777777" w:rsidTr="00453E88">
        <w:trPr>
          <w:trHeight w:val="1075"/>
          <w:jc w:val="center"/>
        </w:trPr>
        <w:tc>
          <w:tcPr>
            <w:tcW w:w="651" w:type="dxa"/>
            <w:tcBorders>
              <w:top w:val="single" w:sz="4" w:space="0" w:color="000000"/>
              <w:left w:val="single" w:sz="4" w:space="0" w:color="000000"/>
              <w:bottom w:val="single" w:sz="4" w:space="0" w:color="000000"/>
              <w:right w:val="single" w:sz="4" w:space="0" w:color="000000"/>
            </w:tcBorders>
            <w:vAlign w:val="center"/>
          </w:tcPr>
          <w:p w14:paraId="3CC9EDFE" w14:textId="77777777" w:rsidR="00A457D1" w:rsidRDefault="00A457D1" w:rsidP="00453E88">
            <w:pPr>
              <w:pStyle w:val="TableParagraph"/>
              <w:spacing w:line="300" w:lineRule="exact"/>
              <w:ind w:left="198" w:right="191"/>
              <w:jc w:val="center"/>
              <w:rPr>
                <w:rFonts w:ascii="Times New Roman" w:hAnsi="Times New Roman" w:cs="Times New Roman"/>
                <w:sz w:val="21"/>
                <w:szCs w:val="21"/>
              </w:rPr>
            </w:pPr>
            <w:r>
              <w:rPr>
                <w:rFonts w:ascii="Times New Roman" w:hAnsi="Times New Roman" w:cs="Times New Roman" w:hint="eastAsia"/>
                <w:sz w:val="21"/>
                <w:szCs w:val="21"/>
              </w:rPr>
              <w:t>36</w:t>
            </w:r>
          </w:p>
        </w:tc>
        <w:tc>
          <w:tcPr>
            <w:tcW w:w="3210" w:type="dxa"/>
            <w:tcBorders>
              <w:top w:val="single" w:sz="4" w:space="0" w:color="000000"/>
              <w:left w:val="nil"/>
              <w:bottom w:val="single" w:sz="4" w:space="0" w:color="000000"/>
              <w:right w:val="single" w:sz="4" w:space="0" w:color="000000"/>
            </w:tcBorders>
            <w:vAlign w:val="center"/>
          </w:tcPr>
          <w:p w14:paraId="29BBFA4F" w14:textId="77777777" w:rsidR="00A457D1" w:rsidRDefault="00A457D1" w:rsidP="00453E88">
            <w:pPr>
              <w:pStyle w:val="TableParagraph"/>
              <w:spacing w:before="134" w:line="300" w:lineRule="exact"/>
              <w:jc w:val="both"/>
              <w:rPr>
                <w:rFonts w:ascii="Times New Roman" w:hAnsi="Times New Roman" w:cs="Times New Roman"/>
                <w:sz w:val="21"/>
                <w:szCs w:val="21"/>
              </w:rPr>
            </w:pPr>
            <w:r>
              <w:rPr>
                <w:rFonts w:ascii="Times New Roman" w:hAnsi="Times New Roman" w:cs="Times New Roman"/>
                <w:sz w:val="21"/>
                <w:szCs w:val="21"/>
              </w:rPr>
              <w:t>优化网络商品抽检机制</w:t>
            </w:r>
          </w:p>
        </w:tc>
        <w:tc>
          <w:tcPr>
            <w:tcW w:w="6540" w:type="dxa"/>
            <w:tcBorders>
              <w:top w:val="single" w:sz="4" w:space="0" w:color="000000"/>
              <w:left w:val="nil"/>
              <w:bottom w:val="single" w:sz="4" w:space="0" w:color="000000"/>
              <w:right w:val="single" w:sz="4" w:space="0" w:color="000000"/>
            </w:tcBorders>
            <w:vAlign w:val="center"/>
          </w:tcPr>
          <w:p w14:paraId="2B7E805E" w14:textId="77777777" w:rsidR="00A457D1" w:rsidRDefault="00A457D1" w:rsidP="00453E88">
            <w:pPr>
              <w:pStyle w:val="TableParagraph"/>
              <w:spacing w:line="300" w:lineRule="exact"/>
              <w:rPr>
                <w:rFonts w:ascii="Times New Roman" w:hAnsi="Times New Roman" w:cs="Times New Roman"/>
                <w:sz w:val="21"/>
                <w:szCs w:val="21"/>
              </w:rPr>
            </w:pPr>
            <w:r>
              <w:rPr>
                <w:rFonts w:ascii="Times New Roman" w:hAnsi="Times New Roman" w:cs="Times New Roman"/>
                <w:sz w:val="21"/>
                <w:szCs w:val="21"/>
              </w:rPr>
              <w:t>按照重点抽检属地平台、属地商户的原则，加大对网络商品的抽检力度，定期公示抽检结果，并将属地平台中非本地商户抽检结果推送至商户所在地市场监管部门。</w:t>
            </w:r>
          </w:p>
        </w:tc>
        <w:tc>
          <w:tcPr>
            <w:tcW w:w="2445" w:type="dxa"/>
            <w:tcBorders>
              <w:top w:val="single" w:sz="4" w:space="0" w:color="000000"/>
              <w:left w:val="nil"/>
              <w:bottom w:val="single" w:sz="4" w:space="0" w:color="000000"/>
              <w:right w:val="single" w:sz="4" w:space="0" w:color="000000"/>
            </w:tcBorders>
            <w:vAlign w:val="center"/>
          </w:tcPr>
          <w:p w14:paraId="2F0F5D8E" w14:textId="77777777" w:rsidR="00A457D1" w:rsidRDefault="00A457D1" w:rsidP="00453E88">
            <w:pPr>
              <w:pStyle w:val="TableParagraph"/>
              <w:spacing w:line="300" w:lineRule="exact"/>
              <w:rPr>
                <w:rFonts w:ascii="Times New Roman" w:hAnsi="Times New Roman" w:cs="Times New Roman"/>
                <w:sz w:val="21"/>
                <w:szCs w:val="21"/>
              </w:rPr>
            </w:pPr>
            <w:r>
              <w:rPr>
                <w:rFonts w:ascii="Times New Roman" w:hAnsi="Times New Roman" w:cs="Times New Roman" w:hint="eastAsia"/>
                <w:sz w:val="21"/>
                <w:szCs w:val="21"/>
              </w:rPr>
              <w:t>区</w:t>
            </w:r>
            <w:r>
              <w:rPr>
                <w:rFonts w:ascii="Times New Roman" w:hAnsi="Times New Roman" w:cs="Times New Roman"/>
                <w:sz w:val="21"/>
                <w:szCs w:val="21"/>
              </w:rPr>
              <w:t>市场监管局</w:t>
            </w:r>
          </w:p>
        </w:tc>
        <w:tc>
          <w:tcPr>
            <w:tcW w:w="1035" w:type="dxa"/>
            <w:tcBorders>
              <w:top w:val="single" w:sz="4" w:space="0" w:color="000000"/>
              <w:left w:val="nil"/>
              <w:bottom w:val="single" w:sz="4" w:space="0" w:color="000000"/>
              <w:right w:val="single" w:sz="4" w:space="0" w:color="000000"/>
            </w:tcBorders>
            <w:vAlign w:val="center"/>
          </w:tcPr>
          <w:p w14:paraId="7B84EE65" w14:textId="77777777" w:rsidR="00A457D1" w:rsidRDefault="00A457D1" w:rsidP="00453E88">
            <w:pPr>
              <w:pStyle w:val="TableParagraph"/>
              <w:spacing w:before="1" w:line="249" w:lineRule="auto"/>
              <w:ind w:right="96"/>
              <w:jc w:val="center"/>
              <w:rPr>
                <w:rFonts w:ascii="Times New Roman" w:hAnsi="Times New Roman" w:cs="Times New Roman" w:hint="eastAsia"/>
                <w:sz w:val="21"/>
                <w:szCs w:val="21"/>
              </w:rPr>
            </w:pPr>
            <w:r>
              <w:rPr>
                <w:rFonts w:ascii="Times New Roman" w:hAnsi="Times New Roman" w:cs="Times New Roman" w:hint="eastAsia"/>
                <w:sz w:val="21"/>
                <w:szCs w:val="21"/>
              </w:rPr>
              <w:t>10</w:t>
            </w:r>
            <w:r>
              <w:rPr>
                <w:rFonts w:ascii="Times New Roman" w:hAnsi="Times New Roman" w:cs="Times New Roman" w:hint="eastAsia"/>
                <w:sz w:val="21"/>
                <w:szCs w:val="21"/>
              </w:rPr>
              <w:t>月</w:t>
            </w:r>
            <w:r>
              <w:rPr>
                <w:rFonts w:ascii="Times New Roman" w:hAnsi="Times New Roman" w:cs="Times New Roman" w:hint="eastAsia"/>
                <w:sz w:val="21"/>
                <w:szCs w:val="21"/>
              </w:rPr>
              <w:t>31</w:t>
            </w:r>
            <w:r>
              <w:rPr>
                <w:rFonts w:ascii="Times New Roman" w:hAnsi="Times New Roman" w:cs="Times New Roman" w:hint="eastAsia"/>
                <w:sz w:val="21"/>
                <w:szCs w:val="21"/>
              </w:rPr>
              <w:t>日</w:t>
            </w:r>
          </w:p>
        </w:tc>
      </w:tr>
      <w:tr w:rsidR="00A457D1" w14:paraId="7E541B2D" w14:textId="77777777" w:rsidTr="00453E88">
        <w:trPr>
          <w:trHeight w:val="1091"/>
          <w:jc w:val="center"/>
        </w:trPr>
        <w:tc>
          <w:tcPr>
            <w:tcW w:w="651" w:type="dxa"/>
            <w:tcBorders>
              <w:top w:val="single" w:sz="4" w:space="0" w:color="000000"/>
              <w:left w:val="single" w:sz="4" w:space="0" w:color="000000"/>
              <w:bottom w:val="single" w:sz="4" w:space="0" w:color="000000"/>
              <w:right w:val="single" w:sz="4" w:space="0" w:color="000000"/>
            </w:tcBorders>
            <w:vAlign w:val="center"/>
          </w:tcPr>
          <w:p w14:paraId="4F2A01BC" w14:textId="77777777" w:rsidR="00A457D1" w:rsidRDefault="00A457D1" w:rsidP="00453E88">
            <w:pPr>
              <w:pStyle w:val="TableParagraph"/>
              <w:spacing w:line="300" w:lineRule="exact"/>
              <w:ind w:left="198" w:right="191"/>
              <w:jc w:val="center"/>
              <w:rPr>
                <w:rFonts w:ascii="Times New Roman" w:hAnsi="Times New Roman" w:cs="Times New Roman"/>
                <w:sz w:val="21"/>
                <w:szCs w:val="21"/>
              </w:rPr>
            </w:pPr>
            <w:r>
              <w:rPr>
                <w:rFonts w:ascii="Times New Roman" w:hAnsi="Times New Roman" w:cs="Times New Roman" w:hint="eastAsia"/>
                <w:sz w:val="21"/>
                <w:szCs w:val="21"/>
              </w:rPr>
              <w:t>37</w:t>
            </w:r>
          </w:p>
        </w:tc>
        <w:tc>
          <w:tcPr>
            <w:tcW w:w="3210" w:type="dxa"/>
            <w:tcBorders>
              <w:top w:val="single" w:sz="4" w:space="0" w:color="000000"/>
              <w:left w:val="nil"/>
              <w:bottom w:val="single" w:sz="4" w:space="0" w:color="000000"/>
              <w:right w:val="single" w:sz="4" w:space="0" w:color="000000"/>
            </w:tcBorders>
            <w:vAlign w:val="center"/>
          </w:tcPr>
          <w:p w14:paraId="19917259" w14:textId="77777777" w:rsidR="00A457D1" w:rsidRDefault="00A457D1" w:rsidP="00453E88">
            <w:pPr>
              <w:pStyle w:val="TableParagraph"/>
              <w:spacing w:before="177" w:line="300" w:lineRule="exact"/>
              <w:ind w:right="96"/>
              <w:jc w:val="both"/>
              <w:rPr>
                <w:rFonts w:ascii="Times New Roman" w:hAnsi="Times New Roman" w:cs="Times New Roman"/>
                <w:sz w:val="21"/>
                <w:szCs w:val="21"/>
              </w:rPr>
            </w:pPr>
            <w:r>
              <w:rPr>
                <w:rFonts w:ascii="Times New Roman" w:hAnsi="Times New Roman" w:cs="Times New Roman"/>
                <w:sz w:val="21"/>
                <w:szCs w:val="21"/>
              </w:rPr>
              <w:t>实行特种设备作业人员证书电子化管理</w:t>
            </w:r>
          </w:p>
        </w:tc>
        <w:tc>
          <w:tcPr>
            <w:tcW w:w="6540" w:type="dxa"/>
            <w:tcBorders>
              <w:top w:val="single" w:sz="4" w:space="0" w:color="000000"/>
              <w:left w:val="nil"/>
              <w:bottom w:val="single" w:sz="4" w:space="0" w:color="000000"/>
              <w:right w:val="single" w:sz="4" w:space="0" w:color="000000"/>
            </w:tcBorders>
            <w:vAlign w:val="center"/>
          </w:tcPr>
          <w:p w14:paraId="7BDC8D21" w14:textId="77777777" w:rsidR="00A457D1" w:rsidRDefault="00A457D1" w:rsidP="00453E88">
            <w:pPr>
              <w:pStyle w:val="TableParagraph"/>
              <w:spacing w:before="13" w:line="300" w:lineRule="exact"/>
              <w:ind w:right="118"/>
              <w:rPr>
                <w:rFonts w:ascii="Times New Roman" w:hAnsi="Times New Roman" w:cs="Times New Roman"/>
                <w:sz w:val="21"/>
                <w:szCs w:val="21"/>
              </w:rPr>
            </w:pPr>
            <w:r>
              <w:rPr>
                <w:rFonts w:ascii="Times New Roman" w:hAnsi="Times New Roman" w:cs="Times New Roman"/>
                <w:sz w:val="21"/>
                <w:szCs w:val="21"/>
              </w:rPr>
              <w:t>探索制定特种设备作业人员电子证书，在纸质证书样式基础上加载聘用、违规行为等从业信息，实现与纸质证书并行使用。通过数据交换等方式将相关信息汇聚到市场监管部门平台，加强对从业人员的管理。</w:t>
            </w:r>
          </w:p>
        </w:tc>
        <w:tc>
          <w:tcPr>
            <w:tcW w:w="2445" w:type="dxa"/>
            <w:tcBorders>
              <w:top w:val="single" w:sz="4" w:space="0" w:color="000000"/>
              <w:left w:val="nil"/>
              <w:bottom w:val="single" w:sz="4" w:space="0" w:color="000000"/>
              <w:right w:val="single" w:sz="4" w:space="0" w:color="000000"/>
            </w:tcBorders>
            <w:vAlign w:val="center"/>
          </w:tcPr>
          <w:p w14:paraId="571F3228" w14:textId="77777777" w:rsidR="00A457D1" w:rsidRDefault="00A457D1" w:rsidP="00453E88">
            <w:pPr>
              <w:pStyle w:val="TableParagraph"/>
              <w:spacing w:line="300" w:lineRule="exact"/>
              <w:rPr>
                <w:rFonts w:ascii="Times New Roman" w:hAnsi="Times New Roman" w:cs="Times New Roman"/>
                <w:sz w:val="21"/>
                <w:szCs w:val="21"/>
              </w:rPr>
            </w:pPr>
            <w:r>
              <w:rPr>
                <w:rFonts w:ascii="Times New Roman" w:hAnsi="Times New Roman" w:cs="Times New Roman" w:hint="eastAsia"/>
                <w:sz w:val="21"/>
                <w:szCs w:val="21"/>
              </w:rPr>
              <w:t>区</w:t>
            </w:r>
            <w:r>
              <w:rPr>
                <w:rFonts w:ascii="Times New Roman" w:hAnsi="Times New Roman" w:cs="Times New Roman"/>
                <w:sz w:val="21"/>
                <w:szCs w:val="21"/>
              </w:rPr>
              <w:t>市场监管局</w:t>
            </w:r>
          </w:p>
        </w:tc>
        <w:tc>
          <w:tcPr>
            <w:tcW w:w="1035" w:type="dxa"/>
            <w:tcBorders>
              <w:top w:val="single" w:sz="4" w:space="0" w:color="000000"/>
              <w:left w:val="nil"/>
              <w:bottom w:val="single" w:sz="4" w:space="0" w:color="000000"/>
              <w:right w:val="single" w:sz="4" w:space="0" w:color="000000"/>
            </w:tcBorders>
            <w:vAlign w:val="center"/>
          </w:tcPr>
          <w:p w14:paraId="62D41C72" w14:textId="77777777" w:rsidR="00A457D1" w:rsidRDefault="00A457D1" w:rsidP="00453E88">
            <w:pPr>
              <w:pStyle w:val="TableParagraph"/>
              <w:spacing w:before="1" w:line="249" w:lineRule="auto"/>
              <w:ind w:right="96"/>
              <w:jc w:val="center"/>
              <w:rPr>
                <w:rFonts w:ascii="Times New Roman" w:hAnsi="Times New Roman" w:cs="Times New Roman"/>
                <w:sz w:val="21"/>
                <w:szCs w:val="21"/>
              </w:rPr>
            </w:pPr>
            <w:r>
              <w:rPr>
                <w:rFonts w:ascii="Times New Roman" w:hAnsi="Times New Roman" w:cs="Times New Roman" w:hint="eastAsia"/>
                <w:sz w:val="21"/>
                <w:szCs w:val="21"/>
              </w:rPr>
              <w:t>10</w:t>
            </w:r>
            <w:r>
              <w:rPr>
                <w:rFonts w:ascii="Times New Roman" w:hAnsi="Times New Roman" w:cs="Times New Roman" w:hint="eastAsia"/>
                <w:sz w:val="21"/>
                <w:szCs w:val="21"/>
              </w:rPr>
              <w:t>月</w:t>
            </w:r>
            <w:r>
              <w:rPr>
                <w:rFonts w:ascii="Times New Roman" w:hAnsi="Times New Roman" w:cs="Times New Roman" w:hint="eastAsia"/>
                <w:sz w:val="21"/>
                <w:szCs w:val="21"/>
              </w:rPr>
              <w:t>31</w:t>
            </w:r>
            <w:r>
              <w:rPr>
                <w:rFonts w:ascii="Times New Roman" w:hAnsi="Times New Roman" w:cs="Times New Roman" w:hint="eastAsia"/>
                <w:sz w:val="21"/>
                <w:szCs w:val="21"/>
              </w:rPr>
              <w:t>日</w:t>
            </w:r>
          </w:p>
        </w:tc>
      </w:tr>
      <w:tr w:rsidR="00A457D1" w14:paraId="5BCC0003" w14:textId="77777777" w:rsidTr="00453E88">
        <w:trPr>
          <w:trHeight w:val="1251"/>
          <w:jc w:val="center"/>
        </w:trPr>
        <w:tc>
          <w:tcPr>
            <w:tcW w:w="651" w:type="dxa"/>
            <w:tcBorders>
              <w:top w:val="single" w:sz="4" w:space="0" w:color="000000"/>
              <w:left w:val="single" w:sz="4" w:space="0" w:color="000000"/>
              <w:bottom w:val="single" w:sz="4" w:space="0" w:color="000000"/>
              <w:right w:val="single" w:sz="4" w:space="0" w:color="000000"/>
            </w:tcBorders>
            <w:vAlign w:val="center"/>
          </w:tcPr>
          <w:p w14:paraId="7BA37E69" w14:textId="77777777" w:rsidR="00A457D1" w:rsidRDefault="00A457D1" w:rsidP="00453E88">
            <w:pPr>
              <w:pStyle w:val="TableParagraph"/>
              <w:spacing w:before="6" w:line="300" w:lineRule="exact"/>
              <w:ind w:left="106"/>
              <w:jc w:val="center"/>
              <w:rPr>
                <w:rFonts w:ascii="Times New Roman" w:eastAsia="黑体" w:hAnsi="Times New Roman" w:cs="Times New Roman"/>
                <w:sz w:val="21"/>
                <w:szCs w:val="21"/>
              </w:rPr>
            </w:pPr>
            <w:r>
              <w:rPr>
                <w:rFonts w:ascii="Times New Roman" w:eastAsia="黑体" w:hAnsi="Times New Roman" w:cs="Times New Roman" w:hint="eastAsia"/>
                <w:sz w:val="21"/>
                <w:szCs w:val="21"/>
              </w:rPr>
              <w:t>38</w:t>
            </w:r>
          </w:p>
        </w:tc>
        <w:tc>
          <w:tcPr>
            <w:tcW w:w="3210" w:type="dxa"/>
            <w:tcBorders>
              <w:top w:val="single" w:sz="4" w:space="0" w:color="000000"/>
              <w:left w:val="nil"/>
              <w:bottom w:val="single" w:sz="4" w:space="0" w:color="000000"/>
              <w:right w:val="single" w:sz="4" w:space="0" w:color="000000"/>
            </w:tcBorders>
            <w:vAlign w:val="center"/>
          </w:tcPr>
          <w:p w14:paraId="4A358618" w14:textId="77777777" w:rsidR="00A457D1" w:rsidRDefault="00A457D1" w:rsidP="00453E88">
            <w:pPr>
              <w:pStyle w:val="TableParagraph"/>
              <w:spacing w:line="300" w:lineRule="exact"/>
              <w:ind w:right="96"/>
              <w:jc w:val="both"/>
              <w:rPr>
                <w:rFonts w:ascii="Times New Roman" w:hAnsi="Times New Roman" w:cs="Times New Roman"/>
                <w:sz w:val="21"/>
                <w:szCs w:val="21"/>
              </w:rPr>
            </w:pPr>
            <w:r>
              <w:rPr>
                <w:rFonts w:ascii="Times New Roman" w:hAnsi="Times New Roman" w:cs="Times New Roman"/>
                <w:sz w:val="21"/>
                <w:szCs w:val="21"/>
              </w:rPr>
              <w:t>探索建立市场监管等领域行政执法人员尽职免责制度</w:t>
            </w:r>
          </w:p>
        </w:tc>
        <w:tc>
          <w:tcPr>
            <w:tcW w:w="6540" w:type="dxa"/>
            <w:tcBorders>
              <w:top w:val="single" w:sz="4" w:space="0" w:color="000000"/>
              <w:left w:val="nil"/>
              <w:bottom w:val="single" w:sz="4" w:space="0" w:color="000000"/>
              <w:right w:val="single" w:sz="4" w:space="0" w:color="000000"/>
            </w:tcBorders>
            <w:vAlign w:val="center"/>
          </w:tcPr>
          <w:p w14:paraId="02661B9E" w14:textId="77777777" w:rsidR="00A457D1" w:rsidRDefault="00A457D1" w:rsidP="00453E88">
            <w:pPr>
              <w:pStyle w:val="TableParagraph"/>
              <w:spacing w:before="14" w:line="300" w:lineRule="exact"/>
              <w:ind w:right="118"/>
              <w:rPr>
                <w:rFonts w:ascii="Times New Roman" w:hAnsi="Times New Roman" w:cs="Times New Roman"/>
                <w:sz w:val="21"/>
                <w:szCs w:val="21"/>
              </w:rPr>
            </w:pPr>
            <w:r>
              <w:rPr>
                <w:rFonts w:ascii="Times New Roman" w:hAnsi="Times New Roman" w:cs="Times New Roman"/>
                <w:sz w:val="21"/>
                <w:szCs w:val="21"/>
              </w:rPr>
              <w:t>在仅</w:t>
            </w:r>
            <w:proofErr w:type="gramStart"/>
            <w:r>
              <w:rPr>
                <w:rFonts w:ascii="Times New Roman" w:hAnsi="Times New Roman" w:cs="Times New Roman"/>
                <w:sz w:val="21"/>
                <w:szCs w:val="21"/>
              </w:rPr>
              <w:t>需形式</w:t>
            </w:r>
            <w:proofErr w:type="gramEnd"/>
            <w:r>
              <w:rPr>
                <w:rFonts w:ascii="Times New Roman" w:hAnsi="Times New Roman" w:cs="Times New Roman"/>
                <w:sz w:val="21"/>
                <w:szCs w:val="21"/>
              </w:rPr>
              <w:t>审查的部分监管领域，以及</w:t>
            </w:r>
            <w:proofErr w:type="gramStart"/>
            <w:r>
              <w:rPr>
                <w:rFonts w:ascii="Times New Roman" w:hAnsi="Times New Roman" w:cs="Times New Roman"/>
                <w:sz w:val="21"/>
                <w:szCs w:val="21"/>
              </w:rPr>
              <w:t>因现有</w:t>
            </w:r>
            <w:proofErr w:type="gramEnd"/>
            <w:r>
              <w:rPr>
                <w:rFonts w:ascii="Times New Roman" w:hAnsi="Times New Roman" w:cs="Times New Roman"/>
                <w:sz w:val="21"/>
                <w:szCs w:val="21"/>
              </w:rPr>
              <w:t>科学技术、监管手段限制未能及时发现问题的，或行政相对人、第三方弄虚作假、刻意隐瞒的部分情形，试行不予追究执法过错责任。</w:t>
            </w:r>
          </w:p>
        </w:tc>
        <w:tc>
          <w:tcPr>
            <w:tcW w:w="2445" w:type="dxa"/>
            <w:tcBorders>
              <w:top w:val="single" w:sz="4" w:space="0" w:color="000000"/>
              <w:left w:val="nil"/>
              <w:bottom w:val="single" w:sz="4" w:space="0" w:color="000000"/>
              <w:right w:val="single" w:sz="4" w:space="0" w:color="000000"/>
            </w:tcBorders>
            <w:vAlign w:val="center"/>
          </w:tcPr>
          <w:p w14:paraId="223E2829" w14:textId="77777777" w:rsidR="00A457D1" w:rsidRDefault="00A457D1" w:rsidP="00453E88">
            <w:pPr>
              <w:pStyle w:val="TableParagraph"/>
              <w:spacing w:before="132" w:line="300" w:lineRule="exact"/>
              <w:ind w:right="100"/>
              <w:rPr>
                <w:rFonts w:ascii="Times New Roman" w:hAnsi="Times New Roman" w:cs="Times New Roman"/>
                <w:sz w:val="21"/>
                <w:szCs w:val="21"/>
                <w:highlight w:val="yellow"/>
              </w:rPr>
            </w:pPr>
            <w:r>
              <w:rPr>
                <w:rFonts w:ascii="Times New Roman" w:hAnsi="Times New Roman" w:cs="Times New Roman" w:hint="eastAsia"/>
                <w:sz w:val="21"/>
                <w:szCs w:val="21"/>
              </w:rPr>
              <w:t>区</w:t>
            </w:r>
            <w:r>
              <w:rPr>
                <w:rFonts w:ascii="Times New Roman" w:hAnsi="Times New Roman" w:cs="Times New Roman"/>
                <w:sz w:val="21"/>
                <w:szCs w:val="21"/>
              </w:rPr>
              <w:t>市场监管局等相关单位</w:t>
            </w:r>
          </w:p>
        </w:tc>
        <w:tc>
          <w:tcPr>
            <w:tcW w:w="1035" w:type="dxa"/>
            <w:tcBorders>
              <w:top w:val="single" w:sz="4" w:space="0" w:color="000000"/>
              <w:left w:val="nil"/>
              <w:bottom w:val="single" w:sz="4" w:space="0" w:color="000000"/>
              <w:right w:val="single" w:sz="4" w:space="0" w:color="000000"/>
            </w:tcBorders>
            <w:vAlign w:val="center"/>
          </w:tcPr>
          <w:p w14:paraId="4597635F" w14:textId="77777777" w:rsidR="00A457D1" w:rsidRDefault="00A457D1" w:rsidP="00453E88">
            <w:pPr>
              <w:pStyle w:val="TableParagraph"/>
              <w:spacing w:before="1" w:line="249" w:lineRule="auto"/>
              <w:ind w:right="96"/>
              <w:jc w:val="center"/>
              <w:rPr>
                <w:rFonts w:ascii="Times New Roman" w:hAnsi="Times New Roman" w:cs="Times New Roman" w:hint="eastAsia"/>
                <w:sz w:val="21"/>
                <w:szCs w:val="21"/>
              </w:rPr>
            </w:pPr>
            <w:r>
              <w:rPr>
                <w:rFonts w:ascii="Times New Roman" w:hAnsi="Times New Roman" w:cs="Times New Roman" w:hint="eastAsia"/>
                <w:sz w:val="21"/>
                <w:szCs w:val="21"/>
              </w:rPr>
              <w:t>12</w:t>
            </w:r>
            <w:r>
              <w:rPr>
                <w:rFonts w:ascii="Times New Roman" w:hAnsi="Times New Roman" w:cs="Times New Roman" w:hint="eastAsia"/>
                <w:sz w:val="21"/>
                <w:szCs w:val="21"/>
              </w:rPr>
              <w:t>月</w:t>
            </w:r>
            <w:r>
              <w:rPr>
                <w:rFonts w:ascii="Times New Roman" w:hAnsi="Times New Roman" w:cs="Times New Roman" w:hint="eastAsia"/>
                <w:sz w:val="21"/>
                <w:szCs w:val="21"/>
              </w:rPr>
              <w:t>31</w:t>
            </w:r>
            <w:r>
              <w:rPr>
                <w:rFonts w:ascii="Times New Roman" w:hAnsi="Times New Roman" w:cs="Times New Roman" w:hint="eastAsia"/>
                <w:sz w:val="21"/>
                <w:szCs w:val="21"/>
              </w:rPr>
              <w:t>日</w:t>
            </w:r>
          </w:p>
        </w:tc>
      </w:tr>
      <w:tr w:rsidR="00A457D1" w14:paraId="1A16DA01" w14:textId="77777777" w:rsidTr="00453E88">
        <w:trPr>
          <w:trHeight w:val="573"/>
          <w:jc w:val="center"/>
        </w:trPr>
        <w:tc>
          <w:tcPr>
            <w:tcW w:w="13881" w:type="dxa"/>
            <w:gridSpan w:val="5"/>
            <w:tcBorders>
              <w:top w:val="single" w:sz="4" w:space="0" w:color="000000"/>
              <w:left w:val="single" w:sz="4" w:space="0" w:color="000000"/>
              <w:bottom w:val="single" w:sz="4" w:space="0" w:color="000000"/>
              <w:right w:val="single" w:sz="4" w:space="0" w:color="000000"/>
            </w:tcBorders>
            <w:vAlign w:val="center"/>
          </w:tcPr>
          <w:p w14:paraId="3C295E63" w14:textId="77777777" w:rsidR="00A457D1" w:rsidRDefault="00A457D1" w:rsidP="00453E88">
            <w:pPr>
              <w:pStyle w:val="TableParagraph"/>
              <w:spacing w:before="6" w:line="300" w:lineRule="exact"/>
              <w:ind w:left="106"/>
              <w:rPr>
                <w:rFonts w:ascii="Times New Roman" w:eastAsia="黑体" w:hAnsi="Times New Roman" w:cs="Times New Roman"/>
                <w:sz w:val="21"/>
                <w:szCs w:val="21"/>
              </w:rPr>
            </w:pPr>
            <w:r>
              <w:rPr>
                <w:rFonts w:ascii="Times New Roman" w:eastAsia="黑体" w:hAnsi="Times New Roman" w:cs="Times New Roman" w:hint="eastAsia"/>
                <w:sz w:val="21"/>
                <w:szCs w:val="21"/>
              </w:rPr>
              <w:lastRenderedPageBreak/>
              <w:t>七</w:t>
            </w:r>
            <w:r>
              <w:rPr>
                <w:rFonts w:ascii="Times New Roman" w:eastAsia="黑体" w:hAnsi="Times New Roman" w:cs="Times New Roman"/>
                <w:sz w:val="21"/>
                <w:szCs w:val="21"/>
              </w:rPr>
              <w:t>、依法保护各类市场主体产权和合法权益</w:t>
            </w:r>
          </w:p>
        </w:tc>
      </w:tr>
      <w:tr w:rsidR="00A457D1" w14:paraId="71A1A237" w14:textId="77777777" w:rsidTr="00453E88">
        <w:trPr>
          <w:trHeight w:val="1120"/>
          <w:jc w:val="center"/>
        </w:trPr>
        <w:tc>
          <w:tcPr>
            <w:tcW w:w="651" w:type="dxa"/>
            <w:tcBorders>
              <w:top w:val="single" w:sz="4" w:space="0" w:color="000000"/>
              <w:left w:val="single" w:sz="4" w:space="0" w:color="000000"/>
              <w:bottom w:val="single" w:sz="4" w:space="0" w:color="000000"/>
              <w:right w:val="single" w:sz="4" w:space="0" w:color="000000"/>
            </w:tcBorders>
            <w:vAlign w:val="center"/>
          </w:tcPr>
          <w:p w14:paraId="79B60A43" w14:textId="77777777" w:rsidR="00A457D1" w:rsidRDefault="00A457D1" w:rsidP="00453E88">
            <w:pPr>
              <w:pStyle w:val="TableParagraph"/>
              <w:spacing w:before="165" w:line="300" w:lineRule="exact"/>
              <w:ind w:left="198" w:right="191"/>
              <w:jc w:val="center"/>
              <w:rPr>
                <w:rFonts w:ascii="Times New Roman" w:hAnsi="Times New Roman" w:cs="Times New Roman"/>
                <w:sz w:val="21"/>
                <w:szCs w:val="21"/>
              </w:rPr>
            </w:pPr>
            <w:r>
              <w:rPr>
                <w:rFonts w:ascii="Times New Roman" w:hAnsi="Times New Roman" w:cs="Times New Roman" w:hint="eastAsia"/>
                <w:sz w:val="21"/>
                <w:szCs w:val="21"/>
              </w:rPr>
              <w:t>39</w:t>
            </w:r>
          </w:p>
        </w:tc>
        <w:tc>
          <w:tcPr>
            <w:tcW w:w="3210" w:type="dxa"/>
            <w:tcBorders>
              <w:top w:val="single" w:sz="4" w:space="0" w:color="000000"/>
              <w:left w:val="nil"/>
              <w:bottom w:val="single" w:sz="4" w:space="0" w:color="000000"/>
              <w:right w:val="single" w:sz="4" w:space="0" w:color="000000"/>
            </w:tcBorders>
            <w:vAlign w:val="center"/>
          </w:tcPr>
          <w:p w14:paraId="57B4AB7E" w14:textId="77777777" w:rsidR="00A457D1" w:rsidRDefault="00A457D1" w:rsidP="00453E88">
            <w:pPr>
              <w:pStyle w:val="TableParagraph"/>
              <w:spacing w:line="300" w:lineRule="exact"/>
              <w:ind w:right="96"/>
              <w:jc w:val="both"/>
              <w:rPr>
                <w:rFonts w:ascii="Times New Roman" w:hAnsi="Times New Roman" w:cs="Times New Roman"/>
                <w:sz w:val="21"/>
                <w:szCs w:val="21"/>
              </w:rPr>
            </w:pPr>
            <w:r>
              <w:rPr>
                <w:rFonts w:ascii="Times New Roman" w:hAnsi="Times New Roman" w:cs="Times New Roman"/>
                <w:sz w:val="21"/>
                <w:szCs w:val="21"/>
              </w:rPr>
              <w:t>探索建立企业合法权益补偿救济机制</w:t>
            </w:r>
          </w:p>
        </w:tc>
        <w:tc>
          <w:tcPr>
            <w:tcW w:w="6540" w:type="dxa"/>
            <w:tcBorders>
              <w:top w:val="single" w:sz="4" w:space="0" w:color="000000"/>
              <w:left w:val="nil"/>
              <w:bottom w:val="single" w:sz="4" w:space="0" w:color="000000"/>
              <w:right w:val="single" w:sz="4" w:space="0" w:color="000000"/>
            </w:tcBorders>
            <w:vAlign w:val="center"/>
          </w:tcPr>
          <w:p w14:paraId="4923E40E" w14:textId="77777777" w:rsidR="00A457D1" w:rsidRDefault="00A457D1" w:rsidP="00453E88">
            <w:pPr>
              <w:pStyle w:val="TableParagraph"/>
              <w:spacing w:before="13" w:line="300" w:lineRule="exact"/>
              <w:ind w:right="-15"/>
              <w:jc w:val="both"/>
              <w:rPr>
                <w:rFonts w:ascii="Times New Roman" w:hAnsi="Times New Roman" w:cs="Times New Roman"/>
                <w:sz w:val="21"/>
                <w:szCs w:val="21"/>
              </w:rPr>
            </w:pPr>
            <w:r>
              <w:rPr>
                <w:rFonts w:ascii="Times New Roman" w:hAnsi="Times New Roman" w:cs="Times New Roman"/>
                <w:sz w:val="21"/>
                <w:szCs w:val="21"/>
              </w:rPr>
              <w:t>在债务融资、政府采购、招投标、招商引资等领域，针对因政策变化、规划调整而不履行合同约定，造成企业合法利益受损的情形，探索建立补偿救济机制和责任追究制度，维护企业合法权益。</w:t>
            </w:r>
          </w:p>
        </w:tc>
        <w:tc>
          <w:tcPr>
            <w:tcW w:w="2445" w:type="dxa"/>
            <w:tcBorders>
              <w:top w:val="single" w:sz="4" w:space="0" w:color="000000"/>
              <w:left w:val="nil"/>
              <w:bottom w:val="single" w:sz="4" w:space="0" w:color="000000"/>
              <w:right w:val="single" w:sz="4" w:space="0" w:color="000000"/>
            </w:tcBorders>
            <w:vAlign w:val="center"/>
          </w:tcPr>
          <w:p w14:paraId="00F0BA6B" w14:textId="77777777" w:rsidR="00A457D1" w:rsidRDefault="00A457D1" w:rsidP="00453E88">
            <w:pPr>
              <w:pStyle w:val="TableParagraph"/>
              <w:spacing w:before="13" w:line="300" w:lineRule="exact"/>
              <w:ind w:right="-15"/>
              <w:jc w:val="both"/>
              <w:rPr>
                <w:rFonts w:ascii="Times New Roman" w:hAnsi="Times New Roman" w:cs="Times New Roman" w:hint="eastAsia"/>
                <w:sz w:val="21"/>
                <w:szCs w:val="21"/>
              </w:rPr>
            </w:pPr>
            <w:r>
              <w:rPr>
                <w:rFonts w:ascii="Times New Roman" w:hAnsi="Times New Roman" w:cs="Times New Roman" w:hint="eastAsia"/>
                <w:sz w:val="21"/>
                <w:szCs w:val="21"/>
              </w:rPr>
              <w:t>区发改委、区司法局、区财政局等相关单位</w:t>
            </w:r>
          </w:p>
        </w:tc>
        <w:tc>
          <w:tcPr>
            <w:tcW w:w="1035" w:type="dxa"/>
            <w:tcBorders>
              <w:top w:val="single" w:sz="4" w:space="0" w:color="000000"/>
              <w:left w:val="nil"/>
              <w:bottom w:val="single" w:sz="4" w:space="0" w:color="000000"/>
              <w:right w:val="single" w:sz="4" w:space="0" w:color="000000"/>
            </w:tcBorders>
            <w:vAlign w:val="center"/>
          </w:tcPr>
          <w:p w14:paraId="2E2C395E" w14:textId="77777777" w:rsidR="00A457D1" w:rsidRDefault="00A457D1" w:rsidP="00453E88">
            <w:pPr>
              <w:pStyle w:val="TableParagraph"/>
              <w:spacing w:before="1" w:line="249" w:lineRule="auto"/>
              <w:ind w:right="96"/>
              <w:jc w:val="center"/>
              <w:rPr>
                <w:rFonts w:ascii="Times New Roman" w:hAnsi="Times New Roman" w:cs="Times New Roman" w:hint="eastAsia"/>
                <w:sz w:val="21"/>
                <w:szCs w:val="21"/>
              </w:rPr>
            </w:pPr>
            <w:r>
              <w:rPr>
                <w:rFonts w:ascii="Times New Roman" w:hAnsi="Times New Roman" w:cs="Times New Roman" w:hint="eastAsia"/>
                <w:sz w:val="21"/>
                <w:szCs w:val="21"/>
              </w:rPr>
              <w:t>12</w:t>
            </w:r>
            <w:r>
              <w:rPr>
                <w:rFonts w:ascii="Times New Roman" w:hAnsi="Times New Roman" w:cs="Times New Roman" w:hint="eastAsia"/>
                <w:sz w:val="21"/>
                <w:szCs w:val="21"/>
              </w:rPr>
              <w:t>月</w:t>
            </w:r>
            <w:r>
              <w:rPr>
                <w:rFonts w:ascii="Times New Roman" w:hAnsi="Times New Roman" w:cs="Times New Roman" w:hint="eastAsia"/>
                <w:sz w:val="21"/>
                <w:szCs w:val="21"/>
              </w:rPr>
              <w:t>31</w:t>
            </w:r>
            <w:r>
              <w:rPr>
                <w:rFonts w:ascii="Times New Roman" w:hAnsi="Times New Roman" w:cs="Times New Roman" w:hint="eastAsia"/>
                <w:sz w:val="21"/>
                <w:szCs w:val="21"/>
              </w:rPr>
              <w:t>日</w:t>
            </w:r>
          </w:p>
        </w:tc>
      </w:tr>
      <w:tr w:rsidR="00A457D1" w14:paraId="175D506F" w14:textId="77777777" w:rsidTr="00453E88">
        <w:trPr>
          <w:trHeight w:val="1089"/>
          <w:jc w:val="center"/>
        </w:trPr>
        <w:tc>
          <w:tcPr>
            <w:tcW w:w="651" w:type="dxa"/>
            <w:tcBorders>
              <w:top w:val="single" w:sz="4" w:space="0" w:color="000000"/>
              <w:left w:val="single" w:sz="4" w:space="0" w:color="000000"/>
              <w:bottom w:val="single" w:sz="4" w:space="0" w:color="000000"/>
              <w:right w:val="single" w:sz="4" w:space="0" w:color="000000"/>
            </w:tcBorders>
            <w:vAlign w:val="center"/>
          </w:tcPr>
          <w:p w14:paraId="60D8FFDE" w14:textId="77777777" w:rsidR="00A457D1" w:rsidRDefault="00A457D1" w:rsidP="00453E88">
            <w:pPr>
              <w:pStyle w:val="TableParagraph"/>
              <w:spacing w:line="300" w:lineRule="exact"/>
              <w:ind w:left="198" w:right="191"/>
              <w:jc w:val="center"/>
              <w:rPr>
                <w:rFonts w:ascii="Times New Roman" w:hAnsi="Times New Roman" w:cs="Times New Roman"/>
                <w:sz w:val="21"/>
                <w:szCs w:val="21"/>
              </w:rPr>
            </w:pPr>
            <w:r>
              <w:rPr>
                <w:rFonts w:ascii="Times New Roman" w:hAnsi="Times New Roman" w:cs="Times New Roman" w:hint="eastAsia"/>
                <w:sz w:val="21"/>
                <w:szCs w:val="21"/>
              </w:rPr>
              <w:t>40</w:t>
            </w:r>
          </w:p>
        </w:tc>
        <w:tc>
          <w:tcPr>
            <w:tcW w:w="3210" w:type="dxa"/>
            <w:tcBorders>
              <w:top w:val="single" w:sz="4" w:space="0" w:color="000000"/>
              <w:left w:val="nil"/>
              <w:bottom w:val="single" w:sz="4" w:space="0" w:color="000000"/>
              <w:right w:val="single" w:sz="4" w:space="0" w:color="000000"/>
            </w:tcBorders>
            <w:vAlign w:val="center"/>
          </w:tcPr>
          <w:p w14:paraId="7FDCCED2" w14:textId="77777777" w:rsidR="00A457D1" w:rsidRDefault="00A457D1" w:rsidP="00453E88">
            <w:pPr>
              <w:pStyle w:val="TableParagraph"/>
              <w:spacing w:before="177" w:line="300" w:lineRule="exact"/>
              <w:ind w:right="96"/>
              <w:jc w:val="both"/>
              <w:rPr>
                <w:rFonts w:ascii="Times New Roman" w:hAnsi="Times New Roman" w:cs="Times New Roman"/>
                <w:sz w:val="21"/>
                <w:szCs w:val="21"/>
              </w:rPr>
            </w:pPr>
            <w:r>
              <w:rPr>
                <w:rFonts w:ascii="Times New Roman" w:hAnsi="Times New Roman" w:cs="Times New Roman"/>
                <w:sz w:val="21"/>
                <w:szCs w:val="21"/>
              </w:rPr>
              <w:t>建立健全政务诚信诉讼执行协调机制</w:t>
            </w:r>
          </w:p>
        </w:tc>
        <w:tc>
          <w:tcPr>
            <w:tcW w:w="6540" w:type="dxa"/>
            <w:tcBorders>
              <w:top w:val="single" w:sz="4" w:space="0" w:color="000000"/>
              <w:left w:val="nil"/>
              <w:bottom w:val="single" w:sz="4" w:space="0" w:color="000000"/>
              <w:right w:val="single" w:sz="4" w:space="0" w:color="000000"/>
            </w:tcBorders>
            <w:vAlign w:val="center"/>
          </w:tcPr>
          <w:p w14:paraId="54F75310" w14:textId="77777777" w:rsidR="00A457D1" w:rsidRDefault="00A457D1" w:rsidP="00453E88">
            <w:pPr>
              <w:pStyle w:val="TableParagraph"/>
              <w:spacing w:before="14" w:line="300" w:lineRule="exact"/>
              <w:ind w:right="118"/>
              <w:jc w:val="both"/>
              <w:rPr>
                <w:rFonts w:ascii="Times New Roman" w:hAnsi="Times New Roman" w:cs="Times New Roman"/>
                <w:sz w:val="21"/>
                <w:szCs w:val="21"/>
              </w:rPr>
            </w:pPr>
            <w:r>
              <w:rPr>
                <w:rFonts w:ascii="Times New Roman" w:hAnsi="Times New Roman" w:cs="Times New Roman"/>
                <w:sz w:val="21"/>
                <w:szCs w:val="21"/>
              </w:rPr>
              <w:t>探索建立政务诚信诉讼执行协调机制，由相关地方人民法院定期将涉及政府部门、事业单位失信被执行人信息定向推送给政务诚信牵头部门。政务诚信牵头部门负责协调推动有关单位执行人民法院判决结果，保障市场主体合法权益。</w:t>
            </w:r>
          </w:p>
        </w:tc>
        <w:tc>
          <w:tcPr>
            <w:tcW w:w="2445" w:type="dxa"/>
            <w:tcBorders>
              <w:top w:val="single" w:sz="4" w:space="0" w:color="000000"/>
              <w:left w:val="nil"/>
              <w:bottom w:val="single" w:sz="4" w:space="0" w:color="000000"/>
              <w:right w:val="single" w:sz="4" w:space="0" w:color="000000"/>
            </w:tcBorders>
            <w:vAlign w:val="center"/>
          </w:tcPr>
          <w:p w14:paraId="2F3A618F" w14:textId="77777777" w:rsidR="00A457D1" w:rsidRDefault="00A457D1" w:rsidP="00453E88">
            <w:pPr>
              <w:pStyle w:val="TableParagraph"/>
              <w:spacing w:before="13" w:line="300" w:lineRule="exact"/>
              <w:ind w:right="-15"/>
              <w:jc w:val="both"/>
              <w:rPr>
                <w:rFonts w:ascii="Times New Roman" w:hAnsi="Times New Roman" w:cs="Times New Roman" w:hint="eastAsia"/>
                <w:sz w:val="21"/>
                <w:szCs w:val="21"/>
              </w:rPr>
            </w:pPr>
            <w:r>
              <w:rPr>
                <w:rFonts w:ascii="Times New Roman" w:hAnsi="Times New Roman" w:cs="Times New Roman" w:hint="eastAsia"/>
                <w:sz w:val="21"/>
                <w:szCs w:val="21"/>
              </w:rPr>
              <w:t>区法院、区政府办、区发改委、区司法局</w:t>
            </w:r>
          </w:p>
        </w:tc>
        <w:tc>
          <w:tcPr>
            <w:tcW w:w="1035" w:type="dxa"/>
            <w:tcBorders>
              <w:top w:val="single" w:sz="4" w:space="0" w:color="000000"/>
              <w:left w:val="nil"/>
              <w:bottom w:val="single" w:sz="4" w:space="0" w:color="000000"/>
              <w:right w:val="single" w:sz="4" w:space="0" w:color="000000"/>
            </w:tcBorders>
            <w:vAlign w:val="center"/>
          </w:tcPr>
          <w:p w14:paraId="6DBD6F22" w14:textId="77777777" w:rsidR="00A457D1" w:rsidRDefault="00A457D1" w:rsidP="00453E88">
            <w:pPr>
              <w:pStyle w:val="TableParagraph"/>
              <w:spacing w:before="1" w:line="249" w:lineRule="auto"/>
              <w:ind w:right="96"/>
              <w:jc w:val="center"/>
              <w:rPr>
                <w:rFonts w:ascii="Times New Roman" w:hAnsi="Times New Roman" w:cs="Times New Roman" w:hint="eastAsia"/>
                <w:sz w:val="21"/>
                <w:szCs w:val="21"/>
              </w:rPr>
            </w:pPr>
            <w:r>
              <w:rPr>
                <w:rFonts w:ascii="Times New Roman" w:hAnsi="Times New Roman" w:cs="Times New Roman" w:hint="eastAsia"/>
                <w:sz w:val="21"/>
                <w:szCs w:val="21"/>
              </w:rPr>
              <w:t>12</w:t>
            </w:r>
            <w:r>
              <w:rPr>
                <w:rFonts w:ascii="Times New Roman" w:hAnsi="Times New Roman" w:cs="Times New Roman" w:hint="eastAsia"/>
                <w:sz w:val="21"/>
                <w:szCs w:val="21"/>
              </w:rPr>
              <w:t>月</w:t>
            </w:r>
            <w:r>
              <w:rPr>
                <w:rFonts w:ascii="Times New Roman" w:hAnsi="Times New Roman" w:cs="Times New Roman" w:hint="eastAsia"/>
                <w:sz w:val="21"/>
                <w:szCs w:val="21"/>
              </w:rPr>
              <w:t>31</w:t>
            </w:r>
            <w:r>
              <w:rPr>
                <w:rFonts w:ascii="Times New Roman" w:hAnsi="Times New Roman" w:cs="Times New Roman" w:hint="eastAsia"/>
                <w:sz w:val="21"/>
                <w:szCs w:val="21"/>
              </w:rPr>
              <w:t>日</w:t>
            </w:r>
          </w:p>
        </w:tc>
      </w:tr>
      <w:tr w:rsidR="00A457D1" w14:paraId="212A742F" w14:textId="77777777" w:rsidTr="00453E88">
        <w:trPr>
          <w:trHeight w:val="639"/>
          <w:jc w:val="center"/>
        </w:trPr>
        <w:tc>
          <w:tcPr>
            <w:tcW w:w="651" w:type="dxa"/>
            <w:tcBorders>
              <w:top w:val="single" w:sz="4" w:space="0" w:color="000000"/>
              <w:left w:val="single" w:sz="4" w:space="0" w:color="000000"/>
              <w:bottom w:val="single" w:sz="4" w:space="0" w:color="000000"/>
              <w:right w:val="single" w:sz="4" w:space="0" w:color="000000"/>
            </w:tcBorders>
            <w:vAlign w:val="center"/>
          </w:tcPr>
          <w:p w14:paraId="71E36725" w14:textId="77777777" w:rsidR="00A457D1" w:rsidRDefault="00A457D1" w:rsidP="00453E88">
            <w:pPr>
              <w:pStyle w:val="TableParagraph"/>
              <w:spacing w:line="300" w:lineRule="exact"/>
              <w:ind w:left="198" w:right="193"/>
              <w:jc w:val="center"/>
              <w:rPr>
                <w:rFonts w:ascii="Times New Roman" w:hAnsi="Times New Roman" w:cs="Times New Roman" w:hint="eastAsia"/>
                <w:sz w:val="21"/>
                <w:szCs w:val="21"/>
              </w:rPr>
            </w:pPr>
            <w:r>
              <w:rPr>
                <w:rFonts w:ascii="Times New Roman" w:hAnsi="Times New Roman" w:cs="Times New Roman"/>
                <w:sz w:val="21"/>
                <w:szCs w:val="21"/>
              </w:rPr>
              <w:t>4</w:t>
            </w:r>
            <w:r>
              <w:rPr>
                <w:rFonts w:ascii="Times New Roman" w:hAnsi="Times New Roman" w:cs="Times New Roman" w:hint="eastAsia"/>
                <w:sz w:val="21"/>
                <w:szCs w:val="21"/>
              </w:rPr>
              <w:t>1</w:t>
            </w:r>
          </w:p>
        </w:tc>
        <w:tc>
          <w:tcPr>
            <w:tcW w:w="3210" w:type="dxa"/>
            <w:tcBorders>
              <w:top w:val="single" w:sz="4" w:space="0" w:color="000000"/>
              <w:left w:val="nil"/>
              <w:bottom w:val="single" w:sz="4" w:space="0" w:color="000000"/>
              <w:right w:val="single" w:sz="4" w:space="0" w:color="000000"/>
            </w:tcBorders>
            <w:vAlign w:val="center"/>
          </w:tcPr>
          <w:p w14:paraId="3BF8F8D1" w14:textId="77777777" w:rsidR="00A457D1" w:rsidRDefault="00A457D1" w:rsidP="00453E88">
            <w:pPr>
              <w:pStyle w:val="TableParagraph"/>
              <w:spacing w:before="4" w:line="300" w:lineRule="exact"/>
              <w:ind w:right="96"/>
              <w:jc w:val="both"/>
              <w:rPr>
                <w:rFonts w:ascii="Times New Roman" w:hAnsi="Times New Roman" w:cs="Times New Roman"/>
                <w:sz w:val="21"/>
                <w:szCs w:val="21"/>
              </w:rPr>
            </w:pPr>
            <w:r>
              <w:rPr>
                <w:rFonts w:ascii="Times New Roman" w:hAnsi="Times New Roman" w:cs="Times New Roman"/>
                <w:sz w:val="21"/>
                <w:szCs w:val="21"/>
              </w:rPr>
              <w:t>畅通知识产权领域信息交换渠道</w:t>
            </w:r>
          </w:p>
        </w:tc>
        <w:tc>
          <w:tcPr>
            <w:tcW w:w="6540" w:type="dxa"/>
            <w:tcBorders>
              <w:top w:val="single" w:sz="4" w:space="0" w:color="000000"/>
              <w:left w:val="nil"/>
              <w:bottom w:val="single" w:sz="4" w:space="0" w:color="000000"/>
              <w:right w:val="single" w:sz="4" w:space="0" w:color="000000"/>
            </w:tcBorders>
            <w:vAlign w:val="center"/>
          </w:tcPr>
          <w:p w14:paraId="596E45DD" w14:textId="77777777" w:rsidR="00A457D1" w:rsidRDefault="00A457D1" w:rsidP="00453E88">
            <w:pPr>
              <w:pStyle w:val="TableParagraph"/>
              <w:spacing w:before="4" w:line="300" w:lineRule="exact"/>
              <w:ind w:right="-15"/>
              <w:jc w:val="both"/>
              <w:rPr>
                <w:rFonts w:ascii="Times New Roman" w:hAnsi="Times New Roman" w:cs="Times New Roman"/>
                <w:sz w:val="21"/>
                <w:szCs w:val="21"/>
              </w:rPr>
            </w:pPr>
            <w:r>
              <w:rPr>
                <w:rFonts w:ascii="Times New Roman" w:hAnsi="Times New Roman" w:cs="Times New Roman"/>
                <w:sz w:val="21"/>
                <w:szCs w:val="21"/>
              </w:rPr>
              <w:t>建立商标恶意注册和非正常专利申请的快速处置联动机制。</w:t>
            </w:r>
          </w:p>
        </w:tc>
        <w:tc>
          <w:tcPr>
            <w:tcW w:w="2445" w:type="dxa"/>
            <w:tcBorders>
              <w:top w:val="single" w:sz="4" w:space="0" w:color="000000"/>
              <w:left w:val="nil"/>
              <w:bottom w:val="single" w:sz="4" w:space="0" w:color="000000"/>
              <w:right w:val="single" w:sz="4" w:space="0" w:color="000000"/>
            </w:tcBorders>
            <w:vAlign w:val="center"/>
          </w:tcPr>
          <w:p w14:paraId="767B0440" w14:textId="77777777" w:rsidR="00A457D1" w:rsidRDefault="00A457D1" w:rsidP="00453E88">
            <w:pPr>
              <w:pStyle w:val="TableParagraph"/>
              <w:spacing w:before="13" w:line="300" w:lineRule="exact"/>
              <w:ind w:right="-15"/>
              <w:jc w:val="both"/>
              <w:rPr>
                <w:rFonts w:ascii="Times New Roman" w:hAnsi="Times New Roman" w:cs="Times New Roman" w:hint="eastAsia"/>
                <w:sz w:val="21"/>
                <w:szCs w:val="21"/>
              </w:rPr>
            </w:pPr>
            <w:r>
              <w:rPr>
                <w:rFonts w:ascii="Times New Roman" w:hAnsi="Times New Roman" w:cs="Times New Roman" w:hint="eastAsia"/>
                <w:sz w:val="21"/>
                <w:szCs w:val="21"/>
              </w:rPr>
              <w:t>区市场监管局</w:t>
            </w:r>
          </w:p>
        </w:tc>
        <w:tc>
          <w:tcPr>
            <w:tcW w:w="1035" w:type="dxa"/>
            <w:tcBorders>
              <w:top w:val="single" w:sz="4" w:space="0" w:color="000000"/>
              <w:left w:val="nil"/>
              <w:bottom w:val="single" w:sz="4" w:space="0" w:color="000000"/>
              <w:right w:val="single" w:sz="4" w:space="0" w:color="000000"/>
            </w:tcBorders>
            <w:vAlign w:val="center"/>
          </w:tcPr>
          <w:p w14:paraId="685F0AB3" w14:textId="77777777" w:rsidR="00A457D1" w:rsidRDefault="00A457D1" w:rsidP="00453E88">
            <w:pPr>
              <w:pStyle w:val="TableParagraph"/>
              <w:spacing w:before="1" w:line="249" w:lineRule="auto"/>
              <w:ind w:right="96"/>
              <w:jc w:val="center"/>
              <w:rPr>
                <w:rFonts w:ascii="Times New Roman" w:hAnsi="Times New Roman" w:cs="Times New Roman" w:hint="eastAsia"/>
                <w:sz w:val="21"/>
                <w:szCs w:val="21"/>
              </w:rPr>
            </w:pPr>
            <w:r>
              <w:rPr>
                <w:rFonts w:ascii="Times New Roman" w:hAnsi="Times New Roman" w:cs="Times New Roman" w:hint="eastAsia"/>
                <w:sz w:val="21"/>
                <w:szCs w:val="21"/>
              </w:rPr>
              <w:t>10</w:t>
            </w:r>
            <w:r>
              <w:rPr>
                <w:rFonts w:ascii="Times New Roman" w:hAnsi="Times New Roman" w:cs="Times New Roman" w:hint="eastAsia"/>
                <w:sz w:val="21"/>
                <w:szCs w:val="21"/>
              </w:rPr>
              <w:t>月</w:t>
            </w:r>
            <w:r>
              <w:rPr>
                <w:rFonts w:ascii="Times New Roman" w:hAnsi="Times New Roman" w:cs="Times New Roman" w:hint="eastAsia"/>
                <w:sz w:val="21"/>
                <w:szCs w:val="21"/>
              </w:rPr>
              <w:t>31</w:t>
            </w:r>
            <w:r>
              <w:rPr>
                <w:rFonts w:ascii="Times New Roman" w:hAnsi="Times New Roman" w:cs="Times New Roman" w:hint="eastAsia"/>
                <w:sz w:val="21"/>
                <w:szCs w:val="21"/>
              </w:rPr>
              <w:t>日</w:t>
            </w:r>
          </w:p>
        </w:tc>
      </w:tr>
      <w:tr w:rsidR="00A457D1" w14:paraId="1C09390D" w14:textId="77777777" w:rsidTr="00453E88">
        <w:trPr>
          <w:trHeight w:val="605"/>
          <w:jc w:val="center"/>
        </w:trPr>
        <w:tc>
          <w:tcPr>
            <w:tcW w:w="651" w:type="dxa"/>
            <w:tcBorders>
              <w:top w:val="single" w:sz="4" w:space="0" w:color="000000"/>
              <w:left w:val="single" w:sz="4" w:space="0" w:color="000000"/>
              <w:bottom w:val="single" w:sz="4" w:space="0" w:color="000000"/>
              <w:right w:val="single" w:sz="4" w:space="0" w:color="000000"/>
            </w:tcBorders>
            <w:vAlign w:val="center"/>
          </w:tcPr>
          <w:p w14:paraId="74B7EBEA" w14:textId="77777777" w:rsidR="00A457D1" w:rsidRDefault="00A457D1" w:rsidP="00453E88">
            <w:pPr>
              <w:pStyle w:val="TableParagraph"/>
              <w:spacing w:before="168" w:line="300" w:lineRule="exact"/>
              <w:ind w:left="198" w:right="191"/>
              <w:jc w:val="center"/>
              <w:rPr>
                <w:rFonts w:ascii="Times New Roman" w:hAnsi="Times New Roman" w:cs="Times New Roman" w:hint="eastAsia"/>
                <w:sz w:val="21"/>
                <w:szCs w:val="21"/>
              </w:rPr>
            </w:pPr>
            <w:r>
              <w:rPr>
                <w:rFonts w:ascii="Times New Roman" w:hAnsi="Times New Roman" w:cs="Times New Roman"/>
                <w:sz w:val="21"/>
                <w:szCs w:val="21"/>
              </w:rPr>
              <w:t>4</w:t>
            </w:r>
            <w:r>
              <w:rPr>
                <w:rFonts w:ascii="Times New Roman" w:hAnsi="Times New Roman" w:cs="Times New Roman" w:hint="eastAsia"/>
                <w:sz w:val="21"/>
                <w:szCs w:val="21"/>
              </w:rPr>
              <w:t>2</w:t>
            </w:r>
          </w:p>
        </w:tc>
        <w:tc>
          <w:tcPr>
            <w:tcW w:w="3210" w:type="dxa"/>
            <w:tcBorders>
              <w:top w:val="single" w:sz="4" w:space="0" w:color="000000"/>
              <w:left w:val="nil"/>
              <w:bottom w:val="single" w:sz="4" w:space="0" w:color="000000"/>
              <w:right w:val="single" w:sz="4" w:space="0" w:color="000000"/>
            </w:tcBorders>
            <w:vAlign w:val="center"/>
          </w:tcPr>
          <w:p w14:paraId="4EE25CBA" w14:textId="77777777" w:rsidR="00A457D1" w:rsidRDefault="00A457D1" w:rsidP="00453E88">
            <w:pPr>
              <w:pStyle w:val="TableParagraph"/>
              <w:spacing w:before="4" w:line="300" w:lineRule="exact"/>
              <w:ind w:right="96"/>
              <w:jc w:val="both"/>
              <w:rPr>
                <w:rFonts w:ascii="Times New Roman" w:hAnsi="Times New Roman" w:cs="Times New Roman"/>
                <w:sz w:val="21"/>
                <w:szCs w:val="21"/>
              </w:rPr>
            </w:pPr>
            <w:r>
              <w:rPr>
                <w:rFonts w:ascii="Times New Roman" w:hAnsi="Times New Roman" w:cs="Times New Roman"/>
                <w:sz w:val="21"/>
                <w:szCs w:val="21"/>
              </w:rPr>
              <w:t>推行人民法院档案电子化管理</w:t>
            </w:r>
          </w:p>
        </w:tc>
        <w:tc>
          <w:tcPr>
            <w:tcW w:w="6540" w:type="dxa"/>
            <w:tcBorders>
              <w:top w:val="single" w:sz="4" w:space="0" w:color="000000"/>
              <w:left w:val="nil"/>
              <w:bottom w:val="single" w:sz="4" w:space="0" w:color="000000"/>
              <w:right w:val="single" w:sz="4" w:space="0" w:color="000000"/>
            </w:tcBorders>
            <w:vAlign w:val="center"/>
          </w:tcPr>
          <w:p w14:paraId="5D0C3AFD" w14:textId="77777777" w:rsidR="00A457D1" w:rsidRDefault="00A457D1" w:rsidP="00453E88">
            <w:pPr>
              <w:pStyle w:val="TableParagraph"/>
              <w:spacing w:before="4" w:line="300" w:lineRule="exact"/>
              <w:ind w:right="-15"/>
              <w:jc w:val="both"/>
              <w:rPr>
                <w:rFonts w:ascii="Times New Roman" w:hAnsi="Times New Roman" w:cs="Times New Roman"/>
                <w:sz w:val="21"/>
                <w:szCs w:val="21"/>
              </w:rPr>
            </w:pPr>
            <w:r>
              <w:rPr>
                <w:rFonts w:ascii="Times New Roman" w:hAnsi="Times New Roman" w:cs="Times New Roman"/>
                <w:sz w:val="21"/>
                <w:szCs w:val="21"/>
              </w:rPr>
              <w:t>对于以电子方式收集或形成的文书材料，在条件允许的情况下可以直接转为电子档案归档。</w:t>
            </w:r>
          </w:p>
        </w:tc>
        <w:tc>
          <w:tcPr>
            <w:tcW w:w="2445" w:type="dxa"/>
            <w:tcBorders>
              <w:top w:val="single" w:sz="4" w:space="0" w:color="000000"/>
              <w:left w:val="nil"/>
              <w:bottom w:val="single" w:sz="4" w:space="0" w:color="000000"/>
              <w:right w:val="single" w:sz="4" w:space="0" w:color="000000"/>
            </w:tcBorders>
            <w:vAlign w:val="center"/>
          </w:tcPr>
          <w:p w14:paraId="393FD992" w14:textId="77777777" w:rsidR="00A457D1" w:rsidRDefault="00A457D1" w:rsidP="00453E88">
            <w:pPr>
              <w:pStyle w:val="TableParagraph"/>
              <w:spacing w:before="13" w:line="300" w:lineRule="exact"/>
              <w:ind w:right="-15"/>
              <w:jc w:val="both"/>
              <w:rPr>
                <w:rFonts w:ascii="Times New Roman" w:hAnsi="Times New Roman" w:cs="Times New Roman" w:hint="eastAsia"/>
                <w:sz w:val="21"/>
                <w:szCs w:val="21"/>
              </w:rPr>
            </w:pPr>
            <w:r>
              <w:rPr>
                <w:rFonts w:ascii="Times New Roman" w:hAnsi="Times New Roman" w:cs="Times New Roman" w:hint="eastAsia"/>
                <w:sz w:val="21"/>
                <w:szCs w:val="21"/>
              </w:rPr>
              <w:t>区法院、区档案局</w:t>
            </w:r>
          </w:p>
        </w:tc>
        <w:tc>
          <w:tcPr>
            <w:tcW w:w="1035" w:type="dxa"/>
            <w:tcBorders>
              <w:top w:val="single" w:sz="4" w:space="0" w:color="000000"/>
              <w:left w:val="nil"/>
              <w:bottom w:val="single" w:sz="4" w:space="0" w:color="000000"/>
              <w:right w:val="single" w:sz="4" w:space="0" w:color="000000"/>
            </w:tcBorders>
            <w:vAlign w:val="center"/>
          </w:tcPr>
          <w:p w14:paraId="618A91D3" w14:textId="77777777" w:rsidR="00A457D1" w:rsidRDefault="00A457D1" w:rsidP="00453E88">
            <w:pPr>
              <w:pStyle w:val="TableParagraph"/>
              <w:spacing w:before="1" w:line="249" w:lineRule="auto"/>
              <w:ind w:right="96"/>
              <w:jc w:val="center"/>
              <w:rPr>
                <w:rFonts w:ascii="Times New Roman" w:hAnsi="Times New Roman" w:cs="Times New Roman" w:hint="eastAsia"/>
                <w:sz w:val="21"/>
                <w:szCs w:val="21"/>
              </w:rPr>
            </w:pPr>
            <w:r>
              <w:rPr>
                <w:rFonts w:ascii="Times New Roman" w:hAnsi="Times New Roman" w:cs="Times New Roman" w:hint="eastAsia"/>
                <w:sz w:val="21"/>
                <w:szCs w:val="21"/>
              </w:rPr>
              <w:t>10</w:t>
            </w:r>
            <w:r>
              <w:rPr>
                <w:rFonts w:ascii="Times New Roman" w:hAnsi="Times New Roman" w:cs="Times New Roman" w:hint="eastAsia"/>
                <w:sz w:val="21"/>
                <w:szCs w:val="21"/>
              </w:rPr>
              <w:t>月</w:t>
            </w:r>
            <w:r>
              <w:rPr>
                <w:rFonts w:ascii="Times New Roman" w:hAnsi="Times New Roman" w:cs="Times New Roman" w:hint="eastAsia"/>
                <w:sz w:val="21"/>
                <w:szCs w:val="21"/>
              </w:rPr>
              <w:t>31</w:t>
            </w:r>
            <w:r>
              <w:rPr>
                <w:rFonts w:ascii="Times New Roman" w:hAnsi="Times New Roman" w:cs="Times New Roman" w:hint="eastAsia"/>
                <w:sz w:val="21"/>
                <w:szCs w:val="21"/>
              </w:rPr>
              <w:t>日</w:t>
            </w:r>
          </w:p>
        </w:tc>
      </w:tr>
      <w:tr w:rsidR="00A457D1" w14:paraId="241263C2" w14:textId="77777777" w:rsidTr="00453E88">
        <w:trPr>
          <w:trHeight w:val="1082"/>
          <w:jc w:val="center"/>
        </w:trPr>
        <w:tc>
          <w:tcPr>
            <w:tcW w:w="651" w:type="dxa"/>
            <w:tcBorders>
              <w:top w:val="single" w:sz="4" w:space="0" w:color="000000"/>
              <w:left w:val="single" w:sz="4" w:space="0" w:color="000000"/>
              <w:bottom w:val="single" w:sz="4" w:space="0" w:color="000000"/>
              <w:right w:val="single" w:sz="4" w:space="0" w:color="000000"/>
            </w:tcBorders>
            <w:vAlign w:val="center"/>
          </w:tcPr>
          <w:p w14:paraId="28DE62B1" w14:textId="77777777" w:rsidR="00A457D1" w:rsidRDefault="00A457D1" w:rsidP="00453E88">
            <w:pPr>
              <w:pStyle w:val="TableParagraph"/>
              <w:spacing w:before="161" w:line="300" w:lineRule="exact"/>
              <w:ind w:left="198" w:right="191"/>
              <w:jc w:val="center"/>
              <w:rPr>
                <w:rFonts w:ascii="Times New Roman" w:hAnsi="Times New Roman" w:cs="Times New Roman"/>
                <w:sz w:val="21"/>
                <w:szCs w:val="21"/>
              </w:rPr>
            </w:pPr>
            <w:r>
              <w:rPr>
                <w:rFonts w:ascii="Times New Roman" w:hAnsi="Times New Roman" w:cs="Times New Roman" w:hint="eastAsia"/>
                <w:sz w:val="21"/>
                <w:szCs w:val="21"/>
              </w:rPr>
              <w:t>43</w:t>
            </w:r>
          </w:p>
        </w:tc>
        <w:tc>
          <w:tcPr>
            <w:tcW w:w="3210" w:type="dxa"/>
            <w:tcBorders>
              <w:top w:val="single" w:sz="4" w:space="0" w:color="000000"/>
              <w:left w:val="nil"/>
              <w:bottom w:val="single" w:sz="4" w:space="0" w:color="000000"/>
              <w:right w:val="single" w:sz="4" w:space="0" w:color="000000"/>
            </w:tcBorders>
            <w:vAlign w:val="center"/>
          </w:tcPr>
          <w:p w14:paraId="767CF843" w14:textId="77777777" w:rsidR="00A457D1" w:rsidRDefault="00A457D1" w:rsidP="00453E88">
            <w:pPr>
              <w:pStyle w:val="TableParagraph"/>
              <w:spacing w:line="300" w:lineRule="exact"/>
              <w:ind w:right="96"/>
              <w:jc w:val="both"/>
              <w:rPr>
                <w:rFonts w:ascii="Times New Roman" w:hAnsi="Times New Roman" w:cs="Times New Roman"/>
                <w:sz w:val="21"/>
                <w:szCs w:val="21"/>
              </w:rPr>
            </w:pPr>
            <w:r>
              <w:rPr>
                <w:rFonts w:ascii="Times New Roman" w:hAnsi="Times New Roman" w:cs="Times New Roman"/>
                <w:sz w:val="21"/>
                <w:szCs w:val="21"/>
              </w:rPr>
              <w:t>开展司法专递</w:t>
            </w:r>
            <w:proofErr w:type="gramStart"/>
            <w:r>
              <w:rPr>
                <w:rFonts w:ascii="Times New Roman" w:hAnsi="Times New Roman" w:cs="Times New Roman"/>
                <w:sz w:val="21"/>
                <w:szCs w:val="21"/>
              </w:rPr>
              <w:t>面单电子化</w:t>
            </w:r>
            <w:proofErr w:type="gramEnd"/>
            <w:r>
              <w:rPr>
                <w:rFonts w:ascii="Times New Roman" w:hAnsi="Times New Roman" w:cs="Times New Roman"/>
                <w:sz w:val="21"/>
                <w:szCs w:val="21"/>
              </w:rPr>
              <w:t>改革</w:t>
            </w:r>
          </w:p>
        </w:tc>
        <w:tc>
          <w:tcPr>
            <w:tcW w:w="6540" w:type="dxa"/>
            <w:tcBorders>
              <w:top w:val="single" w:sz="4" w:space="0" w:color="000000"/>
              <w:left w:val="nil"/>
              <w:bottom w:val="single" w:sz="4" w:space="0" w:color="000000"/>
              <w:right w:val="single" w:sz="4" w:space="0" w:color="000000"/>
            </w:tcBorders>
            <w:vAlign w:val="center"/>
          </w:tcPr>
          <w:p w14:paraId="334D2BFC" w14:textId="77777777" w:rsidR="00A457D1" w:rsidRDefault="00A457D1" w:rsidP="00453E88">
            <w:pPr>
              <w:pStyle w:val="TableParagraph"/>
              <w:spacing w:before="10" w:line="300" w:lineRule="exact"/>
              <w:ind w:right="-15"/>
              <w:jc w:val="both"/>
              <w:rPr>
                <w:rFonts w:ascii="Times New Roman" w:hAnsi="Times New Roman" w:cs="Times New Roman"/>
                <w:sz w:val="21"/>
                <w:szCs w:val="21"/>
              </w:rPr>
            </w:pPr>
            <w:r>
              <w:rPr>
                <w:rFonts w:ascii="Times New Roman" w:hAnsi="Times New Roman" w:cs="Times New Roman"/>
                <w:sz w:val="21"/>
                <w:szCs w:val="21"/>
              </w:rPr>
              <w:t>实行司法专递</w:t>
            </w:r>
            <w:proofErr w:type="gramStart"/>
            <w:r>
              <w:rPr>
                <w:rFonts w:ascii="Times New Roman" w:hAnsi="Times New Roman" w:cs="Times New Roman"/>
                <w:sz w:val="21"/>
                <w:szCs w:val="21"/>
              </w:rPr>
              <w:t>面单电子化</w:t>
            </w:r>
            <w:proofErr w:type="gramEnd"/>
            <w:r>
              <w:rPr>
                <w:rFonts w:ascii="Times New Roman" w:hAnsi="Times New Roman" w:cs="Times New Roman"/>
                <w:sz w:val="21"/>
                <w:szCs w:val="21"/>
              </w:rPr>
              <w:t>，在受送达人签收、拒收或查无此人退回等送达任务完成后，邮政公司将人民法院</w:t>
            </w:r>
            <w:proofErr w:type="gramStart"/>
            <w:r>
              <w:rPr>
                <w:rFonts w:ascii="Times New Roman" w:hAnsi="Times New Roman" w:cs="Times New Roman"/>
                <w:sz w:val="21"/>
                <w:szCs w:val="21"/>
              </w:rPr>
              <w:t>专递面单进行</w:t>
            </w:r>
            <w:proofErr w:type="gramEnd"/>
            <w:r>
              <w:rPr>
                <w:rFonts w:ascii="Times New Roman" w:hAnsi="Times New Roman" w:cs="Times New Roman"/>
                <w:sz w:val="21"/>
                <w:szCs w:val="21"/>
              </w:rPr>
              <w:t>电子化，通过系统对接后回传给人民法院，原始</w:t>
            </w:r>
            <w:proofErr w:type="gramStart"/>
            <w:r>
              <w:rPr>
                <w:rFonts w:ascii="Times New Roman" w:hAnsi="Times New Roman" w:cs="Times New Roman"/>
                <w:sz w:val="21"/>
                <w:szCs w:val="21"/>
              </w:rPr>
              <w:t>纸质面单可</w:t>
            </w:r>
            <w:proofErr w:type="gramEnd"/>
            <w:r>
              <w:rPr>
                <w:rFonts w:ascii="Times New Roman" w:hAnsi="Times New Roman" w:cs="Times New Roman"/>
                <w:sz w:val="21"/>
                <w:szCs w:val="21"/>
              </w:rPr>
              <w:t>由邮政公司集中保管，人民法院将</w:t>
            </w:r>
            <w:proofErr w:type="gramStart"/>
            <w:r>
              <w:rPr>
                <w:rFonts w:ascii="Times New Roman" w:hAnsi="Times New Roman" w:cs="Times New Roman"/>
                <w:sz w:val="21"/>
                <w:szCs w:val="21"/>
              </w:rPr>
              <w:t>电子面单入卷</w:t>
            </w:r>
            <w:proofErr w:type="gramEnd"/>
            <w:r>
              <w:rPr>
                <w:rFonts w:ascii="Times New Roman" w:hAnsi="Times New Roman" w:cs="Times New Roman"/>
                <w:sz w:val="21"/>
                <w:szCs w:val="21"/>
              </w:rPr>
              <w:t>归档，并降低邮寄送达的相关费用。</w:t>
            </w:r>
          </w:p>
        </w:tc>
        <w:tc>
          <w:tcPr>
            <w:tcW w:w="2445" w:type="dxa"/>
            <w:tcBorders>
              <w:top w:val="single" w:sz="4" w:space="0" w:color="000000"/>
              <w:left w:val="nil"/>
              <w:bottom w:val="single" w:sz="4" w:space="0" w:color="000000"/>
              <w:right w:val="single" w:sz="4" w:space="0" w:color="000000"/>
            </w:tcBorders>
            <w:vAlign w:val="center"/>
          </w:tcPr>
          <w:p w14:paraId="329D2FF3" w14:textId="77777777" w:rsidR="00A457D1" w:rsidRDefault="00A457D1" w:rsidP="00453E88">
            <w:pPr>
              <w:pStyle w:val="TableParagraph"/>
              <w:spacing w:before="10" w:line="300" w:lineRule="exact"/>
              <w:ind w:right="-15"/>
              <w:jc w:val="both"/>
              <w:rPr>
                <w:rFonts w:ascii="Times New Roman" w:hAnsi="Times New Roman" w:cs="Times New Roman"/>
                <w:sz w:val="21"/>
                <w:szCs w:val="21"/>
              </w:rPr>
            </w:pPr>
            <w:r>
              <w:rPr>
                <w:rFonts w:ascii="Times New Roman" w:hAnsi="Times New Roman" w:cs="Times New Roman" w:hint="eastAsia"/>
                <w:sz w:val="21"/>
                <w:szCs w:val="21"/>
              </w:rPr>
              <w:t>区法院、区邮政管理局</w:t>
            </w:r>
          </w:p>
        </w:tc>
        <w:tc>
          <w:tcPr>
            <w:tcW w:w="1035" w:type="dxa"/>
            <w:tcBorders>
              <w:top w:val="single" w:sz="4" w:space="0" w:color="000000"/>
              <w:left w:val="nil"/>
              <w:bottom w:val="single" w:sz="4" w:space="0" w:color="000000"/>
              <w:right w:val="single" w:sz="4" w:space="0" w:color="000000"/>
            </w:tcBorders>
            <w:vAlign w:val="center"/>
          </w:tcPr>
          <w:p w14:paraId="5345491B" w14:textId="77777777" w:rsidR="00A457D1" w:rsidRDefault="00A457D1" w:rsidP="00453E88">
            <w:pPr>
              <w:pStyle w:val="TableParagraph"/>
              <w:spacing w:before="10" w:line="300" w:lineRule="exact"/>
              <w:ind w:right="-15"/>
              <w:jc w:val="center"/>
              <w:rPr>
                <w:rFonts w:ascii="Times New Roman" w:hAnsi="Times New Roman" w:cs="Times New Roman"/>
                <w:sz w:val="21"/>
                <w:szCs w:val="21"/>
              </w:rPr>
            </w:pPr>
            <w:r>
              <w:rPr>
                <w:rFonts w:ascii="Times New Roman" w:hAnsi="Times New Roman" w:cs="Times New Roman" w:hint="eastAsia"/>
                <w:sz w:val="21"/>
                <w:szCs w:val="21"/>
              </w:rPr>
              <w:t>10</w:t>
            </w:r>
            <w:r>
              <w:rPr>
                <w:rFonts w:ascii="Times New Roman" w:hAnsi="Times New Roman" w:cs="Times New Roman"/>
                <w:sz w:val="21"/>
                <w:szCs w:val="21"/>
              </w:rPr>
              <w:t>月</w:t>
            </w:r>
            <w:r>
              <w:rPr>
                <w:rFonts w:ascii="Times New Roman" w:hAnsi="Times New Roman" w:cs="Times New Roman"/>
                <w:sz w:val="21"/>
                <w:szCs w:val="21"/>
              </w:rPr>
              <w:t>3</w:t>
            </w:r>
            <w:r>
              <w:rPr>
                <w:rFonts w:ascii="Times New Roman" w:hAnsi="Times New Roman" w:cs="Times New Roman" w:hint="eastAsia"/>
                <w:sz w:val="21"/>
                <w:szCs w:val="21"/>
              </w:rPr>
              <w:t>1</w:t>
            </w:r>
            <w:r>
              <w:rPr>
                <w:rFonts w:ascii="Times New Roman" w:hAnsi="Times New Roman" w:cs="Times New Roman"/>
                <w:sz w:val="21"/>
                <w:szCs w:val="21"/>
              </w:rPr>
              <w:t>日</w:t>
            </w:r>
          </w:p>
        </w:tc>
      </w:tr>
      <w:tr w:rsidR="00A457D1" w14:paraId="6F92C944" w14:textId="77777777" w:rsidTr="00453E88">
        <w:trPr>
          <w:trHeight w:val="450"/>
          <w:jc w:val="center"/>
        </w:trPr>
        <w:tc>
          <w:tcPr>
            <w:tcW w:w="13881" w:type="dxa"/>
            <w:gridSpan w:val="5"/>
            <w:tcBorders>
              <w:top w:val="single" w:sz="4" w:space="0" w:color="000000"/>
              <w:left w:val="single" w:sz="4" w:space="0" w:color="000000"/>
              <w:bottom w:val="single" w:sz="4" w:space="0" w:color="000000"/>
              <w:right w:val="single" w:sz="4" w:space="0" w:color="000000"/>
            </w:tcBorders>
            <w:vAlign w:val="center"/>
          </w:tcPr>
          <w:p w14:paraId="7089BFDF" w14:textId="77777777" w:rsidR="00A457D1" w:rsidRDefault="00A457D1" w:rsidP="00453E88">
            <w:pPr>
              <w:pStyle w:val="TableParagraph"/>
              <w:spacing w:before="10" w:line="300" w:lineRule="exact"/>
              <w:ind w:right="-15" w:firstLineChars="100" w:firstLine="210"/>
              <w:jc w:val="both"/>
              <w:rPr>
                <w:rFonts w:ascii="Times New Roman" w:hAnsi="Times New Roman" w:cs="Times New Roman"/>
                <w:sz w:val="21"/>
                <w:szCs w:val="21"/>
              </w:rPr>
            </w:pPr>
            <w:r>
              <w:rPr>
                <w:rFonts w:ascii="Times New Roman" w:eastAsia="黑体" w:hAnsi="Times New Roman" w:cs="Times New Roman" w:hint="eastAsia"/>
                <w:sz w:val="21"/>
                <w:szCs w:val="21"/>
              </w:rPr>
              <w:t>八、优化经常性涉企服务</w:t>
            </w:r>
          </w:p>
        </w:tc>
      </w:tr>
      <w:tr w:rsidR="00A457D1" w14:paraId="6642BBE6" w14:textId="77777777" w:rsidTr="00453E88">
        <w:trPr>
          <w:trHeight w:val="1389"/>
          <w:jc w:val="center"/>
        </w:trPr>
        <w:tc>
          <w:tcPr>
            <w:tcW w:w="651" w:type="dxa"/>
            <w:tcBorders>
              <w:top w:val="single" w:sz="4" w:space="0" w:color="000000"/>
              <w:left w:val="single" w:sz="4" w:space="0" w:color="000000"/>
              <w:bottom w:val="single" w:sz="4" w:space="0" w:color="000000"/>
              <w:right w:val="single" w:sz="4" w:space="0" w:color="000000"/>
            </w:tcBorders>
            <w:vAlign w:val="center"/>
          </w:tcPr>
          <w:p w14:paraId="6D402E43" w14:textId="77777777" w:rsidR="00A457D1" w:rsidRDefault="00A457D1" w:rsidP="00453E88">
            <w:pPr>
              <w:pStyle w:val="TableParagraph"/>
              <w:spacing w:before="1" w:line="300" w:lineRule="exact"/>
              <w:jc w:val="center"/>
              <w:rPr>
                <w:rFonts w:ascii="Times New Roman" w:hAnsi="Times New Roman" w:cs="Times New Roman"/>
                <w:sz w:val="21"/>
                <w:szCs w:val="21"/>
              </w:rPr>
            </w:pPr>
            <w:r>
              <w:rPr>
                <w:rFonts w:ascii="Times New Roman" w:hAnsi="Times New Roman" w:cs="Times New Roman" w:hint="eastAsia"/>
                <w:sz w:val="21"/>
                <w:szCs w:val="21"/>
              </w:rPr>
              <w:t>44</w:t>
            </w:r>
          </w:p>
        </w:tc>
        <w:tc>
          <w:tcPr>
            <w:tcW w:w="3210" w:type="dxa"/>
            <w:tcBorders>
              <w:top w:val="single" w:sz="4" w:space="0" w:color="000000"/>
              <w:left w:val="nil"/>
              <w:bottom w:val="single" w:sz="4" w:space="0" w:color="000000"/>
              <w:right w:val="single" w:sz="4" w:space="0" w:color="000000"/>
            </w:tcBorders>
            <w:vAlign w:val="center"/>
          </w:tcPr>
          <w:p w14:paraId="523BA438" w14:textId="77777777" w:rsidR="00A457D1" w:rsidRDefault="00A457D1" w:rsidP="00453E88">
            <w:pPr>
              <w:pStyle w:val="TableParagraph"/>
              <w:spacing w:before="153" w:line="300" w:lineRule="exact"/>
              <w:ind w:right="96"/>
              <w:jc w:val="both"/>
              <w:rPr>
                <w:rFonts w:ascii="Times New Roman" w:hAnsi="Times New Roman" w:cs="Times New Roman"/>
                <w:sz w:val="21"/>
                <w:szCs w:val="21"/>
              </w:rPr>
            </w:pPr>
            <w:r>
              <w:rPr>
                <w:rFonts w:ascii="Times New Roman" w:hAnsi="Times New Roman" w:cs="Times New Roman"/>
                <w:sz w:val="21"/>
                <w:szCs w:val="21"/>
              </w:rPr>
              <w:t>便利开展机动车、船舶、知识产权等动产和权利担保融资</w:t>
            </w:r>
          </w:p>
        </w:tc>
        <w:tc>
          <w:tcPr>
            <w:tcW w:w="6540" w:type="dxa"/>
            <w:tcBorders>
              <w:top w:val="single" w:sz="4" w:space="0" w:color="000000"/>
              <w:left w:val="nil"/>
              <w:bottom w:val="single" w:sz="4" w:space="0" w:color="000000"/>
              <w:right w:val="single" w:sz="4" w:space="0" w:color="000000"/>
            </w:tcBorders>
            <w:vAlign w:val="center"/>
          </w:tcPr>
          <w:p w14:paraId="5517D721" w14:textId="77777777" w:rsidR="00A457D1" w:rsidRDefault="00A457D1" w:rsidP="00453E88">
            <w:pPr>
              <w:pStyle w:val="TableParagraph"/>
              <w:spacing w:before="10" w:line="300" w:lineRule="exact"/>
              <w:ind w:right="-15"/>
              <w:jc w:val="both"/>
              <w:rPr>
                <w:rFonts w:ascii="Times New Roman" w:hAnsi="Times New Roman" w:cs="Times New Roman"/>
                <w:sz w:val="21"/>
                <w:szCs w:val="21"/>
              </w:rPr>
            </w:pPr>
            <w:r>
              <w:rPr>
                <w:rFonts w:ascii="Times New Roman" w:hAnsi="Times New Roman" w:cs="Times New Roman"/>
                <w:sz w:val="21"/>
                <w:szCs w:val="21"/>
              </w:rPr>
              <w:t>推动机动车、船舶、知识产权等担保登记主管部门探索建立以担保人名称为索引的电子数据库，实现相关担保</w:t>
            </w:r>
            <w:proofErr w:type="gramStart"/>
            <w:r>
              <w:rPr>
                <w:rFonts w:ascii="Times New Roman" w:hAnsi="Times New Roman" w:cs="Times New Roman"/>
                <w:sz w:val="21"/>
                <w:szCs w:val="21"/>
              </w:rPr>
              <w:t>品登记</w:t>
            </w:r>
            <w:proofErr w:type="gramEnd"/>
            <w:r>
              <w:rPr>
                <w:rFonts w:ascii="Times New Roman" w:hAnsi="Times New Roman" w:cs="Times New Roman"/>
                <w:sz w:val="21"/>
                <w:szCs w:val="21"/>
              </w:rPr>
              <w:t>状态信息的在线查询、修改和撤销。相关担保信息与人民银行征信中心动产融资统一登记公示系统共享互通，实现各类登记信息的统一查询。</w:t>
            </w:r>
          </w:p>
        </w:tc>
        <w:tc>
          <w:tcPr>
            <w:tcW w:w="2445" w:type="dxa"/>
            <w:tcBorders>
              <w:top w:val="single" w:sz="4" w:space="0" w:color="000000"/>
              <w:left w:val="nil"/>
              <w:bottom w:val="single" w:sz="4" w:space="0" w:color="000000"/>
              <w:right w:val="single" w:sz="4" w:space="0" w:color="000000"/>
            </w:tcBorders>
            <w:vAlign w:val="center"/>
          </w:tcPr>
          <w:p w14:paraId="0EA4DE37" w14:textId="77777777" w:rsidR="00A457D1" w:rsidRDefault="00A457D1" w:rsidP="00453E88">
            <w:pPr>
              <w:pStyle w:val="TableParagraph"/>
              <w:spacing w:before="10" w:line="300" w:lineRule="exact"/>
              <w:ind w:right="-15"/>
              <w:jc w:val="both"/>
              <w:rPr>
                <w:rFonts w:ascii="Times New Roman" w:hAnsi="Times New Roman" w:cs="Times New Roman"/>
                <w:sz w:val="21"/>
                <w:szCs w:val="21"/>
              </w:rPr>
            </w:pPr>
            <w:r>
              <w:rPr>
                <w:rFonts w:ascii="Times New Roman" w:hAnsi="Times New Roman" w:cs="Times New Roman" w:hint="eastAsia"/>
                <w:sz w:val="21"/>
                <w:szCs w:val="21"/>
              </w:rPr>
              <w:t>人行区支行、区公安局、区交通局、区行政审批局、区市场监管局</w:t>
            </w:r>
          </w:p>
        </w:tc>
        <w:tc>
          <w:tcPr>
            <w:tcW w:w="1035" w:type="dxa"/>
            <w:tcBorders>
              <w:top w:val="single" w:sz="4" w:space="0" w:color="000000"/>
              <w:left w:val="nil"/>
              <w:bottom w:val="single" w:sz="4" w:space="0" w:color="000000"/>
              <w:right w:val="single" w:sz="4" w:space="0" w:color="000000"/>
            </w:tcBorders>
            <w:vAlign w:val="center"/>
          </w:tcPr>
          <w:p w14:paraId="65ED938F" w14:textId="77777777" w:rsidR="00A457D1" w:rsidRDefault="00A457D1" w:rsidP="00453E88">
            <w:pPr>
              <w:pStyle w:val="TableParagraph"/>
              <w:spacing w:before="10" w:line="300" w:lineRule="exact"/>
              <w:ind w:right="-15"/>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hint="eastAsia"/>
                <w:sz w:val="21"/>
                <w:szCs w:val="21"/>
              </w:rPr>
              <w:t>2</w:t>
            </w:r>
            <w:r>
              <w:rPr>
                <w:rFonts w:ascii="Times New Roman" w:hAnsi="Times New Roman" w:cs="Times New Roman"/>
                <w:sz w:val="21"/>
                <w:szCs w:val="21"/>
              </w:rPr>
              <w:t>月</w:t>
            </w:r>
            <w:r>
              <w:rPr>
                <w:rFonts w:ascii="Times New Roman" w:hAnsi="Times New Roman" w:cs="Times New Roman"/>
                <w:sz w:val="21"/>
                <w:szCs w:val="21"/>
              </w:rPr>
              <w:t>31</w:t>
            </w:r>
            <w:r>
              <w:rPr>
                <w:rFonts w:ascii="Times New Roman" w:hAnsi="Times New Roman" w:cs="Times New Roman"/>
                <w:sz w:val="21"/>
                <w:szCs w:val="21"/>
              </w:rPr>
              <w:t>日</w:t>
            </w:r>
          </w:p>
        </w:tc>
      </w:tr>
      <w:tr w:rsidR="00A457D1" w14:paraId="407B9501" w14:textId="77777777" w:rsidTr="00453E88">
        <w:trPr>
          <w:trHeight w:val="913"/>
          <w:jc w:val="center"/>
        </w:trPr>
        <w:tc>
          <w:tcPr>
            <w:tcW w:w="651" w:type="dxa"/>
            <w:tcBorders>
              <w:top w:val="single" w:sz="4" w:space="0" w:color="000000"/>
              <w:left w:val="single" w:sz="4" w:space="0" w:color="000000"/>
              <w:bottom w:val="single" w:sz="4" w:space="0" w:color="000000"/>
              <w:right w:val="single" w:sz="4" w:space="0" w:color="000000"/>
            </w:tcBorders>
            <w:vAlign w:val="center"/>
          </w:tcPr>
          <w:p w14:paraId="292F566D" w14:textId="77777777" w:rsidR="00A457D1" w:rsidRDefault="00A457D1" w:rsidP="00453E88">
            <w:pPr>
              <w:pStyle w:val="TableParagraph"/>
              <w:spacing w:line="300" w:lineRule="exact"/>
              <w:ind w:left="198" w:right="191"/>
              <w:jc w:val="center"/>
              <w:rPr>
                <w:rFonts w:ascii="Times New Roman" w:hAnsi="Times New Roman" w:cs="Times New Roman"/>
                <w:sz w:val="21"/>
                <w:szCs w:val="21"/>
              </w:rPr>
            </w:pPr>
            <w:r>
              <w:rPr>
                <w:rFonts w:ascii="Times New Roman" w:hAnsi="Times New Roman" w:cs="Times New Roman" w:hint="eastAsia"/>
                <w:sz w:val="21"/>
                <w:szCs w:val="21"/>
              </w:rPr>
              <w:t>45</w:t>
            </w:r>
          </w:p>
        </w:tc>
        <w:tc>
          <w:tcPr>
            <w:tcW w:w="3210" w:type="dxa"/>
            <w:tcBorders>
              <w:top w:val="single" w:sz="4" w:space="0" w:color="000000"/>
              <w:left w:val="nil"/>
              <w:bottom w:val="single" w:sz="4" w:space="0" w:color="000000"/>
              <w:right w:val="single" w:sz="4" w:space="0" w:color="000000"/>
            </w:tcBorders>
            <w:vAlign w:val="center"/>
          </w:tcPr>
          <w:p w14:paraId="18134E58" w14:textId="77777777" w:rsidR="00A457D1" w:rsidRDefault="00A457D1" w:rsidP="00453E88">
            <w:pPr>
              <w:pStyle w:val="TableParagraph"/>
              <w:spacing w:before="153" w:line="300" w:lineRule="exact"/>
              <w:ind w:right="96"/>
              <w:jc w:val="both"/>
              <w:rPr>
                <w:rFonts w:ascii="Times New Roman" w:hAnsi="Times New Roman" w:cs="Times New Roman"/>
                <w:sz w:val="21"/>
                <w:szCs w:val="21"/>
              </w:rPr>
            </w:pPr>
            <w:r>
              <w:rPr>
                <w:rFonts w:ascii="Times New Roman" w:hAnsi="Times New Roman" w:cs="Times New Roman"/>
                <w:sz w:val="21"/>
                <w:szCs w:val="21"/>
              </w:rPr>
              <w:t>简化检验检测机构人员信息变更办理程序</w:t>
            </w:r>
          </w:p>
        </w:tc>
        <w:tc>
          <w:tcPr>
            <w:tcW w:w="6540" w:type="dxa"/>
            <w:tcBorders>
              <w:top w:val="single" w:sz="4" w:space="0" w:color="000000"/>
              <w:left w:val="nil"/>
              <w:bottom w:val="single" w:sz="4" w:space="0" w:color="000000"/>
              <w:right w:val="single" w:sz="4" w:space="0" w:color="000000"/>
            </w:tcBorders>
            <w:vAlign w:val="center"/>
          </w:tcPr>
          <w:p w14:paraId="37B14908" w14:textId="77777777" w:rsidR="00A457D1" w:rsidRDefault="00A457D1" w:rsidP="00453E88">
            <w:pPr>
              <w:pStyle w:val="TableParagraph"/>
              <w:spacing w:before="10" w:line="300" w:lineRule="exact"/>
              <w:ind w:right="-15"/>
              <w:jc w:val="both"/>
              <w:rPr>
                <w:rFonts w:ascii="Times New Roman" w:hAnsi="Times New Roman" w:cs="Times New Roman"/>
                <w:sz w:val="21"/>
                <w:szCs w:val="21"/>
              </w:rPr>
            </w:pPr>
            <w:r>
              <w:rPr>
                <w:rFonts w:ascii="Times New Roman" w:hAnsi="Times New Roman" w:cs="Times New Roman"/>
                <w:sz w:val="21"/>
                <w:szCs w:val="21"/>
              </w:rPr>
              <w:t>检验检测机构变更法定代表人、最高管理者、技术负责人，由检验检测机构自行修改资质认定系统人员信息，不需再到资质认定部门申请办理。</w:t>
            </w:r>
          </w:p>
        </w:tc>
        <w:tc>
          <w:tcPr>
            <w:tcW w:w="2445" w:type="dxa"/>
            <w:tcBorders>
              <w:top w:val="single" w:sz="4" w:space="0" w:color="000000"/>
              <w:left w:val="nil"/>
              <w:bottom w:val="single" w:sz="4" w:space="0" w:color="000000"/>
              <w:right w:val="single" w:sz="4" w:space="0" w:color="000000"/>
            </w:tcBorders>
            <w:vAlign w:val="center"/>
          </w:tcPr>
          <w:p w14:paraId="274B8130" w14:textId="77777777" w:rsidR="00A457D1" w:rsidRDefault="00A457D1" w:rsidP="00453E88">
            <w:pPr>
              <w:pStyle w:val="TableParagraph"/>
              <w:spacing w:before="10" w:line="300" w:lineRule="exact"/>
              <w:ind w:right="-15"/>
              <w:jc w:val="both"/>
              <w:rPr>
                <w:rFonts w:ascii="Times New Roman" w:hAnsi="Times New Roman" w:cs="Times New Roman"/>
                <w:sz w:val="21"/>
                <w:szCs w:val="21"/>
              </w:rPr>
            </w:pPr>
            <w:r>
              <w:rPr>
                <w:rFonts w:ascii="Times New Roman" w:hAnsi="Times New Roman" w:cs="Times New Roman" w:hint="eastAsia"/>
                <w:sz w:val="21"/>
                <w:szCs w:val="21"/>
              </w:rPr>
              <w:t>区市场监管局</w:t>
            </w:r>
          </w:p>
        </w:tc>
        <w:tc>
          <w:tcPr>
            <w:tcW w:w="1035" w:type="dxa"/>
            <w:tcBorders>
              <w:top w:val="single" w:sz="4" w:space="0" w:color="000000"/>
              <w:left w:val="nil"/>
              <w:bottom w:val="single" w:sz="4" w:space="0" w:color="000000"/>
              <w:right w:val="single" w:sz="4" w:space="0" w:color="000000"/>
            </w:tcBorders>
            <w:vAlign w:val="center"/>
          </w:tcPr>
          <w:p w14:paraId="16A7DAA4" w14:textId="77777777" w:rsidR="00A457D1" w:rsidRDefault="00A457D1" w:rsidP="00453E88">
            <w:pPr>
              <w:pStyle w:val="TableParagraph"/>
              <w:spacing w:before="10" w:line="300" w:lineRule="exact"/>
              <w:ind w:right="-15"/>
              <w:jc w:val="center"/>
              <w:rPr>
                <w:rFonts w:ascii="Times New Roman" w:hAnsi="Times New Roman" w:cs="Times New Roman"/>
                <w:sz w:val="21"/>
                <w:szCs w:val="21"/>
              </w:rPr>
            </w:pPr>
            <w:r>
              <w:rPr>
                <w:rFonts w:ascii="Times New Roman" w:hAnsi="Times New Roman" w:cs="Times New Roman" w:hint="eastAsia"/>
                <w:sz w:val="21"/>
                <w:szCs w:val="21"/>
              </w:rPr>
              <w:t>10</w:t>
            </w:r>
            <w:r>
              <w:rPr>
                <w:rFonts w:ascii="Times New Roman" w:hAnsi="Times New Roman" w:cs="Times New Roman"/>
                <w:sz w:val="21"/>
                <w:szCs w:val="21"/>
              </w:rPr>
              <w:t>月</w:t>
            </w:r>
            <w:r>
              <w:rPr>
                <w:rFonts w:ascii="Times New Roman" w:hAnsi="Times New Roman" w:cs="Times New Roman"/>
                <w:sz w:val="21"/>
                <w:szCs w:val="21"/>
              </w:rPr>
              <w:t>3</w:t>
            </w:r>
            <w:r>
              <w:rPr>
                <w:rFonts w:ascii="Times New Roman" w:hAnsi="Times New Roman" w:cs="Times New Roman" w:hint="eastAsia"/>
                <w:sz w:val="21"/>
                <w:szCs w:val="21"/>
              </w:rPr>
              <w:t>1</w:t>
            </w:r>
            <w:r>
              <w:rPr>
                <w:rFonts w:ascii="Times New Roman" w:hAnsi="Times New Roman" w:cs="Times New Roman"/>
                <w:sz w:val="21"/>
                <w:szCs w:val="21"/>
              </w:rPr>
              <w:t>日</w:t>
            </w:r>
          </w:p>
        </w:tc>
      </w:tr>
      <w:tr w:rsidR="00A457D1" w14:paraId="2BBF343A" w14:textId="77777777" w:rsidTr="00453E88">
        <w:trPr>
          <w:trHeight w:val="1040"/>
          <w:jc w:val="center"/>
        </w:trPr>
        <w:tc>
          <w:tcPr>
            <w:tcW w:w="651" w:type="dxa"/>
            <w:tcBorders>
              <w:top w:val="single" w:sz="4" w:space="0" w:color="000000"/>
              <w:left w:val="single" w:sz="4" w:space="0" w:color="000000"/>
              <w:bottom w:val="single" w:sz="4" w:space="0" w:color="000000"/>
              <w:right w:val="single" w:sz="4" w:space="0" w:color="000000"/>
            </w:tcBorders>
            <w:vAlign w:val="center"/>
          </w:tcPr>
          <w:p w14:paraId="60100F85" w14:textId="77777777" w:rsidR="00A457D1" w:rsidRDefault="00A457D1" w:rsidP="00453E88">
            <w:pPr>
              <w:pStyle w:val="TableParagraph"/>
              <w:spacing w:line="300" w:lineRule="exact"/>
              <w:ind w:left="198" w:right="191"/>
              <w:jc w:val="center"/>
              <w:rPr>
                <w:rFonts w:ascii="Times New Roman" w:hAnsi="Times New Roman" w:cs="Times New Roman"/>
                <w:sz w:val="21"/>
                <w:szCs w:val="21"/>
              </w:rPr>
            </w:pPr>
            <w:r>
              <w:rPr>
                <w:rFonts w:ascii="Times New Roman" w:hAnsi="Times New Roman" w:cs="Times New Roman" w:hint="eastAsia"/>
                <w:sz w:val="21"/>
                <w:szCs w:val="21"/>
              </w:rPr>
              <w:lastRenderedPageBreak/>
              <w:t>46</w:t>
            </w:r>
          </w:p>
        </w:tc>
        <w:tc>
          <w:tcPr>
            <w:tcW w:w="3210" w:type="dxa"/>
            <w:tcBorders>
              <w:top w:val="single" w:sz="4" w:space="0" w:color="000000"/>
              <w:left w:val="nil"/>
              <w:bottom w:val="single" w:sz="4" w:space="0" w:color="000000"/>
              <w:right w:val="single" w:sz="4" w:space="0" w:color="000000"/>
            </w:tcBorders>
            <w:vAlign w:val="center"/>
          </w:tcPr>
          <w:p w14:paraId="63303815" w14:textId="77777777" w:rsidR="00A457D1" w:rsidRDefault="00A457D1" w:rsidP="00453E88">
            <w:pPr>
              <w:pStyle w:val="TableParagraph"/>
              <w:spacing w:line="300" w:lineRule="exact"/>
              <w:ind w:right="96"/>
              <w:jc w:val="both"/>
              <w:rPr>
                <w:rFonts w:ascii="Times New Roman" w:hAnsi="Times New Roman" w:cs="Times New Roman"/>
                <w:sz w:val="21"/>
                <w:szCs w:val="21"/>
              </w:rPr>
            </w:pPr>
            <w:r>
              <w:rPr>
                <w:rFonts w:ascii="Times New Roman" w:hAnsi="Times New Roman" w:cs="Times New Roman"/>
                <w:sz w:val="21"/>
                <w:szCs w:val="21"/>
              </w:rPr>
              <w:t>对办理不动产登记涉及的部分事项试行告知承诺制</w:t>
            </w:r>
          </w:p>
        </w:tc>
        <w:tc>
          <w:tcPr>
            <w:tcW w:w="6540" w:type="dxa"/>
            <w:tcBorders>
              <w:top w:val="single" w:sz="4" w:space="0" w:color="000000"/>
              <w:left w:val="nil"/>
              <w:bottom w:val="single" w:sz="4" w:space="0" w:color="000000"/>
              <w:right w:val="single" w:sz="4" w:space="0" w:color="000000"/>
            </w:tcBorders>
            <w:vAlign w:val="center"/>
          </w:tcPr>
          <w:p w14:paraId="4BE46481" w14:textId="77777777" w:rsidR="00A457D1" w:rsidRDefault="00A457D1" w:rsidP="00453E88">
            <w:pPr>
              <w:pStyle w:val="TableParagraph"/>
              <w:spacing w:before="10" w:line="300" w:lineRule="exact"/>
              <w:ind w:right="-15"/>
              <w:jc w:val="both"/>
              <w:rPr>
                <w:rFonts w:ascii="Times New Roman" w:hAnsi="Times New Roman" w:cs="Times New Roman"/>
                <w:sz w:val="21"/>
                <w:szCs w:val="21"/>
              </w:rPr>
            </w:pPr>
            <w:r>
              <w:rPr>
                <w:rFonts w:ascii="Times New Roman" w:hAnsi="Times New Roman" w:cs="Times New Roman"/>
                <w:sz w:val="21"/>
                <w:szCs w:val="21"/>
              </w:rPr>
              <w:t>申请人因特殊原因确实难以获取死亡证明、亲属关系证明材料的，可以书面承诺代替死亡证明、亲属关系证明，并承诺若有隐瞒实际情况给他人造成损失的，承担相应法律责任。</w:t>
            </w:r>
          </w:p>
        </w:tc>
        <w:tc>
          <w:tcPr>
            <w:tcW w:w="2445" w:type="dxa"/>
            <w:tcBorders>
              <w:top w:val="single" w:sz="4" w:space="0" w:color="000000"/>
              <w:left w:val="nil"/>
              <w:bottom w:val="single" w:sz="4" w:space="0" w:color="000000"/>
              <w:right w:val="single" w:sz="4" w:space="0" w:color="000000"/>
            </w:tcBorders>
            <w:vAlign w:val="center"/>
          </w:tcPr>
          <w:p w14:paraId="13F091C4" w14:textId="77777777" w:rsidR="00A457D1" w:rsidRDefault="00A457D1" w:rsidP="00453E88">
            <w:pPr>
              <w:pStyle w:val="TableParagraph"/>
              <w:spacing w:before="10" w:line="300" w:lineRule="exact"/>
              <w:ind w:right="-15"/>
              <w:jc w:val="both"/>
              <w:rPr>
                <w:rFonts w:ascii="Times New Roman" w:hAnsi="Times New Roman" w:cs="Times New Roman"/>
                <w:sz w:val="21"/>
                <w:szCs w:val="21"/>
              </w:rPr>
            </w:pPr>
            <w:r>
              <w:rPr>
                <w:rFonts w:ascii="Times New Roman" w:hAnsi="Times New Roman" w:cs="Times New Roman" w:hint="eastAsia"/>
                <w:sz w:val="21"/>
                <w:szCs w:val="21"/>
              </w:rPr>
              <w:t>区自然资源和规划局、区公安局、区卫健委</w:t>
            </w:r>
          </w:p>
        </w:tc>
        <w:tc>
          <w:tcPr>
            <w:tcW w:w="1035" w:type="dxa"/>
            <w:tcBorders>
              <w:top w:val="single" w:sz="4" w:space="0" w:color="000000"/>
              <w:left w:val="nil"/>
              <w:bottom w:val="single" w:sz="4" w:space="0" w:color="000000"/>
              <w:right w:val="single" w:sz="4" w:space="0" w:color="000000"/>
            </w:tcBorders>
            <w:vAlign w:val="center"/>
          </w:tcPr>
          <w:p w14:paraId="0F14CB12" w14:textId="77777777" w:rsidR="00A457D1" w:rsidRDefault="00A457D1" w:rsidP="00453E88">
            <w:pPr>
              <w:pStyle w:val="TableParagraph"/>
              <w:spacing w:before="10" w:line="300" w:lineRule="exact"/>
              <w:ind w:right="-15"/>
              <w:jc w:val="center"/>
              <w:rPr>
                <w:rFonts w:ascii="Times New Roman" w:hAnsi="Times New Roman" w:cs="Times New Roman"/>
                <w:sz w:val="21"/>
                <w:szCs w:val="21"/>
              </w:rPr>
            </w:pPr>
            <w:r>
              <w:rPr>
                <w:rFonts w:ascii="Times New Roman" w:hAnsi="Times New Roman" w:cs="Times New Roman" w:hint="eastAsia"/>
                <w:sz w:val="21"/>
                <w:szCs w:val="21"/>
              </w:rPr>
              <w:t>10</w:t>
            </w:r>
            <w:r>
              <w:rPr>
                <w:rFonts w:ascii="Times New Roman" w:hAnsi="Times New Roman" w:cs="Times New Roman"/>
                <w:sz w:val="21"/>
                <w:szCs w:val="21"/>
              </w:rPr>
              <w:t>月</w:t>
            </w:r>
            <w:r>
              <w:rPr>
                <w:rFonts w:ascii="Times New Roman" w:hAnsi="Times New Roman" w:cs="Times New Roman"/>
                <w:sz w:val="21"/>
                <w:szCs w:val="21"/>
              </w:rPr>
              <w:t>3</w:t>
            </w:r>
            <w:r>
              <w:rPr>
                <w:rFonts w:ascii="Times New Roman" w:hAnsi="Times New Roman" w:cs="Times New Roman" w:hint="eastAsia"/>
                <w:sz w:val="21"/>
                <w:szCs w:val="21"/>
              </w:rPr>
              <w:t>1</w:t>
            </w:r>
            <w:r>
              <w:rPr>
                <w:rFonts w:ascii="Times New Roman" w:hAnsi="Times New Roman" w:cs="Times New Roman"/>
                <w:sz w:val="21"/>
                <w:szCs w:val="21"/>
              </w:rPr>
              <w:t>日</w:t>
            </w:r>
          </w:p>
        </w:tc>
      </w:tr>
      <w:tr w:rsidR="00A457D1" w14:paraId="325FAEE3" w14:textId="77777777" w:rsidTr="00453E88">
        <w:trPr>
          <w:trHeight w:val="1089"/>
          <w:jc w:val="center"/>
        </w:trPr>
        <w:tc>
          <w:tcPr>
            <w:tcW w:w="651" w:type="dxa"/>
            <w:tcBorders>
              <w:top w:val="single" w:sz="4" w:space="0" w:color="000000"/>
              <w:left w:val="single" w:sz="4" w:space="0" w:color="000000"/>
              <w:bottom w:val="single" w:sz="4" w:space="0" w:color="000000"/>
              <w:right w:val="single" w:sz="4" w:space="0" w:color="000000"/>
            </w:tcBorders>
            <w:vAlign w:val="center"/>
          </w:tcPr>
          <w:p w14:paraId="614361DF" w14:textId="77777777" w:rsidR="00A457D1" w:rsidRDefault="00A457D1" w:rsidP="00453E88">
            <w:pPr>
              <w:pStyle w:val="TableParagraph"/>
              <w:spacing w:line="300" w:lineRule="exact"/>
              <w:ind w:left="198" w:right="191"/>
              <w:jc w:val="center"/>
              <w:rPr>
                <w:rFonts w:ascii="Times New Roman" w:hAnsi="Times New Roman" w:cs="Times New Roman"/>
                <w:sz w:val="21"/>
                <w:szCs w:val="21"/>
              </w:rPr>
            </w:pPr>
            <w:r>
              <w:rPr>
                <w:rFonts w:ascii="Times New Roman" w:hAnsi="Times New Roman" w:cs="Times New Roman" w:hint="eastAsia"/>
                <w:sz w:val="21"/>
                <w:szCs w:val="21"/>
              </w:rPr>
              <w:t>47</w:t>
            </w:r>
          </w:p>
        </w:tc>
        <w:tc>
          <w:tcPr>
            <w:tcW w:w="3210" w:type="dxa"/>
            <w:tcBorders>
              <w:top w:val="single" w:sz="4" w:space="0" w:color="000000"/>
              <w:left w:val="nil"/>
              <w:bottom w:val="single" w:sz="4" w:space="0" w:color="000000"/>
              <w:right w:val="single" w:sz="4" w:space="0" w:color="000000"/>
            </w:tcBorders>
            <w:vAlign w:val="center"/>
          </w:tcPr>
          <w:p w14:paraId="710E88D1" w14:textId="77777777" w:rsidR="00A457D1" w:rsidRDefault="00A457D1" w:rsidP="00453E88">
            <w:pPr>
              <w:pStyle w:val="TableParagraph"/>
              <w:spacing w:line="300" w:lineRule="exact"/>
              <w:ind w:right="20"/>
              <w:jc w:val="both"/>
              <w:rPr>
                <w:rFonts w:ascii="Times New Roman" w:hAnsi="Times New Roman" w:cs="Times New Roman"/>
                <w:sz w:val="21"/>
                <w:szCs w:val="21"/>
              </w:rPr>
            </w:pPr>
            <w:r>
              <w:rPr>
                <w:rFonts w:ascii="Times New Roman" w:hAnsi="Times New Roman" w:cs="Times New Roman"/>
                <w:sz w:val="21"/>
                <w:szCs w:val="21"/>
              </w:rPr>
              <w:t>实施不动产登记、交易和缴纳税费</w:t>
            </w:r>
            <w:r>
              <w:rPr>
                <w:rFonts w:ascii="Times New Roman" w:hAnsi="Times New Roman" w:cs="Times New Roman"/>
                <w:sz w:val="21"/>
                <w:szCs w:val="21"/>
              </w:rPr>
              <w:t>“</w:t>
            </w:r>
            <w:r>
              <w:rPr>
                <w:rFonts w:ascii="Times New Roman" w:hAnsi="Times New Roman" w:cs="Times New Roman"/>
                <w:sz w:val="21"/>
                <w:szCs w:val="21"/>
              </w:rPr>
              <w:t>一网通办</w:t>
            </w:r>
            <w:r>
              <w:rPr>
                <w:rFonts w:ascii="Times New Roman" w:hAnsi="Times New Roman" w:cs="Times New Roman"/>
                <w:sz w:val="21"/>
                <w:szCs w:val="21"/>
              </w:rPr>
              <w:t>”</w:t>
            </w:r>
          </w:p>
        </w:tc>
        <w:tc>
          <w:tcPr>
            <w:tcW w:w="6540" w:type="dxa"/>
            <w:tcBorders>
              <w:top w:val="single" w:sz="4" w:space="0" w:color="000000"/>
              <w:left w:val="nil"/>
              <w:bottom w:val="single" w:sz="4" w:space="0" w:color="000000"/>
              <w:right w:val="single" w:sz="4" w:space="0" w:color="000000"/>
            </w:tcBorders>
            <w:vAlign w:val="center"/>
          </w:tcPr>
          <w:p w14:paraId="55A3ADD7" w14:textId="77777777" w:rsidR="00A457D1" w:rsidRDefault="00A457D1" w:rsidP="00453E88">
            <w:pPr>
              <w:pStyle w:val="TableParagraph"/>
              <w:spacing w:before="10" w:line="300" w:lineRule="exact"/>
              <w:ind w:right="-15"/>
              <w:jc w:val="both"/>
              <w:rPr>
                <w:rFonts w:ascii="Times New Roman" w:hAnsi="Times New Roman" w:cs="Times New Roman"/>
                <w:sz w:val="21"/>
                <w:szCs w:val="21"/>
              </w:rPr>
            </w:pPr>
            <w:r>
              <w:rPr>
                <w:rFonts w:ascii="Times New Roman" w:hAnsi="Times New Roman" w:cs="Times New Roman"/>
                <w:sz w:val="21"/>
                <w:szCs w:val="21"/>
              </w:rPr>
              <w:t>推进</w:t>
            </w:r>
            <w:proofErr w:type="gramStart"/>
            <w:r>
              <w:rPr>
                <w:rFonts w:ascii="Times New Roman" w:hAnsi="Times New Roman" w:cs="Times New Roman"/>
                <w:sz w:val="21"/>
                <w:szCs w:val="21"/>
              </w:rPr>
              <w:t>全业务</w:t>
            </w:r>
            <w:proofErr w:type="gramEnd"/>
            <w:r>
              <w:rPr>
                <w:rFonts w:ascii="Times New Roman" w:hAnsi="Times New Roman" w:cs="Times New Roman"/>
                <w:sz w:val="21"/>
                <w:szCs w:val="21"/>
              </w:rPr>
              <w:t>类型</w:t>
            </w:r>
            <w:r>
              <w:rPr>
                <w:rFonts w:ascii="Times New Roman" w:hAnsi="Times New Roman" w:cs="Times New Roman"/>
                <w:sz w:val="21"/>
                <w:szCs w:val="21"/>
              </w:rPr>
              <w:t>“</w:t>
            </w:r>
            <w:r>
              <w:rPr>
                <w:rFonts w:ascii="Times New Roman" w:hAnsi="Times New Roman" w:cs="Times New Roman"/>
                <w:sz w:val="21"/>
                <w:szCs w:val="21"/>
              </w:rPr>
              <w:t>互联网</w:t>
            </w:r>
            <w:r>
              <w:rPr>
                <w:rFonts w:ascii="Times New Roman" w:hAnsi="Times New Roman" w:cs="Times New Roman"/>
                <w:sz w:val="21"/>
                <w:szCs w:val="21"/>
              </w:rPr>
              <w:t>+</w:t>
            </w:r>
            <w:r>
              <w:rPr>
                <w:rFonts w:ascii="Times New Roman" w:hAnsi="Times New Roman" w:cs="Times New Roman"/>
                <w:sz w:val="21"/>
                <w:szCs w:val="21"/>
              </w:rPr>
              <w:t>不动产登记</w:t>
            </w:r>
            <w:r>
              <w:rPr>
                <w:rFonts w:ascii="Times New Roman" w:hAnsi="Times New Roman" w:cs="Times New Roman"/>
                <w:sz w:val="21"/>
                <w:szCs w:val="21"/>
              </w:rPr>
              <w:t>”</w:t>
            </w:r>
            <w:r>
              <w:rPr>
                <w:rFonts w:ascii="Times New Roman" w:hAnsi="Times New Roman" w:cs="Times New Roman"/>
                <w:sz w:val="21"/>
                <w:szCs w:val="21"/>
              </w:rPr>
              <w:t>，实施不动产登记、交易和缴纳税费</w:t>
            </w:r>
            <w:r>
              <w:rPr>
                <w:rFonts w:ascii="Times New Roman" w:hAnsi="Times New Roman" w:cs="Times New Roman"/>
                <w:sz w:val="21"/>
                <w:szCs w:val="21"/>
              </w:rPr>
              <w:t>“</w:t>
            </w:r>
            <w:r>
              <w:rPr>
                <w:rFonts w:ascii="Times New Roman" w:hAnsi="Times New Roman" w:cs="Times New Roman"/>
                <w:sz w:val="21"/>
                <w:szCs w:val="21"/>
              </w:rPr>
              <w:t>一窗受理、并行办理</w:t>
            </w:r>
            <w:r>
              <w:rPr>
                <w:rFonts w:ascii="Times New Roman" w:hAnsi="Times New Roman" w:cs="Times New Roman"/>
                <w:sz w:val="21"/>
                <w:szCs w:val="21"/>
              </w:rPr>
              <w:t>”</w:t>
            </w:r>
            <w:r>
              <w:rPr>
                <w:rFonts w:ascii="Times New Roman" w:hAnsi="Times New Roman" w:cs="Times New Roman"/>
                <w:sz w:val="21"/>
                <w:szCs w:val="21"/>
              </w:rPr>
              <w:t>。加快实施网上缴纳税费，推行税费、登记费线上一次收缴、后台自动清分入账（库）。</w:t>
            </w:r>
          </w:p>
        </w:tc>
        <w:tc>
          <w:tcPr>
            <w:tcW w:w="2445" w:type="dxa"/>
            <w:tcBorders>
              <w:top w:val="single" w:sz="4" w:space="0" w:color="000000"/>
              <w:left w:val="nil"/>
              <w:bottom w:val="single" w:sz="4" w:space="0" w:color="000000"/>
              <w:right w:val="single" w:sz="4" w:space="0" w:color="000000"/>
            </w:tcBorders>
            <w:vAlign w:val="center"/>
          </w:tcPr>
          <w:p w14:paraId="0350EAF3" w14:textId="77777777" w:rsidR="00A457D1" w:rsidRDefault="00A457D1" w:rsidP="00453E88">
            <w:pPr>
              <w:pStyle w:val="TableParagraph"/>
              <w:spacing w:before="10" w:line="300" w:lineRule="exact"/>
              <w:ind w:right="-15"/>
              <w:jc w:val="both"/>
              <w:rPr>
                <w:rFonts w:ascii="Times New Roman" w:hAnsi="Times New Roman" w:cs="Times New Roman"/>
                <w:sz w:val="21"/>
                <w:szCs w:val="21"/>
              </w:rPr>
            </w:pPr>
            <w:r>
              <w:rPr>
                <w:rFonts w:ascii="Times New Roman" w:hAnsi="Times New Roman" w:cs="Times New Roman" w:hint="eastAsia"/>
                <w:sz w:val="21"/>
                <w:szCs w:val="21"/>
              </w:rPr>
              <w:t>区</w:t>
            </w:r>
            <w:r>
              <w:rPr>
                <w:rFonts w:ascii="Times New Roman" w:hAnsi="Times New Roman" w:cs="Times New Roman"/>
                <w:sz w:val="21"/>
                <w:szCs w:val="21"/>
              </w:rPr>
              <w:t>自然资源和规划局、</w:t>
            </w:r>
            <w:r>
              <w:rPr>
                <w:rFonts w:ascii="Times New Roman" w:hAnsi="Times New Roman" w:cs="Times New Roman" w:hint="eastAsia"/>
                <w:sz w:val="21"/>
                <w:szCs w:val="21"/>
              </w:rPr>
              <w:t>区</w:t>
            </w:r>
            <w:r>
              <w:rPr>
                <w:rFonts w:ascii="Times New Roman" w:hAnsi="Times New Roman" w:cs="Times New Roman"/>
                <w:sz w:val="21"/>
                <w:szCs w:val="21"/>
              </w:rPr>
              <w:t>财政局、</w:t>
            </w:r>
            <w:r>
              <w:rPr>
                <w:rFonts w:ascii="Times New Roman" w:hAnsi="Times New Roman" w:cs="Times New Roman" w:hint="eastAsia"/>
                <w:sz w:val="21"/>
                <w:szCs w:val="21"/>
              </w:rPr>
              <w:t>区</w:t>
            </w:r>
            <w:r>
              <w:rPr>
                <w:rFonts w:ascii="Times New Roman" w:hAnsi="Times New Roman" w:cs="Times New Roman"/>
                <w:sz w:val="21"/>
                <w:szCs w:val="21"/>
              </w:rPr>
              <w:t>住建局、人行</w:t>
            </w:r>
            <w:r>
              <w:rPr>
                <w:rFonts w:ascii="Times New Roman" w:hAnsi="Times New Roman" w:cs="Times New Roman" w:hint="eastAsia"/>
                <w:sz w:val="21"/>
                <w:szCs w:val="21"/>
              </w:rPr>
              <w:t>区</w:t>
            </w:r>
            <w:r>
              <w:rPr>
                <w:rFonts w:ascii="Times New Roman" w:hAnsi="Times New Roman" w:cs="Times New Roman"/>
                <w:sz w:val="21"/>
                <w:szCs w:val="21"/>
              </w:rPr>
              <w:t>支行、</w:t>
            </w:r>
            <w:r>
              <w:rPr>
                <w:rFonts w:ascii="Times New Roman" w:hAnsi="Times New Roman" w:cs="Times New Roman" w:hint="eastAsia"/>
                <w:sz w:val="21"/>
                <w:szCs w:val="21"/>
              </w:rPr>
              <w:t>区</w:t>
            </w:r>
            <w:r>
              <w:rPr>
                <w:rFonts w:ascii="Times New Roman" w:hAnsi="Times New Roman" w:cs="Times New Roman"/>
                <w:sz w:val="21"/>
                <w:szCs w:val="21"/>
              </w:rPr>
              <w:t>税务局</w:t>
            </w:r>
          </w:p>
        </w:tc>
        <w:tc>
          <w:tcPr>
            <w:tcW w:w="1035" w:type="dxa"/>
            <w:tcBorders>
              <w:top w:val="single" w:sz="4" w:space="0" w:color="000000"/>
              <w:left w:val="nil"/>
              <w:bottom w:val="single" w:sz="4" w:space="0" w:color="000000"/>
              <w:right w:val="single" w:sz="4" w:space="0" w:color="000000"/>
            </w:tcBorders>
            <w:vAlign w:val="center"/>
          </w:tcPr>
          <w:p w14:paraId="52521796" w14:textId="77777777" w:rsidR="00A457D1" w:rsidRDefault="00A457D1" w:rsidP="00453E88">
            <w:pPr>
              <w:pStyle w:val="TableParagraph"/>
              <w:spacing w:before="10" w:line="300" w:lineRule="exact"/>
              <w:ind w:right="-15"/>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hint="eastAsia"/>
                <w:sz w:val="21"/>
                <w:szCs w:val="21"/>
              </w:rPr>
              <w:t>2</w:t>
            </w:r>
            <w:r>
              <w:rPr>
                <w:rFonts w:ascii="Times New Roman" w:hAnsi="Times New Roman" w:cs="Times New Roman"/>
                <w:sz w:val="21"/>
                <w:szCs w:val="21"/>
              </w:rPr>
              <w:t>月</w:t>
            </w:r>
            <w:r>
              <w:rPr>
                <w:rFonts w:ascii="Times New Roman" w:hAnsi="Times New Roman" w:cs="Times New Roman"/>
                <w:sz w:val="21"/>
                <w:szCs w:val="21"/>
              </w:rPr>
              <w:t>31</w:t>
            </w:r>
            <w:r>
              <w:rPr>
                <w:rFonts w:ascii="Times New Roman" w:hAnsi="Times New Roman" w:cs="Times New Roman"/>
                <w:sz w:val="21"/>
                <w:szCs w:val="21"/>
              </w:rPr>
              <w:t>日</w:t>
            </w:r>
          </w:p>
        </w:tc>
      </w:tr>
      <w:tr w:rsidR="00A457D1" w14:paraId="25357C77" w14:textId="77777777" w:rsidTr="00453E88">
        <w:trPr>
          <w:trHeight w:val="1857"/>
          <w:jc w:val="center"/>
        </w:trPr>
        <w:tc>
          <w:tcPr>
            <w:tcW w:w="651" w:type="dxa"/>
            <w:tcBorders>
              <w:top w:val="single" w:sz="4" w:space="0" w:color="000000"/>
              <w:left w:val="single" w:sz="4" w:space="0" w:color="000000"/>
              <w:bottom w:val="single" w:sz="4" w:space="0" w:color="000000"/>
              <w:right w:val="single" w:sz="4" w:space="0" w:color="000000"/>
            </w:tcBorders>
            <w:vAlign w:val="center"/>
          </w:tcPr>
          <w:p w14:paraId="1BC4F955" w14:textId="77777777" w:rsidR="00A457D1" w:rsidRDefault="00A457D1" w:rsidP="00453E88">
            <w:pPr>
              <w:pStyle w:val="TableParagraph"/>
              <w:spacing w:line="300" w:lineRule="exact"/>
              <w:ind w:left="198" w:right="191"/>
              <w:jc w:val="center"/>
              <w:rPr>
                <w:rFonts w:ascii="Times New Roman" w:hAnsi="Times New Roman" w:cs="Times New Roman"/>
                <w:sz w:val="21"/>
                <w:szCs w:val="21"/>
              </w:rPr>
            </w:pPr>
            <w:r>
              <w:rPr>
                <w:rFonts w:ascii="Times New Roman" w:hAnsi="Times New Roman" w:cs="Times New Roman" w:hint="eastAsia"/>
                <w:sz w:val="21"/>
                <w:szCs w:val="21"/>
              </w:rPr>
              <w:t>48</w:t>
            </w:r>
          </w:p>
        </w:tc>
        <w:tc>
          <w:tcPr>
            <w:tcW w:w="3210" w:type="dxa"/>
            <w:tcBorders>
              <w:top w:val="single" w:sz="4" w:space="0" w:color="000000"/>
              <w:left w:val="nil"/>
              <w:bottom w:val="single" w:sz="4" w:space="0" w:color="000000"/>
              <w:right w:val="single" w:sz="4" w:space="0" w:color="000000"/>
            </w:tcBorders>
            <w:vAlign w:val="center"/>
          </w:tcPr>
          <w:p w14:paraId="6E9DF490" w14:textId="77777777" w:rsidR="00A457D1" w:rsidRDefault="00A457D1" w:rsidP="00453E88">
            <w:pPr>
              <w:pStyle w:val="TableParagraph"/>
              <w:spacing w:before="148" w:line="300" w:lineRule="exact"/>
              <w:ind w:right="96"/>
              <w:jc w:val="both"/>
              <w:rPr>
                <w:rFonts w:ascii="Times New Roman" w:hAnsi="Times New Roman" w:cs="Times New Roman"/>
                <w:sz w:val="21"/>
                <w:szCs w:val="21"/>
              </w:rPr>
            </w:pPr>
            <w:r>
              <w:rPr>
                <w:rFonts w:ascii="Times New Roman" w:hAnsi="Times New Roman" w:cs="Times New Roman"/>
                <w:sz w:val="21"/>
                <w:szCs w:val="21"/>
              </w:rPr>
              <w:t>推行办理不动产登记涉及的政务信息共享和核验</w:t>
            </w:r>
          </w:p>
        </w:tc>
        <w:tc>
          <w:tcPr>
            <w:tcW w:w="6540" w:type="dxa"/>
            <w:tcBorders>
              <w:top w:val="single" w:sz="4" w:space="0" w:color="000000"/>
              <w:left w:val="nil"/>
              <w:bottom w:val="single" w:sz="4" w:space="0" w:color="000000"/>
              <w:right w:val="single" w:sz="4" w:space="0" w:color="000000"/>
            </w:tcBorders>
            <w:vAlign w:val="center"/>
          </w:tcPr>
          <w:p w14:paraId="3CBC2B7A" w14:textId="77777777" w:rsidR="00A457D1" w:rsidRDefault="00A457D1" w:rsidP="00453E88">
            <w:pPr>
              <w:pStyle w:val="TableParagraph"/>
              <w:spacing w:before="10" w:line="300" w:lineRule="exact"/>
              <w:ind w:right="-15"/>
              <w:jc w:val="both"/>
              <w:rPr>
                <w:rFonts w:ascii="Times New Roman" w:hAnsi="Times New Roman" w:cs="Times New Roman"/>
                <w:sz w:val="21"/>
                <w:szCs w:val="21"/>
              </w:rPr>
            </w:pPr>
            <w:r>
              <w:rPr>
                <w:rFonts w:ascii="Times New Roman" w:hAnsi="Times New Roman" w:cs="Times New Roman"/>
                <w:sz w:val="21"/>
                <w:szCs w:val="21"/>
              </w:rPr>
              <w:t>公安部门依托国家人口基础信息库、</w:t>
            </w:r>
            <w:r>
              <w:rPr>
                <w:rFonts w:ascii="Times New Roman" w:hAnsi="Times New Roman" w:cs="Times New Roman"/>
                <w:sz w:val="21"/>
                <w:szCs w:val="21"/>
              </w:rPr>
              <w:t>“</w:t>
            </w:r>
            <w:r>
              <w:rPr>
                <w:rFonts w:ascii="Times New Roman" w:hAnsi="Times New Roman" w:cs="Times New Roman"/>
                <w:sz w:val="21"/>
                <w:szCs w:val="21"/>
              </w:rPr>
              <w:t>互联网</w:t>
            </w:r>
            <w:r>
              <w:rPr>
                <w:rFonts w:ascii="Times New Roman" w:hAnsi="Times New Roman" w:cs="Times New Roman"/>
                <w:sz w:val="21"/>
                <w:szCs w:val="21"/>
              </w:rPr>
              <w:t>+</w:t>
            </w:r>
            <w:r>
              <w:rPr>
                <w:rFonts w:ascii="Times New Roman" w:hAnsi="Times New Roman" w:cs="Times New Roman"/>
                <w:sz w:val="21"/>
                <w:szCs w:val="21"/>
              </w:rPr>
              <w:t>可信身份认证平台</w:t>
            </w:r>
            <w:r>
              <w:rPr>
                <w:rFonts w:ascii="Times New Roman" w:hAnsi="Times New Roman" w:cs="Times New Roman"/>
                <w:sz w:val="21"/>
                <w:szCs w:val="21"/>
              </w:rPr>
              <w:t>”</w:t>
            </w:r>
            <w:r>
              <w:rPr>
                <w:rFonts w:ascii="Times New Roman" w:hAnsi="Times New Roman" w:cs="Times New Roman"/>
                <w:sz w:val="21"/>
                <w:szCs w:val="21"/>
              </w:rPr>
              <w:t>等对外服务系统，向不动产登记机构提供</w:t>
            </w:r>
            <w:r>
              <w:rPr>
                <w:rFonts w:ascii="Times New Roman" w:hAnsi="Times New Roman" w:cs="Times New Roman"/>
                <w:sz w:val="21"/>
                <w:szCs w:val="21"/>
              </w:rPr>
              <w:t>“</w:t>
            </w:r>
            <w:r>
              <w:rPr>
                <w:rFonts w:ascii="Times New Roman" w:hAnsi="Times New Roman" w:cs="Times New Roman"/>
                <w:sz w:val="21"/>
                <w:szCs w:val="21"/>
              </w:rPr>
              <w:t>公安部</w:t>
            </w:r>
            <w:r>
              <w:rPr>
                <w:rFonts w:ascii="Times New Roman" w:hAnsi="Times New Roman" w:cs="Times New Roman"/>
                <w:sz w:val="21"/>
                <w:szCs w:val="21"/>
              </w:rPr>
              <w:t>—</w:t>
            </w:r>
            <w:r>
              <w:rPr>
                <w:rFonts w:ascii="Times New Roman" w:hAnsi="Times New Roman" w:cs="Times New Roman"/>
                <w:sz w:val="21"/>
                <w:szCs w:val="21"/>
              </w:rPr>
              <w:t>人口库</w:t>
            </w:r>
            <w:r>
              <w:rPr>
                <w:rFonts w:ascii="Times New Roman" w:hAnsi="Times New Roman" w:cs="Times New Roman"/>
                <w:sz w:val="21"/>
                <w:szCs w:val="21"/>
              </w:rPr>
              <w:t>—</w:t>
            </w:r>
            <w:r>
              <w:rPr>
                <w:rFonts w:ascii="Times New Roman" w:hAnsi="Times New Roman" w:cs="Times New Roman"/>
                <w:sz w:val="21"/>
                <w:szCs w:val="21"/>
              </w:rPr>
              <w:t>人像比对服务接口</w:t>
            </w:r>
            <w:r>
              <w:rPr>
                <w:rFonts w:ascii="Times New Roman" w:hAnsi="Times New Roman" w:cs="Times New Roman"/>
                <w:sz w:val="21"/>
                <w:szCs w:val="21"/>
              </w:rPr>
              <w:t>”</w:t>
            </w:r>
            <w:r>
              <w:rPr>
                <w:rFonts w:ascii="Times New Roman" w:hAnsi="Times New Roman" w:cs="Times New Roman"/>
                <w:sz w:val="21"/>
                <w:szCs w:val="21"/>
              </w:rPr>
              <w:t>进行全国人口信息核验，并提供户籍人口基本信息；公安、卫生健康、民政等部门提供死亡证明、火化证明、收养登记等信息；公安、民政部门提供涉及人员单位的地名地址等信息；司法行政部门提供委托、继承、亲属关系等涉及不动产登记公证书真伪核验服务。</w:t>
            </w:r>
          </w:p>
        </w:tc>
        <w:tc>
          <w:tcPr>
            <w:tcW w:w="2445" w:type="dxa"/>
            <w:tcBorders>
              <w:top w:val="single" w:sz="4" w:space="0" w:color="000000"/>
              <w:left w:val="nil"/>
              <w:bottom w:val="single" w:sz="4" w:space="0" w:color="000000"/>
              <w:right w:val="single" w:sz="4" w:space="0" w:color="000000"/>
            </w:tcBorders>
            <w:vAlign w:val="center"/>
          </w:tcPr>
          <w:p w14:paraId="19DCC835" w14:textId="77777777" w:rsidR="00A457D1" w:rsidRDefault="00A457D1" w:rsidP="00453E88">
            <w:pPr>
              <w:pStyle w:val="TableParagraph"/>
              <w:spacing w:before="10" w:line="300" w:lineRule="exact"/>
              <w:ind w:right="-15"/>
              <w:jc w:val="both"/>
              <w:rPr>
                <w:rFonts w:ascii="Times New Roman" w:hAnsi="Times New Roman" w:cs="Times New Roman"/>
                <w:sz w:val="21"/>
                <w:szCs w:val="21"/>
              </w:rPr>
            </w:pPr>
          </w:p>
          <w:p w14:paraId="45F94769" w14:textId="77777777" w:rsidR="00A457D1" w:rsidRDefault="00A457D1" w:rsidP="00453E88">
            <w:pPr>
              <w:pStyle w:val="TableParagraph"/>
              <w:spacing w:before="10" w:line="300" w:lineRule="exact"/>
              <w:ind w:right="-15"/>
              <w:jc w:val="both"/>
              <w:rPr>
                <w:rFonts w:ascii="Times New Roman" w:hAnsi="Times New Roman" w:cs="Times New Roman"/>
                <w:sz w:val="21"/>
                <w:szCs w:val="21"/>
              </w:rPr>
            </w:pPr>
            <w:r>
              <w:rPr>
                <w:rFonts w:ascii="Times New Roman" w:hAnsi="Times New Roman" w:cs="Times New Roman" w:hint="eastAsia"/>
                <w:sz w:val="21"/>
                <w:szCs w:val="21"/>
              </w:rPr>
              <w:t>区</w:t>
            </w:r>
            <w:r>
              <w:rPr>
                <w:rFonts w:ascii="Times New Roman" w:hAnsi="Times New Roman" w:cs="Times New Roman"/>
                <w:sz w:val="21"/>
                <w:szCs w:val="21"/>
              </w:rPr>
              <w:t>自然资源和规划局、</w:t>
            </w:r>
            <w:r>
              <w:rPr>
                <w:rFonts w:ascii="Times New Roman" w:hAnsi="Times New Roman" w:cs="Times New Roman" w:hint="eastAsia"/>
                <w:sz w:val="21"/>
                <w:szCs w:val="21"/>
              </w:rPr>
              <w:t>区</w:t>
            </w:r>
            <w:r>
              <w:rPr>
                <w:rFonts w:ascii="Times New Roman" w:hAnsi="Times New Roman" w:cs="Times New Roman"/>
                <w:sz w:val="21"/>
                <w:szCs w:val="21"/>
              </w:rPr>
              <w:t>公安局、</w:t>
            </w:r>
            <w:r>
              <w:rPr>
                <w:rFonts w:ascii="Times New Roman" w:hAnsi="Times New Roman" w:cs="Times New Roman" w:hint="eastAsia"/>
                <w:sz w:val="21"/>
                <w:szCs w:val="21"/>
              </w:rPr>
              <w:t>区民政局、区行政审批局、区</w:t>
            </w:r>
            <w:r>
              <w:rPr>
                <w:rFonts w:ascii="Times New Roman" w:hAnsi="Times New Roman" w:cs="Times New Roman"/>
                <w:sz w:val="21"/>
                <w:szCs w:val="21"/>
              </w:rPr>
              <w:t>司法局、</w:t>
            </w:r>
            <w:r>
              <w:rPr>
                <w:rFonts w:ascii="Times New Roman" w:hAnsi="Times New Roman" w:cs="Times New Roman" w:hint="eastAsia"/>
                <w:sz w:val="21"/>
                <w:szCs w:val="21"/>
              </w:rPr>
              <w:t>区</w:t>
            </w:r>
            <w:r>
              <w:rPr>
                <w:rFonts w:ascii="Times New Roman" w:hAnsi="Times New Roman" w:cs="Times New Roman"/>
                <w:sz w:val="21"/>
                <w:szCs w:val="21"/>
              </w:rPr>
              <w:t>卫健委</w:t>
            </w:r>
          </w:p>
        </w:tc>
        <w:tc>
          <w:tcPr>
            <w:tcW w:w="1035" w:type="dxa"/>
            <w:tcBorders>
              <w:top w:val="single" w:sz="4" w:space="0" w:color="000000"/>
              <w:left w:val="nil"/>
              <w:bottom w:val="single" w:sz="4" w:space="0" w:color="000000"/>
              <w:right w:val="single" w:sz="4" w:space="0" w:color="000000"/>
            </w:tcBorders>
            <w:vAlign w:val="center"/>
          </w:tcPr>
          <w:p w14:paraId="07355CCB" w14:textId="77777777" w:rsidR="00A457D1" w:rsidRDefault="00A457D1" w:rsidP="00453E88">
            <w:pPr>
              <w:pStyle w:val="TableParagraph"/>
              <w:spacing w:before="10" w:line="300" w:lineRule="exact"/>
              <w:ind w:right="-15"/>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hint="eastAsia"/>
                <w:sz w:val="21"/>
                <w:szCs w:val="21"/>
              </w:rPr>
              <w:t>2</w:t>
            </w:r>
            <w:r>
              <w:rPr>
                <w:rFonts w:ascii="Times New Roman" w:hAnsi="Times New Roman" w:cs="Times New Roman"/>
                <w:sz w:val="21"/>
                <w:szCs w:val="21"/>
              </w:rPr>
              <w:t>月</w:t>
            </w:r>
            <w:r>
              <w:rPr>
                <w:rFonts w:ascii="Times New Roman" w:hAnsi="Times New Roman" w:cs="Times New Roman"/>
                <w:sz w:val="21"/>
                <w:szCs w:val="21"/>
              </w:rPr>
              <w:t>31</w:t>
            </w:r>
            <w:r>
              <w:rPr>
                <w:rFonts w:ascii="Times New Roman" w:hAnsi="Times New Roman" w:cs="Times New Roman"/>
                <w:sz w:val="21"/>
                <w:szCs w:val="21"/>
              </w:rPr>
              <w:t>日</w:t>
            </w:r>
          </w:p>
        </w:tc>
      </w:tr>
      <w:tr w:rsidR="00A457D1" w14:paraId="58D11262" w14:textId="77777777" w:rsidTr="00453E88">
        <w:trPr>
          <w:trHeight w:val="1077"/>
          <w:jc w:val="center"/>
        </w:trPr>
        <w:tc>
          <w:tcPr>
            <w:tcW w:w="651" w:type="dxa"/>
            <w:tcBorders>
              <w:top w:val="single" w:sz="4" w:space="0" w:color="000000"/>
              <w:left w:val="single" w:sz="4" w:space="0" w:color="000000"/>
              <w:bottom w:val="single" w:sz="4" w:space="0" w:color="000000"/>
              <w:right w:val="single" w:sz="4" w:space="0" w:color="000000"/>
            </w:tcBorders>
            <w:vAlign w:val="center"/>
          </w:tcPr>
          <w:p w14:paraId="0FF494DC" w14:textId="77777777" w:rsidR="00A457D1" w:rsidRDefault="00A457D1" w:rsidP="00453E88">
            <w:pPr>
              <w:pStyle w:val="TableParagraph"/>
              <w:spacing w:before="1" w:line="300" w:lineRule="exact"/>
              <w:ind w:left="198" w:right="191"/>
              <w:jc w:val="center"/>
              <w:rPr>
                <w:rFonts w:ascii="Times New Roman" w:hAnsi="Times New Roman" w:cs="Times New Roman"/>
                <w:sz w:val="21"/>
                <w:szCs w:val="21"/>
              </w:rPr>
            </w:pPr>
            <w:r>
              <w:rPr>
                <w:rFonts w:ascii="Times New Roman" w:hAnsi="Times New Roman" w:cs="Times New Roman" w:hint="eastAsia"/>
                <w:sz w:val="21"/>
                <w:szCs w:val="21"/>
              </w:rPr>
              <w:t>49</w:t>
            </w:r>
          </w:p>
        </w:tc>
        <w:tc>
          <w:tcPr>
            <w:tcW w:w="3210" w:type="dxa"/>
            <w:tcBorders>
              <w:top w:val="single" w:sz="4" w:space="0" w:color="000000"/>
              <w:left w:val="nil"/>
              <w:bottom w:val="single" w:sz="4" w:space="0" w:color="000000"/>
              <w:right w:val="single" w:sz="4" w:space="0" w:color="000000"/>
            </w:tcBorders>
            <w:vAlign w:val="center"/>
          </w:tcPr>
          <w:p w14:paraId="34FF752B" w14:textId="77777777" w:rsidR="00A457D1" w:rsidRDefault="00A457D1" w:rsidP="00453E88">
            <w:pPr>
              <w:pStyle w:val="TableParagraph"/>
              <w:spacing w:before="137" w:line="300" w:lineRule="exact"/>
              <w:ind w:right="96"/>
              <w:jc w:val="both"/>
              <w:rPr>
                <w:rFonts w:ascii="Times New Roman" w:hAnsi="Times New Roman" w:cs="Times New Roman"/>
                <w:sz w:val="21"/>
                <w:szCs w:val="21"/>
              </w:rPr>
            </w:pPr>
            <w:r>
              <w:rPr>
                <w:rFonts w:ascii="Times New Roman" w:hAnsi="Times New Roman" w:cs="Times New Roman"/>
                <w:sz w:val="21"/>
                <w:szCs w:val="21"/>
              </w:rPr>
              <w:t>探索开展不动产登记信息及地籍图可视化查询</w:t>
            </w:r>
          </w:p>
        </w:tc>
        <w:tc>
          <w:tcPr>
            <w:tcW w:w="6540" w:type="dxa"/>
            <w:tcBorders>
              <w:top w:val="single" w:sz="4" w:space="0" w:color="000000"/>
              <w:left w:val="nil"/>
              <w:bottom w:val="single" w:sz="4" w:space="0" w:color="000000"/>
              <w:right w:val="single" w:sz="4" w:space="0" w:color="000000"/>
            </w:tcBorders>
            <w:vAlign w:val="center"/>
          </w:tcPr>
          <w:p w14:paraId="473EC3C5" w14:textId="77777777" w:rsidR="00A457D1" w:rsidRDefault="00A457D1" w:rsidP="00453E88">
            <w:pPr>
              <w:pStyle w:val="TableParagraph"/>
              <w:spacing w:before="10" w:line="300" w:lineRule="exact"/>
              <w:ind w:right="-15"/>
              <w:jc w:val="both"/>
              <w:rPr>
                <w:rFonts w:ascii="Times New Roman" w:hAnsi="Times New Roman" w:cs="Times New Roman"/>
                <w:sz w:val="21"/>
                <w:szCs w:val="21"/>
              </w:rPr>
            </w:pPr>
            <w:r>
              <w:rPr>
                <w:rFonts w:ascii="Times New Roman" w:hAnsi="Times New Roman" w:cs="Times New Roman"/>
                <w:sz w:val="21"/>
                <w:szCs w:val="21"/>
              </w:rPr>
              <w:t>依托互联网拓展不动产登记信息在线可视化检索和查询服务，任何人经身份验证后可在电子地图上依法查询不动产自然状况、权利限制状况、地籍图等信息，更大便利不动产转移登记，提高土地管理质量水平。</w:t>
            </w:r>
          </w:p>
        </w:tc>
        <w:tc>
          <w:tcPr>
            <w:tcW w:w="2445" w:type="dxa"/>
            <w:tcBorders>
              <w:top w:val="single" w:sz="4" w:space="0" w:color="000000"/>
              <w:left w:val="nil"/>
              <w:bottom w:val="single" w:sz="4" w:space="0" w:color="000000"/>
              <w:right w:val="single" w:sz="4" w:space="0" w:color="000000"/>
            </w:tcBorders>
            <w:vAlign w:val="center"/>
          </w:tcPr>
          <w:p w14:paraId="4DE92B8A" w14:textId="77777777" w:rsidR="00A457D1" w:rsidRDefault="00A457D1" w:rsidP="00453E88">
            <w:pPr>
              <w:pStyle w:val="TableParagraph"/>
              <w:spacing w:before="10" w:line="300" w:lineRule="exact"/>
              <w:ind w:right="-15"/>
              <w:jc w:val="both"/>
              <w:rPr>
                <w:rFonts w:ascii="Times New Roman" w:hAnsi="Times New Roman" w:cs="Times New Roman"/>
                <w:sz w:val="21"/>
                <w:szCs w:val="21"/>
              </w:rPr>
            </w:pPr>
            <w:r>
              <w:rPr>
                <w:rFonts w:ascii="Times New Roman" w:hAnsi="Times New Roman" w:cs="Times New Roman" w:hint="eastAsia"/>
                <w:sz w:val="21"/>
                <w:szCs w:val="21"/>
              </w:rPr>
              <w:t>区</w:t>
            </w:r>
            <w:r>
              <w:rPr>
                <w:rFonts w:ascii="Times New Roman" w:hAnsi="Times New Roman" w:cs="Times New Roman"/>
                <w:sz w:val="21"/>
                <w:szCs w:val="21"/>
              </w:rPr>
              <w:t>自然资源和规划局</w:t>
            </w:r>
          </w:p>
        </w:tc>
        <w:tc>
          <w:tcPr>
            <w:tcW w:w="1035" w:type="dxa"/>
            <w:tcBorders>
              <w:top w:val="single" w:sz="4" w:space="0" w:color="000000"/>
              <w:left w:val="nil"/>
              <w:bottom w:val="single" w:sz="4" w:space="0" w:color="000000"/>
              <w:right w:val="single" w:sz="4" w:space="0" w:color="000000"/>
            </w:tcBorders>
            <w:vAlign w:val="center"/>
          </w:tcPr>
          <w:p w14:paraId="05383836" w14:textId="77777777" w:rsidR="00A457D1" w:rsidRDefault="00A457D1" w:rsidP="00453E88">
            <w:pPr>
              <w:pStyle w:val="TableParagraph"/>
              <w:spacing w:before="10" w:line="300" w:lineRule="exact"/>
              <w:ind w:right="-15"/>
              <w:jc w:val="center"/>
              <w:rPr>
                <w:rFonts w:ascii="Times New Roman" w:hAnsi="Times New Roman" w:cs="Times New Roman"/>
                <w:sz w:val="21"/>
                <w:szCs w:val="21"/>
              </w:rPr>
            </w:pPr>
            <w:r>
              <w:rPr>
                <w:rFonts w:ascii="Times New Roman" w:hAnsi="Times New Roman" w:cs="Times New Roman"/>
                <w:sz w:val="21"/>
                <w:szCs w:val="21"/>
              </w:rPr>
              <w:t>12</w:t>
            </w:r>
            <w:r>
              <w:rPr>
                <w:rFonts w:ascii="Times New Roman" w:hAnsi="Times New Roman" w:cs="Times New Roman"/>
                <w:sz w:val="21"/>
                <w:szCs w:val="21"/>
              </w:rPr>
              <w:t>月</w:t>
            </w:r>
            <w:r>
              <w:rPr>
                <w:rFonts w:ascii="Times New Roman" w:hAnsi="Times New Roman" w:cs="Times New Roman"/>
                <w:sz w:val="21"/>
                <w:szCs w:val="21"/>
              </w:rPr>
              <w:t>31</w:t>
            </w:r>
            <w:r>
              <w:rPr>
                <w:rFonts w:ascii="Times New Roman" w:hAnsi="Times New Roman" w:cs="Times New Roman"/>
                <w:sz w:val="21"/>
                <w:szCs w:val="21"/>
              </w:rPr>
              <w:t>日</w:t>
            </w:r>
          </w:p>
        </w:tc>
      </w:tr>
      <w:tr w:rsidR="00A457D1" w14:paraId="69279325" w14:textId="77777777" w:rsidTr="00453E88">
        <w:trPr>
          <w:trHeight w:val="942"/>
          <w:jc w:val="center"/>
        </w:trPr>
        <w:tc>
          <w:tcPr>
            <w:tcW w:w="651" w:type="dxa"/>
            <w:tcBorders>
              <w:top w:val="single" w:sz="4" w:space="0" w:color="000000"/>
              <w:left w:val="single" w:sz="4" w:space="0" w:color="000000"/>
              <w:bottom w:val="single" w:sz="4" w:space="0" w:color="000000"/>
              <w:right w:val="single" w:sz="4" w:space="0" w:color="000000"/>
            </w:tcBorders>
            <w:vAlign w:val="center"/>
          </w:tcPr>
          <w:p w14:paraId="67BB1E3A" w14:textId="77777777" w:rsidR="00A457D1" w:rsidRDefault="00A457D1" w:rsidP="00453E88">
            <w:pPr>
              <w:pStyle w:val="TableParagraph"/>
              <w:spacing w:line="300" w:lineRule="exact"/>
              <w:ind w:left="198" w:right="191"/>
              <w:jc w:val="center"/>
              <w:rPr>
                <w:rFonts w:ascii="Times New Roman" w:hAnsi="Times New Roman" w:cs="Times New Roman" w:hint="eastAsia"/>
                <w:sz w:val="21"/>
                <w:szCs w:val="21"/>
              </w:rPr>
            </w:pPr>
            <w:r>
              <w:rPr>
                <w:rFonts w:ascii="Times New Roman" w:hAnsi="Times New Roman" w:cs="Times New Roman"/>
                <w:sz w:val="21"/>
                <w:szCs w:val="21"/>
              </w:rPr>
              <w:t>5</w:t>
            </w:r>
            <w:r>
              <w:rPr>
                <w:rFonts w:ascii="Times New Roman" w:hAnsi="Times New Roman" w:cs="Times New Roman" w:hint="eastAsia"/>
                <w:sz w:val="21"/>
                <w:szCs w:val="21"/>
              </w:rPr>
              <w:t>0</w:t>
            </w:r>
          </w:p>
        </w:tc>
        <w:tc>
          <w:tcPr>
            <w:tcW w:w="3210" w:type="dxa"/>
            <w:tcBorders>
              <w:top w:val="single" w:sz="4" w:space="0" w:color="000000"/>
              <w:left w:val="nil"/>
              <w:bottom w:val="single" w:sz="4" w:space="0" w:color="000000"/>
              <w:right w:val="single" w:sz="4" w:space="0" w:color="000000"/>
            </w:tcBorders>
            <w:vAlign w:val="center"/>
          </w:tcPr>
          <w:p w14:paraId="1083951A" w14:textId="77777777" w:rsidR="00A457D1" w:rsidRDefault="00A457D1" w:rsidP="00453E88">
            <w:pPr>
              <w:pStyle w:val="TableParagraph"/>
              <w:spacing w:line="300" w:lineRule="exact"/>
              <w:ind w:right="96"/>
              <w:jc w:val="both"/>
              <w:rPr>
                <w:rFonts w:ascii="Times New Roman" w:hAnsi="Times New Roman" w:cs="Times New Roman"/>
                <w:sz w:val="21"/>
                <w:szCs w:val="21"/>
              </w:rPr>
            </w:pPr>
            <w:r>
              <w:rPr>
                <w:rFonts w:ascii="Times New Roman" w:hAnsi="Times New Roman" w:cs="Times New Roman"/>
                <w:sz w:val="21"/>
                <w:szCs w:val="21"/>
              </w:rPr>
              <w:t>试行有关法律文书及律师身份在线核验服务</w:t>
            </w:r>
          </w:p>
        </w:tc>
        <w:tc>
          <w:tcPr>
            <w:tcW w:w="6540" w:type="dxa"/>
            <w:tcBorders>
              <w:top w:val="single" w:sz="4" w:space="0" w:color="000000"/>
              <w:left w:val="nil"/>
              <w:bottom w:val="single" w:sz="4" w:space="0" w:color="000000"/>
              <w:right w:val="single" w:sz="4" w:space="0" w:color="000000"/>
            </w:tcBorders>
            <w:vAlign w:val="center"/>
          </w:tcPr>
          <w:p w14:paraId="22FBCDDB" w14:textId="77777777" w:rsidR="00A457D1" w:rsidRDefault="00A457D1" w:rsidP="00453E88">
            <w:pPr>
              <w:pStyle w:val="TableParagraph"/>
              <w:spacing w:before="10" w:line="300" w:lineRule="exact"/>
              <w:ind w:right="-15"/>
              <w:jc w:val="both"/>
              <w:rPr>
                <w:rFonts w:ascii="Times New Roman" w:hAnsi="Times New Roman" w:cs="Times New Roman"/>
                <w:sz w:val="21"/>
                <w:szCs w:val="21"/>
              </w:rPr>
            </w:pPr>
            <w:r>
              <w:rPr>
                <w:rFonts w:ascii="Times New Roman" w:hAnsi="Times New Roman" w:cs="Times New Roman"/>
                <w:sz w:val="21"/>
                <w:szCs w:val="21"/>
              </w:rPr>
              <w:t>优化律师查询不动产登记信息流程，司法行政部门向不动产登记机构提供律师身份在线核验，人民法院适时推出律师调查令、立案文书信息在线核验服务，便利律师查询不动产登记信息。</w:t>
            </w:r>
          </w:p>
        </w:tc>
        <w:tc>
          <w:tcPr>
            <w:tcW w:w="2445" w:type="dxa"/>
            <w:tcBorders>
              <w:top w:val="single" w:sz="4" w:space="0" w:color="000000"/>
              <w:left w:val="nil"/>
              <w:bottom w:val="single" w:sz="4" w:space="0" w:color="000000"/>
              <w:right w:val="single" w:sz="4" w:space="0" w:color="000000"/>
            </w:tcBorders>
            <w:vAlign w:val="center"/>
          </w:tcPr>
          <w:p w14:paraId="31150202" w14:textId="77777777" w:rsidR="00A457D1" w:rsidRDefault="00A457D1" w:rsidP="00453E88">
            <w:pPr>
              <w:pStyle w:val="TableParagraph"/>
              <w:spacing w:before="10" w:line="300" w:lineRule="exact"/>
              <w:ind w:right="-15"/>
              <w:jc w:val="both"/>
              <w:rPr>
                <w:rFonts w:ascii="Times New Roman" w:hAnsi="Times New Roman" w:cs="Times New Roman"/>
                <w:sz w:val="21"/>
                <w:szCs w:val="21"/>
              </w:rPr>
            </w:pPr>
            <w:r>
              <w:rPr>
                <w:rFonts w:ascii="Times New Roman" w:hAnsi="Times New Roman" w:cs="Times New Roman" w:hint="eastAsia"/>
                <w:sz w:val="21"/>
                <w:szCs w:val="21"/>
              </w:rPr>
              <w:t>区</w:t>
            </w:r>
            <w:r>
              <w:rPr>
                <w:rFonts w:ascii="Times New Roman" w:hAnsi="Times New Roman" w:cs="Times New Roman"/>
                <w:sz w:val="21"/>
                <w:szCs w:val="21"/>
              </w:rPr>
              <w:t>法院、</w:t>
            </w:r>
            <w:r>
              <w:rPr>
                <w:rFonts w:ascii="Times New Roman" w:hAnsi="Times New Roman" w:cs="Times New Roman" w:hint="eastAsia"/>
                <w:sz w:val="21"/>
                <w:szCs w:val="21"/>
              </w:rPr>
              <w:t>区</w:t>
            </w:r>
            <w:r>
              <w:rPr>
                <w:rFonts w:ascii="Times New Roman" w:hAnsi="Times New Roman" w:cs="Times New Roman"/>
                <w:sz w:val="21"/>
                <w:szCs w:val="21"/>
              </w:rPr>
              <w:t>司法局、</w:t>
            </w:r>
            <w:r>
              <w:rPr>
                <w:rFonts w:ascii="Times New Roman" w:hAnsi="Times New Roman" w:cs="Times New Roman" w:hint="eastAsia"/>
                <w:sz w:val="21"/>
                <w:szCs w:val="21"/>
              </w:rPr>
              <w:t>区</w:t>
            </w:r>
            <w:r>
              <w:rPr>
                <w:rFonts w:ascii="Times New Roman" w:hAnsi="Times New Roman" w:cs="Times New Roman"/>
                <w:sz w:val="21"/>
                <w:szCs w:val="21"/>
              </w:rPr>
              <w:t>自然资源和规划局</w:t>
            </w:r>
          </w:p>
        </w:tc>
        <w:tc>
          <w:tcPr>
            <w:tcW w:w="1035" w:type="dxa"/>
            <w:tcBorders>
              <w:top w:val="single" w:sz="4" w:space="0" w:color="000000"/>
              <w:left w:val="nil"/>
              <w:bottom w:val="single" w:sz="4" w:space="0" w:color="000000"/>
              <w:right w:val="single" w:sz="4" w:space="0" w:color="000000"/>
            </w:tcBorders>
            <w:vAlign w:val="center"/>
          </w:tcPr>
          <w:p w14:paraId="0DFACA17" w14:textId="77777777" w:rsidR="00A457D1" w:rsidRDefault="00A457D1" w:rsidP="00453E88">
            <w:pPr>
              <w:pStyle w:val="TableParagraph"/>
              <w:spacing w:before="10" w:line="300" w:lineRule="exact"/>
              <w:ind w:right="-15"/>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hint="eastAsia"/>
                <w:sz w:val="21"/>
                <w:szCs w:val="21"/>
              </w:rPr>
              <w:t>2</w:t>
            </w:r>
            <w:r>
              <w:rPr>
                <w:rFonts w:ascii="Times New Roman" w:hAnsi="Times New Roman" w:cs="Times New Roman"/>
                <w:sz w:val="21"/>
                <w:szCs w:val="21"/>
              </w:rPr>
              <w:t>月</w:t>
            </w:r>
            <w:r>
              <w:rPr>
                <w:rFonts w:ascii="Times New Roman" w:hAnsi="Times New Roman" w:cs="Times New Roman"/>
                <w:sz w:val="21"/>
                <w:szCs w:val="21"/>
              </w:rPr>
              <w:t>31</w:t>
            </w:r>
            <w:r>
              <w:rPr>
                <w:rFonts w:ascii="Times New Roman" w:hAnsi="Times New Roman" w:cs="Times New Roman"/>
                <w:sz w:val="21"/>
                <w:szCs w:val="21"/>
              </w:rPr>
              <w:t>日</w:t>
            </w:r>
          </w:p>
        </w:tc>
      </w:tr>
      <w:tr w:rsidR="00A457D1" w14:paraId="75F2B35E" w14:textId="77777777" w:rsidTr="00453E88">
        <w:trPr>
          <w:trHeight w:val="597"/>
          <w:jc w:val="center"/>
        </w:trPr>
        <w:tc>
          <w:tcPr>
            <w:tcW w:w="651" w:type="dxa"/>
            <w:tcBorders>
              <w:top w:val="single" w:sz="4" w:space="0" w:color="000000"/>
              <w:left w:val="single" w:sz="4" w:space="0" w:color="000000"/>
              <w:bottom w:val="single" w:sz="4" w:space="0" w:color="000000"/>
              <w:right w:val="single" w:sz="4" w:space="0" w:color="000000"/>
            </w:tcBorders>
            <w:vAlign w:val="center"/>
          </w:tcPr>
          <w:p w14:paraId="2E44D486" w14:textId="77777777" w:rsidR="00A457D1" w:rsidRDefault="00A457D1" w:rsidP="00453E88">
            <w:pPr>
              <w:pStyle w:val="TableParagraph"/>
              <w:spacing w:before="168" w:line="300" w:lineRule="exact"/>
              <w:ind w:left="198" w:right="191"/>
              <w:jc w:val="center"/>
              <w:rPr>
                <w:rFonts w:ascii="Times New Roman" w:hAnsi="Times New Roman" w:cs="Times New Roman" w:hint="eastAsia"/>
                <w:sz w:val="21"/>
                <w:szCs w:val="21"/>
              </w:rPr>
            </w:pPr>
            <w:r>
              <w:rPr>
                <w:rFonts w:ascii="Times New Roman" w:hAnsi="Times New Roman" w:cs="Times New Roman"/>
                <w:sz w:val="21"/>
                <w:szCs w:val="21"/>
              </w:rPr>
              <w:t>5</w:t>
            </w:r>
            <w:r>
              <w:rPr>
                <w:rFonts w:ascii="Times New Roman" w:hAnsi="Times New Roman" w:cs="Times New Roman" w:hint="eastAsia"/>
                <w:sz w:val="21"/>
                <w:szCs w:val="21"/>
              </w:rPr>
              <w:t>1</w:t>
            </w:r>
          </w:p>
        </w:tc>
        <w:tc>
          <w:tcPr>
            <w:tcW w:w="3210" w:type="dxa"/>
            <w:tcBorders>
              <w:top w:val="single" w:sz="4" w:space="0" w:color="000000"/>
              <w:left w:val="nil"/>
              <w:bottom w:val="single" w:sz="4" w:space="0" w:color="000000"/>
              <w:right w:val="single" w:sz="4" w:space="0" w:color="000000"/>
            </w:tcBorders>
            <w:vAlign w:val="center"/>
          </w:tcPr>
          <w:p w14:paraId="2199E99B" w14:textId="77777777" w:rsidR="00A457D1" w:rsidRDefault="00A457D1" w:rsidP="00453E88">
            <w:pPr>
              <w:pStyle w:val="TableParagraph"/>
              <w:spacing w:before="13" w:line="300" w:lineRule="exact"/>
              <w:jc w:val="both"/>
              <w:rPr>
                <w:rFonts w:ascii="Times New Roman" w:hAnsi="Times New Roman" w:cs="Times New Roman"/>
                <w:sz w:val="21"/>
                <w:szCs w:val="21"/>
              </w:rPr>
            </w:pPr>
            <w:r>
              <w:rPr>
                <w:rFonts w:ascii="Times New Roman" w:hAnsi="Times New Roman" w:cs="Times New Roman"/>
                <w:sz w:val="21"/>
                <w:szCs w:val="21"/>
              </w:rPr>
              <w:t>探索非接触式发放税务</w:t>
            </w:r>
            <w:proofErr w:type="spellStart"/>
            <w:r>
              <w:rPr>
                <w:rFonts w:ascii="Times New Roman" w:hAnsi="Times New Roman" w:cs="Times New Roman"/>
                <w:sz w:val="21"/>
                <w:szCs w:val="21"/>
              </w:rPr>
              <w:t>UKey</w:t>
            </w:r>
            <w:proofErr w:type="spellEnd"/>
          </w:p>
        </w:tc>
        <w:tc>
          <w:tcPr>
            <w:tcW w:w="6540" w:type="dxa"/>
            <w:tcBorders>
              <w:top w:val="single" w:sz="4" w:space="0" w:color="000000"/>
              <w:left w:val="nil"/>
              <w:bottom w:val="single" w:sz="4" w:space="0" w:color="000000"/>
              <w:right w:val="single" w:sz="4" w:space="0" w:color="000000"/>
            </w:tcBorders>
            <w:vAlign w:val="center"/>
          </w:tcPr>
          <w:p w14:paraId="28A39961" w14:textId="77777777" w:rsidR="00A457D1" w:rsidRDefault="00A457D1" w:rsidP="00453E88">
            <w:pPr>
              <w:pStyle w:val="TableParagraph"/>
              <w:spacing w:before="10" w:line="300" w:lineRule="exact"/>
              <w:ind w:right="-15"/>
              <w:jc w:val="both"/>
              <w:rPr>
                <w:rFonts w:ascii="Times New Roman" w:hAnsi="Times New Roman" w:cs="Times New Roman"/>
                <w:sz w:val="21"/>
                <w:szCs w:val="21"/>
              </w:rPr>
            </w:pPr>
            <w:r>
              <w:rPr>
                <w:rFonts w:ascii="Times New Roman" w:hAnsi="Times New Roman" w:cs="Times New Roman"/>
                <w:sz w:val="21"/>
                <w:szCs w:val="21"/>
              </w:rPr>
              <w:t>纳税人可以向税务机关免费申领税务</w:t>
            </w:r>
            <w:proofErr w:type="spellStart"/>
            <w:r>
              <w:rPr>
                <w:rFonts w:ascii="Times New Roman" w:hAnsi="Times New Roman" w:cs="Times New Roman"/>
                <w:sz w:val="21"/>
                <w:szCs w:val="21"/>
              </w:rPr>
              <w:t>UKey</w:t>
            </w:r>
            <w:proofErr w:type="spellEnd"/>
            <w:r>
              <w:rPr>
                <w:rFonts w:ascii="Times New Roman" w:hAnsi="Times New Roman" w:cs="Times New Roman"/>
                <w:sz w:val="21"/>
                <w:szCs w:val="21"/>
              </w:rPr>
              <w:t>，探索向新办纳税人非接触式发放税务</w:t>
            </w:r>
            <w:proofErr w:type="spellStart"/>
            <w:r>
              <w:rPr>
                <w:rFonts w:ascii="Times New Roman" w:hAnsi="Times New Roman" w:cs="Times New Roman"/>
                <w:sz w:val="21"/>
                <w:szCs w:val="21"/>
              </w:rPr>
              <w:t>UKey</w:t>
            </w:r>
            <w:proofErr w:type="spellEnd"/>
            <w:r>
              <w:rPr>
                <w:rFonts w:ascii="Times New Roman" w:hAnsi="Times New Roman" w:cs="Times New Roman"/>
                <w:sz w:val="21"/>
                <w:szCs w:val="21"/>
              </w:rPr>
              <w:t>。</w:t>
            </w:r>
          </w:p>
        </w:tc>
        <w:tc>
          <w:tcPr>
            <w:tcW w:w="2445" w:type="dxa"/>
            <w:tcBorders>
              <w:top w:val="single" w:sz="4" w:space="0" w:color="000000"/>
              <w:left w:val="nil"/>
              <w:bottom w:val="single" w:sz="4" w:space="0" w:color="000000"/>
              <w:right w:val="single" w:sz="4" w:space="0" w:color="000000"/>
            </w:tcBorders>
            <w:vAlign w:val="center"/>
          </w:tcPr>
          <w:p w14:paraId="273FEF50" w14:textId="77777777" w:rsidR="00A457D1" w:rsidRDefault="00A457D1" w:rsidP="00453E88">
            <w:pPr>
              <w:pStyle w:val="TableParagraph"/>
              <w:spacing w:before="10" w:line="300" w:lineRule="exact"/>
              <w:ind w:right="-15"/>
              <w:jc w:val="both"/>
              <w:rPr>
                <w:rFonts w:ascii="Times New Roman" w:hAnsi="Times New Roman" w:cs="Times New Roman"/>
                <w:sz w:val="21"/>
                <w:szCs w:val="21"/>
              </w:rPr>
            </w:pPr>
            <w:r>
              <w:rPr>
                <w:rFonts w:ascii="Times New Roman" w:hAnsi="Times New Roman" w:cs="Times New Roman" w:hint="eastAsia"/>
                <w:sz w:val="21"/>
                <w:szCs w:val="21"/>
              </w:rPr>
              <w:t>区</w:t>
            </w:r>
            <w:r>
              <w:rPr>
                <w:rFonts w:ascii="Times New Roman" w:hAnsi="Times New Roman" w:cs="Times New Roman"/>
                <w:sz w:val="21"/>
                <w:szCs w:val="21"/>
              </w:rPr>
              <w:t>税务局、</w:t>
            </w:r>
            <w:r>
              <w:rPr>
                <w:rFonts w:ascii="Times New Roman" w:hAnsi="Times New Roman" w:cs="Times New Roman" w:hint="eastAsia"/>
                <w:sz w:val="21"/>
                <w:szCs w:val="21"/>
              </w:rPr>
              <w:t>区</w:t>
            </w:r>
            <w:r>
              <w:rPr>
                <w:rFonts w:ascii="Times New Roman" w:hAnsi="Times New Roman" w:cs="Times New Roman"/>
                <w:sz w:val="21"/>
                <w:szCs w:val="21"/>
              </w:rPr>
              <w:t>市场监管局</w:t>
            </w:r>
          </w:p>
        </w:tc>
        <w:tc>
          <w:tcPr>
            <w:tcW w:w="1035" w:type="dxa"/>
            <w:tcBorders>
              <w:top w:val="single" w:sz="4" w:space="0" w:color="000000"/>
              <w:left w:val="nil"/>
              <w:bottom w:val="single" w:sz="4" w:space="0" w:color="000000"/>
              <w:right w:val="single" w:sz="4" w:space="0" w:color="000000"/>
            </w:tcBorders>
            <w:vAlign w:val="center"/>
          </w:tcPr>
          <w:p w14:paraId="5ACC9811" w14:textId="77777777" w:rsidR="00A457D1" w:rsidRDefault="00A457D1" w:rsidP="00453E88">
            <w:pPr>
              <w:pStyle w:val="TableParagraph"/>
              <w:spacing w:before="10" w:line="300" w:lineRule="exact"/>
              <w:ind w:right="-15"/>
              <w:jc w:val="center"/>
              <w:rPr>
                <w:rFonts w:ascii="Times New Roman" w:hAnsi="Times New Roman" w:cs="Times New Roman"/>
                <w:sz w:val="21"/>
                <w:szCs w:val="21"/>
              </w:rPr>
            </w:pPr>
            <w:r>
              <w:rPr>
                <w:rFonts w:ascii="Times New Roman" w:hAnsi="Times New Roman" w:cs="Times New Roman" w:hint="eastAsia"/>
                <w:sz w:val="21"/>
                <w:szCs w:val="21"/>
              </w:rPr>
              <w:t>10</w:t>
            </w:r>
            <w:r>
              <w:rPr>
                <w:rFonts w:ascii="Times New Roman" w:hAnsi="Times New Roman" w:cs="Times New Roman"/>
                <w:sz w:val="21"/>
                <w:szCs w:val="21"/>
              </w:rPr>
              <w:t>月</w:t>
            </w:r>
            <w:r>
              <w:rPr>
                <w:rFonts w:ascii="Times New Roman" w:hAnsi="Times New Roman" w:cs="Times New Roman"/>
                <w:sz w:val="21"/>
                <w:szCs w:val="21"/>
              </w:rPr>
              <w:t>3</w:t>
            </w:r>
            <w:r>
              <w:rPr>
                <w:rFonts w:ascii="Times New Roman" w:hAnsi="Times New Roman" w:cs="Times New Roman" w:hint="eastAsia"/>
                <w:sz w:val="21"/>
                <w:szCs w:val="21"/>
              </w:rPr>
              <w:t>1</w:t>
            </w:r>
            <w:r>
              <w:rPr>
                <w:rFonts w:ascii="Times New Roman" w:hAnsi="Times New Roman" w:cs="Times New Roman"/>
                <w:sz w:val="21"/>
                <w:szCs w:val="21"/>
              </w:rPr>
              <w:t>日</w:t>
            </w:r>
          </w:p>
        </w:tc>
      </w:tr>
      <w:tr w:rsidR="00A457D1" w14:paraId="2902CA4E" w14:textId="77777777" w:rsidTr="00453E88">
        <w:trPr>
          <w:trHeight w:val="762"/>
          <w:jc w:val="center"/>
        </w:trPr>
        <w:tc>
          <w:tcPr>
            <w:tcW w:w="651" w:type="dxa"/>
            <w:tcBorders>
              <w:top w:val="single" w:sz="4" w:space="0" w:color="000000"/>
              <w:left w:val="single" w:sz="4" w:space="0" w:color="000000"/>
              <w:bottom w:val="single" w:sz="4" w:space="0" w:color="000000"/>
              <w:right w:val="single" w:sz="4" w:space="0" w:color="000000"/>
            </w:tcBorders>
            <w:vAlign w:val="center"/>
          </w:tcPr>
          <w:p w14:paraId="7AD80C44" w14:textId="77777777" w:rsidR="00A457D1" w:rsidRDefault="00A457D1" w:rsidP="00453E88">
            <w:pPr>
              <w:pStyle w:val="TableParagraph"/>
              <w:spacing w:line="300" w:lineRule="exact"/>
              <w:ind w:left="198" w:right="191"/>
              <w:jc w:val="center"/>
              <w:rPr>
                <w:rFonts w:ascii="Times New Roman" w:hAnsi="Times New Roman" w:cs="Times New Roman" w:hint="eastAsia"/>
                <w:sz w:val="21"/>
                <w:szCs w:val="21"/>
              </w:rPr>
            </w:pPr>
            <w:r>
              <w:rPr>
                <w:rFonts w:ascii="Times New Roman" w:hAnsi="Times New Roman" w:cs="Times New Roman"/>
                <w:sz w:val="21"/>
                <w:szCs w:val="21"/>
              </w:rPr>
              <w:t>5</w:t>
            </w:r>
            <w:r>
              <w:rPr>
                <w:rFonts w:ascii="Times New Roman" w:hAnsi="Times New Roman" w:cs="Times New Roman" w:hint="eastAsia"/>
                <w:sz w:val="21"/>
                <w:szCs w:val="21"/>
              </w:rPr>
              <w:t>2</w:t>
            </w:r>
          </w:p>
        </w:tc>
        <w:tc>
          <w:tcPr>
            <w:tcW w:w="3210" w:type="dxa"/>
            <w:tcBorders>
              <w:top w:val="single" w:sz="4" w:space="0" w:color="000000"/>
              <w:left w:val="nil"/>
              <w:bottom w:val="single" w:sz="4" w:space="0" w:color="000000"/>
              <w:right w:val="single" w:sz="4" w:space="0" w:color="000000"/>
            </w:tcBorders>
            <w:vAlign w:val="center"/>
          </w:tcPr>
          <w:p w14:paraId="4D5B74EE" w14:textId="77777777" w:rsidR="00A457D1" w:rsidRDefault="00A457D1" w:rsidP="00453E88">
            <w:pPr>
              <w:pStyle w:val="TableParagraph"/>
              <w:spacing w:line="300" w:lineRule="exact"/>
              <w:jc w:val="both"/>
              <w:rPr>
                <w:rFonts w:ascii="Times New Roman" w:hAnsi="Times New Roman" w:cs="Times New Roman"/>
                <w:sz w:val="21"/>
                <w:szCs w:val="21"/>
              </w:rPr>
            </w:pPr>
            <w:r>
              <w:rPr>
                <w:rFonts w:ascii="Times New Roman" w:hAnsi="Times New Roman" w:cs="Times New Roman"/>
                <w:sz w:val="21"/>
                <w:szCs w:val="21"/>
              </w:rPr>
              <w:t>深化</w:t>
            </w:r>
            <w:r>
              <w:rPr>
                <w:rFonts w:ascii="Times New Roman" w:hAnsi="Times New Roman" w:cs="Times New Roman"/>
                <w:sz w:val="21"/>
                <w:szCs w:val="21"/>
              </w:rPr>
              <w:t>“</w:t>
            </w:r>
            <w:r>
              <w:rPr>
                <w:rFonts w:ascii="Times New Roman" w:hAnsi="Times New Roman" w:cs="Times New Roman"/>
                <w:sz w:val="21"/>
                <w:szCs w:val="21"/>
              </w:rPr>
              <w:t>多税合一</w:t>
            </w:r>
            <w:r>
              <w:rPr>
                <w:rFonts w:ascii="Times New Roman" w:hAnsi="Times New Roman" w:cs="Times New Roman"/>
                <w:sz w:val="21"/>
                <w:szCs w:val="21"/>
              </w:rPr>
              <w:t>”</w:t>
            </w:r>
            <w:r>
              <w:rPr>
                <w:rFonts w:ascii="Times New Roman" w:hAnsi="Times New Roman" w:cs="Times New Roman"/>
                <w:sz w:val="21"/>
                <w:szCs w:val="21"/>
              </w:rPr>
              <w:t>申报改革</w:t>
            </w:r>
          </w:p>
        </w:tc>
        <w:tc>
          <w:tcPr>
            <w:tcW w:w="6540" w:type="dxa"/>
            <w:tcBorders>
              <w:top w:val="single" w:sz="4" w:space="0" w:color="000000"/>
              <w:left w:val="nil"/>
              <w:bottom w:val="single" w:sz="4" w:space="0" w:color="000000"/>
              <w:right w:val="single" w:sz="4" w:space="0" w:color="000000"/>
            </w:tcBorders>
            <w:vAlign w:val="center"/>
          </w:tcPr>
          <w:p w14:paraId="48A19B69" w14:textId="77777777" w:rsidR="00A457D1" w:rsidRDefault="00A457D1" w:rsidP="00453E88">
            <w:pPr>
              <w:pStyle w:val="TableParagraph"/>
              <w:spacing w:before="10" w:line="300" w:lineRule="exact"/>
              <w:ind w:right="-15"/>
              <w:jc w:val="both"/>
              <w:rPr>
                <w:rFonts w:ascii="Times New Roman" w:hAnsi="Times New Roman" w:cs="Times New Roman"/>
                <w:sz w:val="21"/>
                <w:szCs w:val="21"/>
              </w:rPr>
            </w:pPr>
            <w:r>
              <w:rPr>
                <w:rFonts w:ascii="Times New Roman" w:hAnsi="Times New Roman" w:cs="Times New Roman"/>
                <w:sz w:val="21"/>
                <w:szCs w:val="21"/>
              </w:rPr>
              <w:t>探索整合企业所得税和财产行为</w:t>
            </w:r>
            <w:proofErr w:type="gramStart"/>
            <w:r>
              <w:rPr>
                <w:rFonts w:ascii="Times New Roman" w:hAnsi="Times New Roman" w:cs="Times New Roman"/>
                <w:sz w:val="21"/>
                <w:szCs w:val="21"/>
              </w:rPr>
              <w:t>税综合</w:t>
            </w:r>
            <w:proofErr w:type="gramEnd"/>
            <w:r>
              <w:rPr>
                <w:rFonts w:ascii="Times New Roman" w:hAnsi="Times New Roman" w:cs="Times New Roman"/>
                <w:sz w:val="21"/>
                <w:szCs w:val="21"/>
              </w:rPr>
              <w:t>申报表，尽可能统一不同税种征期，进一步压减纳税人申报和缴税的次数。</w:t>
            </w:r>
          </w:p>
        </w:tc>
        <w:tc>
          <w:tcPr>
            <w:tcW w:w="2445" w:type="dxa"/>
            <w:tcBorders>
              <w:top w:val="single" w:sz="4" w:space="0" w:color="000000"/>
              <w:left w:val="nil"/>
              <w:bottom w:val="single" w:sz="4" w:space="0" w:color="000000"/>
              <w:right w:val="single" w:sz="4" w:space="0" w:color="000000"/>
            </w:tcBorders>
            <w:vAlign w:val="center"/>
          </w:tcPr>
          <w:p w14:paraId="7AD3F9E3" w14:textId="77777777" w:rsidR="00A457D1" w:rsidRDefault="00A457D1" w:rsidP="00453E88">
            <w:pPr>
              <w:pStyle w:val="TableParagraph"/>
              <w:spacing w:before="10" w:line="300" w:lineRule="exact"/>
              <w:ind w:right="-15"/>
              <w:jc w:val="both"/>
              <w:rPr>
                <w:rFonts w:ascii="Times New Roman" w:hAnsi="Times New Roman" w:cs="Times New Roman"/>
                <w:sz w:val="21"/>
                <w:szCs w:val="21"/>
              </w:rPr>
            </w:pPr>
            <w:r>
              <w:rPr>
                <w:rFonts w:ascii="Times New Roman" w:hAnsi="Times New Roman" w:cs="Times New Roman" w:hint="eastAsia"/>
                <w:sz w:val="21"/>
                <w:szCs w:val="21"/>
              </w:rPr>
              <w:t>区</w:t>
            </w:r>
            <w:r>
              <w:rPr>
                <w:rFonts w:ascii="Times New Roman" w:hAnsi="Times New Roman" w:cs="Times New Roman"/>
                <w:sz w:val="21"/>
                <w:szCs w:val="21"/>
              </w:rPr>
              <w:t>税务局</w:t>
            </w:r>
          </w:p>
        </w:tc>
        <w:tc>
          <w:tcPr>
            <w:tcW w:w="1035" w:type="dxa"/>
            <w:tcBorders>
              <w:top w:val="single" w:sz="4" w:space="0" w:color="000000"/>
              <w:left w:val="nil"/>
              <w:bottom w:val="single" w:sz="4" w:space="0" w:color="000000"/>
              <w:right w:val="single" w:sz="4" w:space="0" w:color="000000"/>
            </w:tcBorders>
            <w:vAlign w:val="center"/>
          </w:tcPr>
          <w:p w14:paraId="31266523" w14:textId="77777777" w:rsidR="00A457D1" w:rsidRDefault="00A457D1" w:rsidP="00453E88">
            <w:pPr>
              <w:pStyle w:val="TableParagraph"/>
              <w:spacing w:before="10" w:line="300" w:lineRule="exact"/>
              <w:ind w:right="-15"/>
              <w:jc w:val="center"/>
              <w:rPr>
                <w:rFonts w:ascii="Times New Roman" w:hAnsi="Times New Roman" w:cs="Times New Roman"/>
                <w:sz w:val="21"/>
                <w:szCs w:val="21"/>
              </w:rPr>
            </w:pPr>
            <w:r>
              <w:rPr>
                <w:rFonts w:ascii="Times New Roman" w:hAnsi="Times New Roman" w:cs="Times New Roman"/>
                <w:sz w:val="21"/>
                <w:szCs w:val="21"/>
              </w:rPr>
              <w:t>长期坚持</w:t>
            </w:r>
          </w:p>
        </w:tc>
      </w:tr>
      <w:tr w:rsidR="00A457D1" w14:paraId="21BDE8DD" w14:textId="77777777" w:rsidTr="00453E88">
        <w:trPr>
          <w:trHeight w:val="929"/>
          <w:jc w:val="center"/>
        </w:trPr>
        <w:tc>
          <w:tcPr>
            <w:tcW w:w="651" w:type="dxa"/>
            <w:tcBorders>
              <w:top w:val="single" w:sz="4" w:space="0" w:color="000000"/>
              <w:left w:val="single" w:sz="4" w:space="0" w:color="000000"/>
              <w:bottom w:val="single" w:sz="4" w:space="0" w:color="000000"/>
              <w:right w:val="single" w:sz="4" w:space="0" w:color="000000"/>
            </w:tcBorders>
            <w:vAlign w:val="center"/>
          </w:tcPr>
          <w:p w14:paraId="6B17DCF6" w14:textId="77777777" w:rsidR="00A457D1" w:rsidRDefault="00A457D1" w:rsidP="00453E88">
            <w:pPr>
              <w:pStyle w:val="TableParagraph"/>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lastRenderedPageBreak/>
              <w:t>53</w:t>
            </w:r>
          </w:p>
        </w:tc>
        <w:tc>
          <w:tcPr>
            <w:tcW w:w="3210" w:type="dxa"/>
            <w:tcBorders>
              <w:top w:val="single" w:sz="4" w:space="0" w:color="000000"/>
              <w:left w:val="nil"/>
              <w:bottom w:val="single" w:sz="4" w:space="0" w:color="000000"/>
              <w:right w:val="single" w:sz="4" w:space="0" w:color="000000"/>
            </w:tcBorders>
            <w:vAlign w:val="center"/>
          </w:tcPr>
          <w:p w14:paraId="0D84C647" w14:textId="77777777" w:rsidR="00A457D1" w:rsidRDefault="00A457D1" w:rsidP="00453E88">
            <w:pPr>
              <w:pStyle w:val="TableParagraph"/>
              <w:spacing w:line="300" w:lineRule="exact"/>
              <w:jc w:val="both"/>
              <w:rPr>
                <w:rFonts w:ascii="Times New Roman" w:hAnsi="Times New Roman" w:cs="Times New Roman"/>
                <w:sz w:val="21"/>
                <w:szCs w:val="21"/>
              </w:rPr>
            </w:pPr>
            <w:r>
              <w:rPr>
                <w:rFonts w:ascii="Times New Roman" w:hAnsi="Times New Roman" w:cs="Times New Roman"/>
                <w:sz w:val="21"/>
                <w:szCs w:val="21"/>
              </w:rPr>
              <w:t>试行公安服务</w:t>
            </w:r>
            <w:r>
              <w:rPr>
                <w:rFonts w:ascii="Times New Roman" w:hAnsi="Times New Roman" w:cs="Times New Roman"/>
                <w:sz w:val="21"/>
                <w:szCs w:val="21"/>
              </w:rPr>
              <w:t>“</w:t>
            </w:r>
            <w:r>
              <w:rPr>
                <w:rFonts w:ascii="Times New Roman" w:hAnsi="Times New Roman" w:cs="Times New Roman"/>
                <w:sz w:val="21"/>
                <w:szCs w:val="21"/>
              </w:rPr>
              <w:t>一窗通办</w:t>
            </w:r>
            <w:r>
              <w:rPr>
                <w:rFonts w:ascii="Times New Roman" w:hAnsi="Times New Roman" w:cs="Times New Roman"/>
                <w:sz w:val="21"/>
                <w:szCs w:val="21"/>
              </w:rPr>
              <w:t>”</w:t>
            </w:r>
          </w:p>
        </w:tc>
        <w:tc>
          <w:tcPr>
            <w:tcW w:w="6540" w:type="dxa"/>
            <w:tcBorders>
              <w:top w:val="single" w:sz="4" w:space="0" w:color="000000"/>
              <w:left w:val="nil"/>
              <w:bottom w:val="single" w:sz="4" w:space="0" w:color="000000"/>
              <w:right w:val="single" w:sz="4" w:space="0" w:color="000000"/>
            </w:tcBorders>
            <w:vAlign w:val="center"/>
          </w:tcPr>
          <w:p w14:paraId="39B73D7A" w14:textId="77777777" w:rsidR="00A457D1" w:rsidRDefault="00A457D1" w:rsidP="00453E88">
            <w:pPr>
              <w:pStyle w:val="TableParagraph"/>
              <w:spacing w:before="10" w:line="300" w:lineRule="exact"/>
              <w:ind w:right="-15"/>
              <w:jc w:val="both"/>
              <w:rPr>
                <w:rFonts w:ascii="Times New Roman" w:hAnsi="Times New Roman" w:cs="Times New Roman"/>
                <w:sz w:val="21"/>
                <w:szCs w:val="21"/>
              </w:rPr>
            </w:pPr>
            <w:r>
              <w:rPr>
                <w:rFonts w:ascii="Times New Roman" w:hAnsi="Times New Roman" w:cs="Times New Roman"/>
                <w:sz w:val="21"/>
                <w:szCs w:val="21"/>
              </w:rPr>
              <w:t>试行公安服务</w:t>
            </w:r>
            <w:r>
              <w:rPr>
                <w:rFonts w:ascii="Times New Roman" w:hAnsi="Times New Roman" w:cs="Times New Roman"/>
                <w:sz w:val="21"/>
                <w:szCs w:val="21"/>
              </w:rPr>
              <w:t>“</w:t>
            </w:r>
            <w:r>
              <w:rPr>
                <w:rFonts w:ascii="Times New Roman" w:hAnsi="Times New Roman" w:cs="Times New Roman"/>
                <w:sz w:val="21"/>
                <w:szCs w:val="21"/>
              </w:rPr>
              <w:t>一窗通办</w:t>
            </w:r>
            <w:r>
              <w:rPr>
                <w:rFonts w:ascii="Times New Roman" w:hAnsi="Times New Roman" w:cs="Times New Roman"/>
                <w:sz w:val="21"/>
                <w:szCs w:val="21"/>
              </w:rPr>
              <w:t>”</w:t>
            </w:r>
            <w:r>
              <w:rPr>
                <w:rFonts w:ascii="Times New Roman" w:hAnsi="Times New Roman" w:cs="Times New Roman"/>
                <w:sz w:val="21"/>
                <w:szCs w:val="21"/>
              </w:rPr>
              <w:t>，建设涉及治安、户政、交管等公安服务综合窗口，实行</w:t>
            </w:r>
            <w:r>
              <w:rPr>
                <w:rFonts w:ascii="Times New Roman" w:hAnsi="Times New Roman" w:cs="Times New Roman"/>
                <w:sz w:val="21"/>
                <w:szCs w:val="21"/>
              </w:rPr>
              <w:t>“</w:t>
            </w:r>
            <w:r>
              <w:rPr>
                <w:rFonts w:ascii="Times New Roman" w:hAnsi="Times New Roman" w:cs="Times New Roman"/>
                <w:sz w:val="21"/>
                <w:szCs w:val="21"/>
              </w:rPr>
              <w:t>前台综合收件、后台分类审批、统一窗口出件</w:t>
            </w:r>
            <w:r>
              <w:rPr>
                <w:rFonts w:ascii="Times New Roman" w:hAnsi="Times New Roman" w:cs="Times New Roman"/>
                <w:sz w:val="21"/>
                <w:szCs w:val="21"/>
              </w:rPr>
              <w:t>”</w:t>
            </w:r>
            <w:r>
              <w:rPr>
                <w:rFonts w:ascii="Times New Roman" w:hAnsi="Times New Roman" w:cs="Times New Roman"/>
                <w:sz w:val="21"/>
                <w:szCs w:val="21"/>
              </w:rPr>
              <w:t>，推进更多事项实现在线办理。</w:t>
            </w:r>
          </w:p>
        </w:tc>
        <w:tc>
          <w:tcPr>
            <w:tcW w:w="2445" w:type="dxa"/>
            <w:tcBorders>
              <w:top w:val="single" w:sz="4" w:space="0" w:color="000000"/>
              <w:left w:val="nil"/>
              <w:bottom w:val="single" w:sz="4" w:space="0" w:color="000000"/>
              <w:right w:val="single" w:sz="4" w:space="0" w:color="000000"/>
            </w:tcBorders>
            <w:vAlign w:val="center"/>
          </w:tcPr>
          <w:p w14:paraId="45BE4730" w14:textId="77777777" w:rsidR="00A457D1" w:rsidRDefault="00A457D1" w:rsidP="00453E88">
            <w:pPr>
              <w:pStyle w:val="TableParagraph"/>
              <w:spacing w:before="10" w:line="300" w:lineRule="exact"/>
              <w:ind w:right="-15"/>
              <w:jc w:val="both"/>
              <w:rPr>
                <w:rFonts w:ascii="Times New Roman" w:hAnsi="Times New Roman" w:cs="Times New Roman"/>
                <w:sz w:val="21"/>
                <w:szCs w:val="21"/>
              </w:rPr>
            </w:pPr>
            <w:r>
              <w:rPr>
                <w:rFonts w:ascii="Times New Roman" w:hAnsi="Times New Roman" w:cs="Times New Roman" w:hint="eastAsia"/>
                <w:sz w:val="21"/>
                <w:szCs w:val="21"/>
              </w:rPr>
              <w:t>区</w:t>
            </w:r>
            <w:r>
              <w:rPr>
                <w:rFonts w:ascii="Times New Roman" w:hAnsi="Times New Roman" w:cs="Times New Roman"/>
                <w:sz w:val="21"/>
                <w:szCs w:val="21"/>
              </w:rPr>
              <w:t>公安局</w:t>
            </w:r>
          </w:p>
        </w:tc>
        <w:tc>
          <w:tcPr>
            <w:tcW w:w="1035" w:type="dxa"/>
            <w:tcBorders>
              <w:top w:val="single" w:sz="4" w:space="0" w:color="000000"/>
              <w:left w:val="nil"/>
              <w:bottom w:val="single" w:sz="4" w:space="0" w:color="000000"/>
              <w:right w:val="single" w:sz="4" w:space="0" w:color="000000"/>
            </w:tcBorders>
            <w:vAlign w:val="center"/>
          </w:tcPr>
          <w:p w14:paraId="2FBDDC6C" w14:textId="77777777" w:rsidR="00A457D1" w:rsidRDefault="00A457D1" w:rsidP="00453E88">
            <w:pPr>
              <w:pStyle w:val="TableParagraph"/>
              <w:spacing w:before="10" w:line="300" w:lineRule="exact"/>
              <w:ind w:right="-15"/>
              <w:jc w:val="center"/>
              <w:rPr>
                <w:rFonts w:ascii="Times New Roman" w:hAnsi="Times New Roman" w:cs="Times New Roman"/>
                <w:sz w:val="21"/>
                <w:szCs w:val="21"/>
              </w:rPr>
            </w:pPr>
            <w:r>
              <w:rPr>
                <w:rFonts w:ascii="Times New Roman" w:hAnsi="Times New Roman" w:cs="Times New Roman" w:hint="eastAsia"/>
                <w:sz w:val="21"/>
                <w:szCs w:val="21"/>
              </w:rPr>
              <w:t>12</w:t>
            </w:r>
            <w:r>
              <w:rPr>
                <w:rFonts w:ascii="Times New Roman" w:hAnsi="Times New Roman" w:cs="Times New Roman"/>
                <w:sz w:val="21"/>
                <w:szCs w:val="21"/>
              </w:rPr>
              <w:t>月</w:t>
            </w:r>
            <w:r>
              <w:rPr>
                <w:rFonts w:ascii="Times New Roman" w:hAnsi="Times New Roman" w:cs="Times New Roman" w:hint="eastAsia"/>
                <w:sz w:val="21"/>
                <w:szCs w:val="21"/>
              </w:rPr>
              <w:t>31</w:t>
            </w:r>
            <w:r>
              <w:rPr>
                <w:rFonts w:ascii="Times New Roman" w:hAnsi="Times New Roman" w:cs="Times New Roman"/>
                <w:sz w:val="21"/>
                <w:szCs w:val="21"/>
              </w:rPr>
              <w:t>日</w:t>
            </w:r>
          </w:p>
        </w:tc>
      </w:tr>
      <w:tr w:rsidR="00A457D1" w14:paraId="67280DEC" w14:textId="77777777" w:rsidTr="00453E88">
        <w:trPr>
          <w:trHeight w:val="1563"/>
          <w:jc w:val="center"/>
        </w:trPr>
        <w:tc>
          <w:tcPr>
            <w:tcW w:w="651" w:type="dxa"/>
            <w:tcBorders>
              <w:top w:val="single" w:sz="4" w:space="0" w:color="000000"/>
              <w:left w:val="single" w:sz="4" w:space="0" w:color="000000"/>
              <w:bottom w:val="single" w:sz="4" w:space="0" w:color="000000"/>
              <w:right w:val="single" w:sz="4" w:space="0" w:color="000000"/>
            </w:tcBorders>
            <w:vAlign w:val="center"/>
          </w:tcPr>
          <w:p w14:paraId="0D9B20A8" w14:textId="77777777" w:rsidR="00A457D1" w:rsidRDefault="00A457D1" w:rsidP="00453E88">
            <w:pPr>
              <w:pStyle w:val="TableParagraph"/>
              <w:spacing w:line="300" w:lineRule="exact"/>
              <w:ind w:left="198" w:right="193"/>
              <w:jc w:val="center"/>
              <w:rPr>
                <w:rFonts w:ascii="Times New Roman" w:hAnsi="Times New Roman" w:cs="Times New Roman"/>
                <w:sz w:val="21"/>
                <w:szCs w:val="21"/>
              </w:rPr>
            </w:pPr>
            <w:r>
              <w:rPr>
                <w:rFonts w:ascii="Times New Roman" w:hAnsi="Times New Roman" w:cs="Times New Roman" w:hint="eastAsia"/>
                <w:sz w:val="21"/>
                <w:szCs w:val="21"/>
              </w:rPr>
              <w:t>54</w:t>
            </w:r>
          </w:p>
        </w:tc>
        <w:tc>
          <w:tcPr>
            <w:tcW w:w="3210" w:type="dxa"/>
            <w:tcBorders>
              <w:top w:val="single" w:sz="4" w:space="0" w:color="000000"/>
              <w:left w:val="nil"/>
              <w:bottom w:val="single" w:sz="4" w:space="0" w:color="000000"/>
              <w:right w:val="single" w:sz="4" w:space="0" w:color="000000"/>
            </w:tcBorders>
            <w:vAlign w:val="center"/>
          </w:tcPr>
          <w:p w14:paraId="1340939E" w14:textId="77777777" w:rsidR="00A457D1" w:rsidRDefault="00A457D1" w:rsidP="00453E88">
            <w:pPr>
              <w:pStyle w:val="TableParagraph"/>
              <w:spacing w:before="1" w:line="300" w:lineRule="exact"/>
              <w:ind w:right="20"/>
              <w:jc w:val="both"/>
              <w:rPr>
                <w:rFonts w:ascii="Times New Roman" w:hAnsi="Times New Roman" w:cs="Times New Roman"/>
                <w:sz w:val="21"/>
                <w:szCs w:val="21"/>
              </w:rPr>
            </w:pPr>
            <w:r>
              <w:rPr>
                <w:rFonts w:ascii="Times New Roman" w:hAnsi="Times New Roman" w:cs="Times New Roman"/>
                <w:sz w:val="21"/>
                <w:szCs w:val="21"/>
              </w:rPr>
              <w:t>进一步扩大电子证照、电子签章等应用范围</w:t>
            </w:r>
          </w:p>
        </w:tc>
        <w:tc>
          <w:tcPr>
            <w:tcW w:w="6540" w:type="dxa"/>
            <w:tcBorders>
              <w:top w:val="single" w:sz="4" w:space="0" w:color="000000"/>
              <w:left w:val="nil"/>
              <w:bottom w:val="single" w:sz="4" w:space="0" w:color="000000"/>
              <w:right w:val="single" w:sz="4" w:space="0" w:color="000000"/>
            </w:tcBorders>
            <w:vAlign w:val="center"/>
          </w:tcPr>
          <w:p w14:paraId="2F6BCBEC" w14:textId="77777777" w:rsidR="00A457D1" w:rsidRDefault="00A457D1" w:rsidP="00453E88">
            <w:pPr>
              <w:pStyle w:val="TableParagraph"/>
              <w:spacing w:before="10" w:line="300" w:lineRule="exact"/>
              <w:ind w:right="-15"/>
              <w:jc w:val="both"/>
              <w:rPr>
                <w:rFonts w:ascii="Times New Roman" w:hAnsi="Times New Roman" w:cs="Times New Roman"/>
                <w:sz w:val="21"/>
                <w:szCs w:val="21"/>
              </w:rPr>
            </w:pPr>
            <w:r>
              <w:rPr>
                <w:rFonts w:ascii="Times New Roman" w:hAnsi="Times New Roman" w:cs="Times New Roman"/>
                <w:sz w:val="21"/>
                <w:szCs w:val="21"/>
              </w:rPr>
              <w:t>在货物报关、银行贷款、项目申报、招投标、政府采购等业务领域推广在线身份认证、电子证照、电子签章应用，逐步实现在政务服务中互通互认，满足企业、个人在网上办事时对于身份认证、电子证照、加盖电子签章文档的业务需求。鼓励认证机构在认证证书等领域推广使用电子签章。</w:t>
            </w:r>
          </w:p>
        </w:tc>
        <w:tc>
          <w:tcPr>
            <w:tcW w:w="2445" w:type="dxa"/>
            <w:tcBorders>
              <w:top w:val="single" w:sz="4" w:space="0" w:color="000000"/>
              <w:left w:val="nil"/>
              <w:bottom w:val="single" w:sz="4" w:space="0" w:color="000000"/>
              <w:right w:val="single" w:sz="4" w:space="0" w:color="000000"/>
            </w:tcBorders>
            <w:vAlign w:val="center"/>
          </w:tcPr>
          <w:p w14:paraId="557AE710" w14:textId="77777777" w:rsidR="00A457D1" w:rsidRDefault="00A457D1" w:rsidP="00453E88">
            <w:pPr>
              <w:pStyle w:val="TableParagraph"/>
              <w:spacing w:before="10" w:line="300" w:lineRule="exact"/>
              <w:ind w:right="-15"/>
              <w:jc w:val="both"/>
              <w:rPr>
                <w:rFonts w:ascii="Times New Roman" w:hAnsi="Times New Roman" w:cs="Times New Roman"/>
                <w:sz w:val="21"/>
                <w:szCs w:val="21"/>
              </w:rPr>
            </w:pPr>
            <w:r>
              <w:rPr>
                <w:rFonts w:ascii="Times New Roman" w:hAnsi="Times New Roman" w:cs="Times New Roman" w:hint="eastAsia"/>
                <w:sz w:val="21"/>
                <w:szCs w:val="21"/>
              </w:rPr>
              <w:t>区行政审批局</w:t>
            </w:r>
            <w:r>
              <w:rPr>
                <w:rFonts w:ascii="Times New Roman" w:hAnsi="Times New Roman" w:cs="Times New Roman"/>
                <w:sz w:val="21"/>
                <w:szCs w:val="21"/>
              </w:rPr>
              <w:t>、</w:t>
            </w:r>
            <w:r>
              <w:rPr>
                <w:rFonts w:ascii="Times New Roman" w:hAnsi="Times New Roman" w:cs="Times New Roman" w:hint="eastAsia"/>
                <w:sz w:val="21"/>
                <w:szCs w:val="21"/>
              </w:rPr>
              <w:t>区</w:t>
            </w:r>
            <w:r>
              <w:rPr>
                <w:rFonts w:ascii="Times New Roman" w:hAnsi="Times New Roman" w:cs="Times New Roman"/>
                <w:sz w:val="21"/>
                <w:szCs w:val="21"/>
              </w:rPr>
              <w:t>公安局、</w:t>
            </w:r>
            <w:r>
              <w:rPr>
                <w:rFonts w:ascii="Times New Roman" w:hAnsi="Times New Roman" w:cs="Times New Roman" w:hint="eastAsia"/>
                <w:sz w:val="21"/>
                <w:szCs w:val="21"/>
              </w:rPr>
              <w:t>区</w:t>
            </w:r>
            <w:r>
              <w:rPr>
                <w:rFonts w:ascii="Times New Roman" w:hAnsi="Times New Roman" w:cs="Times New Roman"/>
                <w:sz w:val="21"/>
                <w:szCs w:val="21"/>
              </w:rPr>
              <w:t>财政局、人行</w:t>
            </w:r>
            <w:r>
              <w:rPr>
                <w:rFonts w:ascii="Times New Roman" w:hAnsi="Times New Roman" w:cs="Times New Roman" w:hint="eastAsia"/>
                <w:sz w:val="21"/>
                <w:szCs w:val="21"/>
              </w:rPr>
              <w:t>区</w:t>
            </w:r>
            <w:r>
              <w:rPr>
                <w:rFonts w:ascii="Times New Roman" w:hAnsi="Times New Roman" w:cs="Times New Roman"/>
                <w:sz w:val="21"/>
                <w:szCs w:val="21"/>
              </w:rPr>
              <w:t>支行、</w:t>
            </w:r>
            <w:r>
              <w:rPr>
                <w:rFonts w:ascii="Times New Roman" w:hAnsi="Times New Roman" w:cs="Times New Roman" w:hint="eastAsia"/>
                <w:sz w:val="21"/>
                <w:szCs w:val="21"/>
              </w:rPr>
              <w:t>区</w:t>
            </w:r>
            <w:r>
              <w:rPr>
                <w:rFonts w:ascii="Times New Roman" w:hAnsi="Times New Roman" w:cs="Times New Roman"/>
                <w:sz w:val="21"/>
                <w:szCs w:val="21"/>
              </w:rPr>
              <w:t>市场监管局等相关单位</w:t>
            </w:r>
          </w:p>
        </w:tc>
        <w:tc>
          <w:tcPr>
            <w:tcW w:w="1035" w:type="dxa"/>
            <w:tcBorders>
              <w:top w:val="single" w:sz="4" w:space="0" w:color="000000"/>
              <w:left w:val="nil"/>
              <w:bottom w:val="single" w:sz="4" w:space="0" w:color="000000"/>
              <w:right w:val="single" w:sz="4" w:space="0" w:color="000000"/>
            </w:tcBorders>
            <w:vAlign w:val="center"/>
          </w:tcPr>
          <w:p w14:paraId="66FF31D8" w14:textId="77777777" w:rsidR="00A457D1" w:rsidRDefault="00A457D1" w:rsidP="00453E88">
            <w:pPr>
              <w:pStyle w:val="TableParagraph"/>
              <w:spacing w:before="10" w:line="300" w:lineRule="exact"/>
              <w:ind w:right="-15"/>
              <w:jc w:val="center"/>
              <w:rPr>
                <w:rFonts w:ascii="Times New Roman" w:hAnsi="Times New Roman" w:cs="Times New Roman"/>
                <w:sz w:val="21"/>
                <w:szCs w:val="21"/>
              </w:rPr>
            </w:pPr>
            <w:r>
              <w:rPr>
                <w:rFonts w:ascii="Times New Roman" w:hAnsi="Times New Roman" w:cs="Times New Roman"/>
                <w:sz w:val="21"/>
                <w:szCs w:val="21"/>
              </w:rPr>
              <w:t>长期坚持</w:t>
            </w:r>
          </w:p>
        </w:tc>
      </w:tr>
      <w:tr w:rsidR="00A457D1" w14:paraId="43690EB9" w14:textId="77777777" w:rsidTr="00453E88">
        <w:trPr>
          <w:trHeight w:val="840"/>
          <w:jc w:val="center"/>
        </w:trPr>
        <w:tc>
          <w:tcPr>
            <w:tcW w:w="651" w:type="dxa"/>
            <w:tcBorders>
              <w:top w:val="single" w:sz="4" w:space="0" w:color="000000"/>
              <w:left w:val="single" w:sz="4" w:space="0" w:color="000000"/>
              <w:bottom w:val="single" w:sz="4" w:space="0" w:color="000000"/>
              <w:right w:val="single" w:sz="4" w:space="0" w:color="000000"/>
            </w:tcBorders>
            <w:vAlign w:val="center"/>
          </w:tcPr>
          <w:p w14:paraId="06AB0A81" w14:textId="77777777" w:rsidR="00A457D1" w:rsidRDefault="00A457D1" w:rsidP="00453E88">
            <w:pPr>
              <w:pStyle w:val="TableParagraph"/>
              <w:spacing w:line="300" w:lineRule="exact"/>
              <w:ind w:left="198" w:right="191"/>
              <w:jc w:val="center"/>
              <w:rPr>
                <w:rFonts w:ascii="Times New Roman" w:hAnsi="Times New Roman" w:cs="Times New Roman"/>
                <w:sz w:val="21"/>
                <w:szCs w:val="21"/>
              </w:rPr>
            </w:pPr>
            <w:r>
              <w:rPr>
                <w:rFonts w:ascii="Times New Roman" w:hAnsi="Times New Roman" w:cs="Times New Roman" w:hint="eastAsia"/>
                <w:sz w:val="21"/>
                <w:szCs w:val="21"/>
              </w:rPr>
              <w:t>55</w:t>
            </w:r>
          </w:p>
        </w:tc>
        <w:tc>
          <w:tcPr>
            <w:tcW w:w="3210" w:type="dxa"/>
            <w:tcBorders>
              <w:top w:val="single" w:sz="4" w:space="0" w:color="000000"/>
              <w:left w:val="nil"/>
              <w:bottom w:val="single" w:sz="4" w:space="0" w:color="000000"/>
              <w:right w:val="single" w:sz="4" w:space="0" w:color="000000"/>
            </w:tcBorders>
            <w:vAlign w:val="center"/>
          </w:tcPr>
          <w:p w14:paraId="6ABE9C53" w14:textId="77777777" w:rsidR="00A457D1" w:rsidRDefault="00A457D1" w:rsidP="00453E88">
            <w:pPr>
              <w:pStyle w:val="TableParagraph"/>
              <w:spacing w:line="300" w:lineRule="exact"/>
              <w:jc w:val="both"/>
              <w:rPr>
                <w:rFonts w:ascii="Times New Roman" w:hAnsi="Times New Roman" w:cs="Times New Roman"/>
                <w:sz w:val="21"/>
                <w:szCs w:val="21"/>
              </w:rPr>
            </w:pPr>
            <w:r>
              <w:rPr>
                <w:rFonts w:ascii="Times New Roman" w:hAnsi="Times New Roman" w:cs="Times New Roman"/>
                <w:sz w:val="21"/>
                <w:szCs w:val="21"/>
              </w:rPr>
              <w:t>简化洗染经营者登记手续</w:t>
            </w:r>
          </w:p>
        </w:tc>
        <w:tc>
          <w:tcPr>
            <w:tcW w:w="6540" w:type="dxa"/>
            <w:tcBorders>
              <w:top w:val="single" w:sz="4" w:space="0" w:color="000000"/>
              <w:left w:val="nil"/>
              <w:bottom w:val="single" w:sz="4" w:space="0" w:color="000000"/>
              <w:right w:val="single" w:sz="4" w:space="0" w:color="000000"/>
            </w:tcBorders>
            <w:vAlign w:val="center"/>
          </w:tcPr>
          <w:p w14:paraId="2D801576" w14:textId="77777777" w:rsidR="00A457D1" w:rsidRDefault="00A457D1" w:rsidP="00453E88">
            <w:pPr>
              <w:pStyle w:val="TableParagraph"/>
              <w:spacing w:before="10" w:line="300" w:lineRule="exact"/>
              <w:ind w:right="-15"/>
              <w:jc w:val="both"/>
              <w:rPr>
                <w:rFonts w:ascii="Times New Roman" w:hAnsi="Times New Roman" w:cs="Times New Roman"/>
                <w:sz w:val="21"/>
                <w:szCs w:val="21"/>
              </w:rPr>
            </w:pPr>
            <w:r>
              <w:rPr>
                <w:rFonts w:ascii="Times New Roman" w:hAnsi="Times New Roman" w:cs="Times New Roman"/>
                <w:sz w:val="21"/>
                <w:szCs w:val="21"/>
              </w:rPr>
              <w:t>洗染经营者在市场监管部门注册登记后，无需到商务部门办理备案手续，由市场监管部门直接将相关信息推送给同级商务部门。</w:t>
            </w:r>
          </w:p>
        </w:tc>
        <w:tc>
          <w:tcPr>
            <w:tcW w:w="2445" w:type="dxa"/>
            <w:tcBorders>
              <w:top w:val="single" w:sz="4" w:space="0" w:color="000000"/>
              <w:left w:val="nil"/>
              <w:bottom w:val="single" w:sz="4" w:space="0" w:color="000000"/>
              <w:right w:val="single" w:sz="4" w:space="0" w:color="000000"/>
            </w:tcBorders>
            <w:vAlign w:val="center"/>
          </w:tcPr>
          <w:p w14:paraId="25C42CA1" w14:textId="77777777" w:rsidR="00A457D1" w:rsidRDefault="00A457D1" w:rsidP="00453E88">
            <w:pPr>
              <w:pStyle w:val="TableParagraph"/>
              <w:spacing w:before="10" w:line="300" w:lineRule="exact"/>
              <w:ind w:right="-15"/>
              <w:jc w:val="both"/>
              <w:rPr>
                <w:rFonts w:ascii="Times New Roman" w:hAnsi="Times New Roman" w:cs="Times New Roman"/>
                <w:sz w:val="21"/>
                <w:szCs w:val="21"/>
              </w:rPr>
            </w:pPr>
            <w:r>
              <w:rPr>
                <w:rFonts w:ascii="Times New Roman" w:hAnsi="Times New Roman" w:cs="Times New Roman" w:hint="eastAsia"/>
                <w:sz w:val="21"/>
                <w:szCs w:val="21"/>
              </w:rPr>
              <w:t>区</w:t>
            </w:r>
            <w:r>
              <w:rPr>
                <w:rFonts w:ascii="Times New Roman" w:hAnsi="Times New Roman" w:cs="Times New Roman"/>
                <w:sz w:val="21"/>
                <w:szCs w:val="21"/>
              </w:rPr>
              <w:t>商务局、</w:t>
            </w:r>
            <w:r>
              <w:rPr>
                <w:rFonts w:ascii="Times New Roman" w:hAnsi="Times New Roman" w:cs="Times New Roman" w:hint="eastAsia"/>
                <w:sz w:val="21"/>
                <w:szCs w:val="21"/>
              </w:rPr>
              <w:t>区</w:t>
            </w:r>
            <w:r>
              <w:rPr>
                <w:rFonts w:ascii="Times New Roman" w:hAnsi="Times New Roman" w:cs="Times New Roman"/>
                <w:sz w:val="21"/>
                <w:szCs w:val="21"/>
              </w:rPr>
              <w:t>市场监管局</w:t>
            </w:r>
          </w:p>
        </w:tc>
        <w:tc>
          <w:tcPr>
            <w:tcW w:w="1035" w:type="dxa"/>
            <w:tcBorders>
              <w:top w:val="single" w:sz="4" w:space="0" w:color="000000"/>
              <w:left w:val="nil"/>
              <w:bottom w:val="single" w:sz="4" w:space="0" w:color="000000"/>
              <w:right w:val="single" w:sz="4" w:space="0" w:color="000000"/>
            </w:tcBorders>
            <w:vAlign w:val="center"/>
          </w:tcPr>
          <w:p w14:paraId="71F0F161" w14:textId="77777777" w:rsidR="00A457D1" w:rsidRDefault="00A457D1" w:rsidP="00453E88">
            <w:pPr>
              <w:pStyle w:val="TableParagraph"/>
              <w:spacing w:before="10" w:line="300" w:lineRule="exact"/>
              <w:ind w:right="-15"/>
              <w:jc w:val="center"/>
              <w:rPr>
                <w:rFonts w:ascii="Times New Roman" w:hAnsi="Times New Roman" w:cs="Times New Roman"/>
                <w:sz w:val="21"/>
                <w:szCs w:val="21"/>
              </w:rPr>
            </w:pPr>
            <w:r>
              <w:rPr>
                <w:rFonts w:ascii="Times New Roman" w:hAnsi="Times New Roman" w:cs="Times New Roman" w:hint="eastAsia"/>
                <w:sz w:val="21"/>
                <w:szCs w:val="21"/>
              </w:rPr>
              <w:t>10</w:t>
            </w:r>
            <w:r>
              <w:rPr>
                <w:rFonts w:ascii="Times New Roman" w:hAnsi="Times New Roman" w:cs="Times New Roman"/>
                <w:sz w:val="21"/>
                <w:szCs w:val="21"/>
              </w:rPr>
              <w:t>月</w:t>
            </w:r>
            <w:r>
              <w:rPr>
                <w:rFonts w:ascii="Times New Roman" w:hAnsi="Times New Roman" w:cs="Times New Roman"/>
                <w:sz w:val="21"/>
                <w:szCs w:val="21"/>
              </w:rPr>
              <w:t>3</w:t>
            </w:r>
            <w:r>
              <w:rPr>
                <w:rFonts w:ascii="Times New Roman" w:hAnsi="Times New Roman" w:cs="Times New Roman" w:hint="eastAsia"/>
                <w:sz w:val="21"/>
                <w:szCs w:val="21"/>
              </w:rPr>
              <w:t>1</w:t>
            </w:r>
            <w:r>
              <w:rPr>
                <w:rFonts w:ascii="Times New Roman" w:hAnsi="Times New Roman" w:cs="Times New Roman"/>
                <w:sz w:val="21"/>
                <w:szCs w:val="21"/>
              </w:rPr>
              <w:t>日</w:t>
            </w:r>
          </w:p>
        </w:tc>
      </w:tr>
    </w:tbl>
    <w:p w14:paraId="3066AC0B" w14:textId="77777777" w:rsidR="00A457D1" w:rsidRDefault="00A457D1" w:rsidP="00A457D1">
      <w:pPr>
        <w:widowControl/>
        <w:shd w:val="clear" w:color="auto" w:fill="FFFFFF"/>
        <w:spacing w:line="500" w:lineRule="exact"/>
        <w:jc w:val="left"/>
        <w:rPr>
          <w:rFonts w:ascii="Times New Roman" w:eastAsia="黑体" w:hAnsi="Times New Roman" w:cs="Times New Roman"/>
          <w:color w:val="333333"/>
          <w:sz w:val="32"/>
          <w:szCs w:val="32"/>
        </w:rPr>
      </w:pPr>
      <w:r>
        <w:rPr>
          <w:rFonts w:ascii="Times New Roman" w:eastAsia="黑体" w:hAnsi="Times New Roman" w:cs="Times New Roman"/>
          <w:color w:val="333333"/>
          <w:sz w:val="44"/>
          <w:szCs w:val="44"/>
        </w:rPr>
        <w:br w:type="page"/>
      </w:r>
      <w:r>
        <w:rPr>
          <w:rFonts w:ascii="Times New Roman" w:eastAsia="黑体" w:hAnsi="Times New Roman" w:cs="Times New Roman"/>
          <w:color w:val="333333"/>
          <w:sz w:val="32"/>
          <w:szCs w:val="32"/>
        </w:rPr>
        <w:lastRenderedPageBreak/>
        <w:t>附件</w:t>
      </w:r>
      <w:r>
        <w:rPr>
          <w:rFonts w:ascii="Times New Roman" w:eastAsia="黑体" w:hAnsi="Times New Roman" w:cs="Times New Roman"/>
          <w:color w:val="333333"/>
          <w:sz w:val="32"/>
          <w:szCs w:val="32"/>
        </w:rPr>
        <w:t>2</w:t>
      </w:r>
    </w:p>
    <w:p w14:paraId="6DE2FDDB" w14:textId="77777777" w:rsidR="00A457D1" w:rsidRDefault="00A457D1" w:rsidP="00A457D1">
      <w:pPr>
        <w:spacing w:line="57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赣榆区认领市</w:t>
      </w:r>
      <w:r>
        <w:rPr>
          <w:rFonts w:ascii="Times New Roman" w:eastAsia="方正小标宋简体" w:hAnsi="Times New Roman" w:cs="Times New Roman"/>
          <w:sz w:val="44"/>
          <w:szCs w:val="44"/>
        </w:rPr>
        <w:t>营商环境自主创新试点改革事项清单（</w:t>
      </w:r>
      <w:r>
        <w:rPr>
          <w:rFonts w:ascii="Times New Roman" w:eastAsia="方正小标宋简体" w:hAnsi="Times New Roman" w:cs="Times New Roman"/>
          <w:sz w:val="44"/>
          <w:szCs w:val="44"/>
        </w:rPr>
        <w:t>1</w:t>
      </w:r>
      <w:r>
        <w:rPr>
          <w:rFonts w:ascii="Times New Roman" w:eastAsia="方正小标宋简体" w:hAnsi="Times New Roman" w:cs="Times New Roman" w:hint="eastAsia"/>
          <w:sz w:val="44"/>
          <w:szCs w:val="44"/>
        </w:rPr>
        <w:t>1</w:t>
      </w:r>
      <w:r>
        <w:rPr>
          <w:rFonts w:ascii="Times New Roman" w:eastAsia="方正小标宋简体" w:hAnsi="Times New Roman" w:cs="Times New Roman"/>
          <w:sz w:val="44"/>
          <w:szCs w:val="44"/>
        </w:rPr>
        <w:t>项）</w:t>
      </w:r>
    </w:p>
    <w:p w14:paraId="3831AEEC" w14:textId="77777777" w:rsidR="00A457D1" w:rsidRDefault="00A457D1" w:rsidP="00A457D1">
      <w:pPr>
        <w:widowControl/>
        <w:shd w:val="clear" w:color="auto" w:fill="FFFFFF"/>
        <w:spacing w:line="500" w:lineRule="exact"/>
        <w:ind w:firstLineChars="600" w:firstLine="2640"/>
        <w:rPr>
          <w:rFonts w:ascii="Times New Roman" w:eastAsia="黑体" w:hAnsi="Times New Roman" w:cs="Times New Roman"/>
          <w:color w:val="333333"/>
          <w:sz w:val="44"/>
          <w:szCs w:val="44"/>
        </w:rPr>
      </w:pPr>
    </w:p>
    <w:tbl>
      <w:tblPr>
        <w:tblW w:w="13331" w:type="dxa"/>
        <w:jc w:val="center"/>
        <w:tblLayout w:type="fixed"/>
        <w:tblLook w:val="0000" w:firstRow="0" w:lastRow="0" w:firstColumn="0" w:lastColumn="0" w:noHBand="0" w:noVBand="0"/>
      </w:tblPr>
      <w:tblGrid>
        <w:gridCol w:w="749"/>
        <w:gridCol w:w="2402"/>
        <w:gridCol w:w="6079"/>
        <w:gridCol w:w="2349"/>
        <w:gridCol w:w="1752"/>
      </w:tblGrid>
      <w:tr w:rsidR="00A457D1" w14:paraId="4D535FDD" w14:textId="77777777" w:rsidTr="00453E88">
        <w:trPr>
          <w:trHeight w:val="475"/>
          <w:tblHeader/>
          <w:jc w:val="center"/>
        </w:trPr>
        <w:tc>
          <w:tcPr>
            <w:tcW w:w="749" w:type="dxa"/>
            <w:tcBorders>
              <w:top w:val="single" w:sz="4" w:space="0" w:color="000000"/>
              <w:left w:val="single" w:sz="4" w:space="0" w:color="000000"/>
              <w:bottom w:val="single" w:sz="4" w:space="0" w:color="000000"/>
              <w:right w:val="single" w:sz="4" w:space="0" w:color="000000"/>
            </w:tcBorders>
            <w:noWrap/>
            <w:vAlign w:val="center"/>
          </w:tcPr>
          <w:p w14:paraId="65107105" w14:textId="77777777" w:rsidR="00A457D1" w:rsidRDefault="00A457D1" w:rsidP="00453E88">
            <w:pPr>
              <w:widowControl/>
              <w:autoSpaceDE w:val="0"/>
              <w:autoSpaceDN w:val="0"/>
              <w:jc w:val="center"/>
              <w:textAlignment w:val="center"/>
              <w:rPr>
                <w:rFonts w:ascii="Times New Roman" w:eastAsia="黑体" w:hAnsi="Times New Roman" w:cs="Times New Roman"/>
                <w:color w:val="000000"/>
                <w:sz w:val="24"/>
                <w:szCs w:val="24"/>
              </w:rPr>
            </w:pPr>
            <w:r>
              <w:rPr>
                <w:rStyle w:val="15"/>
                <w:rFonts w:ascii="Times New Roman" w:eastAsia="黑体" w:hAnsi="Times New Roman" w:cs="Times New Roman"/>
                <w:sz w:val="24"/>
                <w:szCs w:val="24"/>
              </w:rPr>
              <w:t>序号</w:t>
            </w:r>
          </w:p>
        </w:tc>
        <w:tc>
          <w:tcPr>
            <w:tcW w:w="2402" w:type="dxa"/>
            <w:tcBorders>
              <w:top w:val="single" w:sz="4" w:space="0" w:color="000000"/>
              <w:left w:val="nil"/>
              <w:bottom w:val="single" w:sz="4" w:space="0" w:color="000000"/>
              <w:right w:val="single" w:sz="4" w:space="0" w:color="000000"/>
            </w:tcBorders>
            <w:noWrap/>
            <w:vAlign w:val="center"/>
          </w:tcPr>
          <w:p w14:paraId="42CCAC20" w14:textId="77777777" w:rsidR="00A457D1" w:rsidRDefault="00A457D1" w:rsidP="00453E88">
            <w:pPr>
              <w:widowControl/>
              <w:autoSpaceDE w:val="0"/>
              <w:autoSpaceDN w:val="0"/>
              <w:jc w:val="center"/>
              <w:textAlignment w:val="center"/>
              <w:rPr>
                <w:rFonts w:ascii="Times New Roman" w:eastAsia="黑体" w:hAnsi="Times New Roman" w:cs="Times New Roman"/>
                <w:color w:val="000000"/>
                <w:sz w:val="24"/>
                <w:szCs w:val="24"/>
              </w:rPr>
            </w:pPr>
            <w:r>
              <w:rPr>
                <w:rStyle w:val="15"/>
                <w:rFonts w:ascii="Times New Roman" w:eastAsia="黑体" w:hAnsi="Times New Roman" w:cs="Times New Roman"/>
                <w:sz w:val="24"/>
                <w:szCs w:val="24"/>
              </w:rPr>
              <w:t>改革事项</w:t>
            </w:r>
          </w:p>
        </w:tc>
        <w:tc>
          <w:tcPr>
            <w:tcW w:w="6079" w:type="dxa"/>
            <w:tcBorders>
              <w:top w:val="single" w:sz="4" w:space="0" w:color="000000"/>
              <w:left w:val="nil"/>
              <w:bottom w:val="single" w:sz="4" w:space="0" w:color="000000"/>
              <w:right w:val="single" w:sz="4" w:space="0" w:color="000000"/>
            </w:tcBorders>
            <w:noWrap/>
            <w:vAlign w:val="center"/>
          </w:tcPr>
          <w:p w14:paraId="40F42343" w14:textId="77777777" w:rsidR="00A457D1" w:rsidRDefault="00A457D1" w:rsidP="00453E88">
            <w:pPr>
              <w:widowControl/>
              <w:autoSpaceDE w:val="0"/>
              <w:autoSpaceDN w:val="0"/>
              <w:jc w:val="center"/>
              <w:textAlignment w:val="center"/>
              <w:rPr>
                <w:rFonts w:ascii="Times New Roman" w:eastAsia="黑体" w:hAnsi="Times New Roman" w:cs="Times New Roman"/>
                <w:color w:val="000000"/>
                <w:sz w:val="24"/>
                <w:szCs w:val="24"/>
              </w:rPr>
            </w:pPr>
            <w:r>
              <w:rPr>
                <w:rStyle w:val="15"/>
                <w:rFonts w:ascii="Times New Roman" w:eastAsia="黑体" w:hAnsi="Times New Roman" w:cs="Times New Roman"/>
                <w:sz w:val="24"/>
                <w:szCs w:val="24"/>
              </w:rPr>
              <w:t>主要内容</w:t>
            </w:r>
          </w:p>
        </w:tc>
        <w:tc>
          <w:tcPr>
            <w:tcW w:w="2349" w:type="dxa"/>
            <w:tcBorders>
              <w:top w:val="single" w:sz="4" w:space="0" w:color="000000"/>
              <w:left w:val="nil"/>
              <w:bottom w:val="single" w:sz="4" w:space="0" w:color="000000"/>
              <w:right w:val="single" w:sz="4" w:space="0" w:color="000000"/>
            </w:tcBorders>
            <w:noWrap/>
            <w:vAlign w:val="center"/>
          </w:tcPr>
          <w:p w14:paraId="70F9A0CC" w14:textId="77777777" w:rsidR="00A457D1" w:rsidRDefault="00A457D1" w:rsidP="00453E88">
            <w:pPr>
              <w:widowControl/>
              <w:autoSpaceDE w:val="0"/>
              <w:autoSpaceDN w:val="0"/>
              <w:jc w:val="center"/>
              <w:textAlignment w:val="center"/>
              <w:rPr>
                <w:rFonts w:ascii="Times New Roman" w:eastAsia="黑体" w:hAnsi="Times New Roman" w:cs="Times New Roman"/>
                <w:color w:val="000000"/>
                <w:sz w:val="24"/>
                <w:szCs w:val="24"/>
              </w:rPr>
            </w:pPr>
            <w:r>
              <w:rPr>
                <w:rFonts w:ascii="Times New Roman" w:eastAsia="黑体" w:hAnsi="Times New Roman" w:cs="Times New Roman"/>
                <w:color w:val="000000"/>
                <w:sz w:val="24"/>
                <w:szCs w:val="24"/>
              </w:rPr>
              <w:t>责任单位</w:t>
            </w:r>
          </w:p>
        </w:tc>
        <w:tc>
          <w:tcPr>
            <w:tcW w:w="1752" w:type="dxa"/>
            <w:tcBorders>
              <w:top w:val="single" w:sz="4" w:space="0" w:color="000000"/>
              <w:left w:val="nil"/>
              <w:bottom w:val="single" w:sz="4" w:space="0" w:color="000000"/>
              <w:right w:val="single" w:sz="4" w:space="0" w:color="000000"/>
            </w:tcBorders>
            <w:noWrap/>
            <w:vAlign w:val="center"/>
          </w:tcPr>
          <w:p w14:paraId="339A9BAF" w14:textId="77777777" w:rsidR="00A457D1" w:rsidRDefault="00A457D1" w:rsidP="00453E88">
            <w:pPr>
              <w:widowControl/>
              <w:autoSpaceDE w:val="0"/>
              <w:autoSpaceDN w:val="0"/>
              <w:jc w:val="center"/>
              <w:textAlignment w:val="center"/>
              <w:rPr>
                <w:rFonts w:ascii="Times New Roman" w:eastAsia="黑体" w:hAnsi="Times New Roman" w:cs="Times New Roman"/>
                <w:color w:val="000000"/>
                <w:sz w:val="24"/>
                <w:szCs w:val="24"/>
              </w:rPr>
            </w:pPr>
            <w:r>
              <w:rPr>
                <w:rFonts w:ascii="Times New Roman" w:eastAsia="黑体" w:hAnsi="Times New Roman" w:cs="Times New Roman"/>
                <w:color w:val="000000"/>
                <w:sz w:val="24"/>
                <w:szCs w:val="24"/>
              </w:rPr>
              <w:t>完成时限</w:t>
            </w:r>
          </w:p>
        </w:tc>
      </w:tr>
      <w:tr w:rsidR="00A457D1" w14:paraId="15CB1321" w14:textId="77777777" w:rsidTr="00453E88">
        <w:trPr>
          <w:trHeight w:val="1282"/>
          <w:jc w:val="center"/>
        </w:trPr>
        <w:tc>
          <w:tcPr>
            <w:tcW w:w="749" w:type="dxa"/>
            <w:tcBorders>
              <w:top w:val="single" w:sz="4" w:space="0" w:color="000000"/>
              <w:left w:val="single" w:sz="4" w:space="0" w:color="000000"/>
              <w:bottom w:val="single" w:sz="4" w:space="0" w:color="000000"/>
              <w:right w:val="single" w:sz="4" w:space="0" w:color="000000"/>
            </w:tcBorders>
            <w:noWrap/>
            <w:vAlign w:val="center"/>
          </w:tcPr>
          <w:p w14:paraId="12919294" w14:textId="77777777" w:rsidR="00A457D1" w:rsidRDefault="00A457D1" w:rsidP="00453E88">
            <w:pPr>
              <w:widowControl/>
              <w:autoSpaceDE w:val="0"/>
              <w:spacing w:line="300" w:lineRule="exact"/>
              <w:jc w:val="center"/>
              <w:textAlignment w:val="center"/>
              <w:rPr>
                <w:rFonts w:ascii="Times New Roman" w:hAnsi="Times New Roman" w:cs="Times New Roman"/>
                <w:color w:val="000000"/>
                <w:sz w:val="22"/>
              </w:rPr>
            </w:pPr>
            <w:r>
              <w:rPr>
                <w:rFonts w:ascii="Times New Roman" w:hAnsi="Times New Roman" w:cs="Times New Roman"/>
                <w:color w:val="000000"/>
              </w:rPr>
              <w:t>1</w:t>
            </w:r>
          </w:p>
        </w:tc>
        <w:tc>
          <w:tcPr>
            <w:tcW w:w="2402" w:type="dxa"/>
            <w:tcBorders>
              <w:top w:val="single" w:sz="4" w:space="0" w:color="000000"/>
              <w:left w:val="nil"/>
              <w:bottom w:val="single" w:sz="4" w:space="0" w:color="000000"/>
              <w:right w:val="single" w:sz="4" w:space="0" w:color="000000"/>
            </w:tcBorders>
            <w:noWrap/>
            <w:vAlign w:val="center"/>
          </w:tcPr>
          <w:p w14:paraId="75B103D1" w14:textId="77777777" w:rsidR="00A457D1" w:rsidRDefault="00A457D1" w:rsidP="00453E88">
            <w:pPr>
              <w:widowControl/>
              <w:autoSpaceDE w:val="0"/>
              <w:spacing w:line="300" w:lineRule="exact"/>
              <w:textAlignment w:val="center"/>
              <w:rPr>
                <w:rFonts w:ascii="Times New Roman" w:hAnsi="Times New Roman" w:cs="Times New Roman"/>
                <w:color w:val="000000"/>
                <w:sz w:val="22"/>
              </w:rPr>
            </w:pPr>
            <w:r>
              <w:rPr>
                <w:rFonts w:ascii="Times New Roman" w:hAnsi="Times New Roman" w:cs="Times New Roman"/>
                <w:color w:val="000000"/>
              </w:rPr>
              <w:t>提升</w:t>
            </w:r>
            <w:r>
              <w:rPr>
                <w:rFonts w:ascii="Times New Roman" w:hAnsi="Times New Roman" w:cs="Times New Roman"/>
                <w:color w:val="000000"/>
              </w:rPr>
              <w:t>“</w:t>
            </w:r>
            <w:r>
              <w:rPr>
                <w:rFonts w:ascii="Times New Roman" w:hAnsi="Times New Roman" w:cs="Times New Roman"/>
                <w:color w:val="000000"/>
              </w:rPr>
              <w:t>获得电力</w:t>
            </w:r>
            <w:r>
              <w:rPr>
                <w:rFonts w:ascii="Times New Roman" w:hAnsi="Times New Roman" w:cs="Times New Roman"/>
                <w:color w:val="000000"/>
              </w:rPr>
              <w:t>”</w:t>
            </w:r>
            <w:r>
              <w:rPr>
                <w:rFonts w:ascii="Times New Roman" w:hAnsi="Times New Roman" w:cs="Times New Roman"/>
                <w:color w:val="000000"/>
              </w:rPr>
              <w:t>水平，减少客户办电成本</w:t>
            </w:r>
          </w:p>
        </w:tc>
        <w:tc>
          <w:tcPr>
            <w:tcW w:w="6079" w:type="dxa"/>
            <w:tcBorders>
              <w:top w:val="single" w:sz="4" w:space="0" w:color="000000"/>
              <w:left w:val="nil"/>
              <w:bottom w:val="single" w:sz="4" w:space="0" w:color="000000"/>
              <w:right w:val="single" w:sz="4" w:space="0" w:color="000000"/>
            </w:tcBorders>
            <w:noWrap/>
            <w:vAlign w:val="center"/>
          </w:tcPr>
          <w:p w14:paraId="22EC50C7" w14:textId="77777777" w:rsidR="00A457D1" w:rsidRDefault="00A457D1" w:rsidP="00453E88">
            <w:pPr>
              <w:widowControl/>
              <w:autoSpaceDE w:val="0"/>
              <w:spacing w:line="300" w:lineRule="exact"/>
              <w:textAlignment w:val="center"/>
              <w:rPr>
                <w:rFonts w:ascii="Times New Roman" w:hAnsi="Times New Roman" w:cs="Times New Roman"/>
                <w:bCs/>
                <w:color w:val="000000"/>
                <w:sz w:val="22"/>
              </w:rPr>
            </w:pPr>
            <w:r>
              <w:rPr>
                <w:rFonts w:ascii="Times New Roman" w:hAnsi="Times New Roman" w:cs="Times New Roman"/>
                <w:color w:val="000000"/>
              </w:rPr>
              <w:t>低压小</w:t>
            </w:r>
            <w:proofErr w:type="gramStart"/>
            <w:r>
              <w:rPr>
                <w:rFonts w:ascii="Times New Roman" w:hAnsi="Times New Roman" w:cs="Times New Roman"/>
                <w:color w:val="000000"/>
              </w:rPr>
              <w:t>微企业</w:t>
            </w:r>
            <w:proofErr w:type="gramEnd"/>
            <w:r>
              <w:rPr>
                <w:rFonts w:ascii="Times New Roman" w:hAnsi="Times New Roman" w:cs="Times New Roman"/>
                <w:color w:val="000000"/>
              </w:rPr>
              <w:t>电力接入工程全部费用由供电企业承担；新建居住区电力接入工程全部费用由政府承担；除新建居住区以外的电力用户接入工程由供电企业承担电气工程投资，政府负责完善项目用电所需的线路通道、电缆管沟廊道等市政配套基础设施建设方案，落实工程建设资金。由地方政府承担的部分，应及时由政府直接投资建设，相关费用不得再向用户收取。</w:t>
            </w:r>
          </w:p>
        </w:tc>
        <w:tc>
          <w:tcPr>
            <w:tcW w:w="2349" w:type="dxa"/>
            <w:tcBorders>
              <w:top w:val="single" w:sz="4" w:space="0" w:color="000000"/>
              <w:left w:val="nil"/>
              <w:bottom w:val="single" w:sz="4" w:space="0" w:color="000000"/>
              <w:right w:val="single" w:sz="4" w:space="0" w:color="000000"/>
            </w:tcBorders>
            <w:noWrap/>
            <w:vAlign w:val="center"/>
          </w:tcPr>
          <w:p w14:paraId="5EE3B2D7" w14:textId="77777777" w:rsidR="00A457D1" w:rsidRDefault="00A457D1" w:rsidP="00453E88">
            <w:pPr>
              <w:widowControl/>
              <w:autoSpaceDE w:val="0"/>
              <w:spacing w:line="300" w:lineRule="exact"/>
              <w:textAlignment w:val="center"/>
              <w:rPr>
                <w:rFonts w:ascii="Times New Roman" w:hAnsi="Times New Roman" w:cs="Times New Roman"/>
                <w:color w:val="000000"/>
                <w:lang w:val="en"/>
              </w:rPr>
            </w:pPr>
            <w:r>
              <w:rPr>
                <w:rFonts w:ascii="Times New Roman" w:hAnsi="Times New Roman" w:cs="Times New Roman" w:hint="eastAsia"/>
                <w:color w:val="000000"/>
              </w:rPr>
              <w:t>区</w:t>
            </w:r>
            <w:r>
              <w:rPr>
                <w:rFonts w:ascii="Times New Roman" w:hAnsi="Times New Roman" w:cs="Times New Roman"/>
                <w:color w:val="000000"/>
              </w:rPr>
              <w:t>供电公司、</w:t>
            </w:r>
            <w:r>
              <w:rPr>
                <w:rFonts w:ascii="Times New Roman" w:hAnsi="Times New Roman" w:cs="Times New Roman" w:hint="eastAsia"/>
                <w:color w:val="000000"/>
              </w:rPr>
              <w:t>区</w:t>
            </w:r>
            <w:r>
              <w:rPr>
                <w:rFonts w:ascii="Times New Roman" w:hAnsi="Times New Roman" w:cs="Times New Roman"/>
                <w:color w:val="000000"/>
              </w:rPr>
              <w:t>发改委、</w:t>
            </w:r>
            <w:r>
              <w:rPr>
                <w:rFonts w:ascii="Times New Roman" w:hAnsi="Times New Roman" w:cs="Times New Roman" w:hint="eastAsia"/>
                <w:color w:val="000000"/>
              </w:rPr>
              <w:t>区</w:t>
            </w:r>
            <w:r>
              <w:rPr>
                <w:rFonts w:ascii="Times New Roman" w:hAnsi="Times New Roman" w:cs="Times New Roman"/>
                <w:color w:val="000000"/>
              </w:rPr>
              <w:t>住建局、</w:t>
            </w:r>
            <w:r>
              <w:rPr>
                <w:rFonts w:ascii="Times New Roman" w:hAnsi="Times New Roman" w:cs="Times New Roman" w:hint="eastAsia"/>
                <w:color w:val="000000"/>
              </w:rPr>
              <w:t>区</w:t>
            </w:r>
            <w:r>
              <w:rPr>
                <w:rFonts w:ascii="Times New Roman" w:hAnsi="Times New Roman" w:cs="Times New Roman"/>
                <w:color w:val="000000"/>
              </w:rPr>
              <w:t>自然资源和规划局、</w:t>
            </w:r>
            <w:r>
              <w:rPr>
                <w:rFonts w:ascii="Times New Roman" w:hAnsi="Times New Roman" w:cs="Times New Roman" w:hint="eastAsia"/>
                <w:color w:val="000000"/>
              </w:rPr>
              <w:t>区行政审批局</w:t>
            </w:r>
            <w:r>
              <w:rPr>
                <w:rFonts w:ascii="Times New Roman" w:hAnsi="Times New Roman" w:cs="Times New Roman"/>
                <w:color w:val="000000"/>
              </w:rPr>
              <w:t>、</w:t>
            </w:r>
            <w:r>
              <w:rPr>
                <w:rFonts w:ascii="Times New Roman" w:hAnsi="Times New Roman" w:cs="Times New Roman" w:hint="eastAsia"/>
                <w:color w:val="000000"/>
              </w:rPr>
              <w:t>区</w:t>
            </w:r>
            <w:r>
              <w:rPr>
                <w:rFonts w:ascii="Times New Roman" w:hAnsi="Times New Roman" w:cs="Times New Roman"/>
                <w:color w:val="000000"/>
              </w:rPr>
              <w:t>财政局</w:t>
            </w:r>
          </w:p>
        </w:tc>
        <w:tc>
          <w:tcPr>
            <w:tcW w:w="1752" w:type="dxa"/>
            <w:tcBorders>
              <w:top w:val="single" w:sz="4" w:space="0" w:color="000000"/>
              <w:left w:val="nil"/>
              <w:bottom w:val="single" w:sz="4" w:space="0" w:color="000000"/>
              <w:right w:val="single" w:sz="4" w:space="0" w:color="000000"/>
            </w:tcBorders>
            <w:noWrap/>
            <w:vAlign w:val="center"/>
          </w:tcPr>
          <w:p w14:paraId="6050C60F" w14:textId="77777777" w:rsidR="00A457D1" w:rsidRDefault="00A457D1" w:rsidP="00453E88">
            <w:pPr>
              <w:widowControl/>
              <w:autoSpaceDE w:val="0"/>
              <w:spacing w:line="300" w:lineRule="exact"/>
              <w:jc w:val="center"/>
              <w:textAlignment w:val="center"/>
              <w:rPr>
                <w:rFonts w:ascii="Times New Roman" w:hAnsi="Times New Roman" w:cs="Times New Roman"/>
                <w:color w:val="000000"/>
              </w:rPr>
            </w:pPr>
            <w:r>
              <w:rPr>
                <w:rFonts w:ascii="Times New Roman" w:hAnsi="Times New Roman" w:cs="Times New Roman"/>
                <w:color w:val="000000"/>
              </w:rPr>
              <w:t>长期坚持</w:t>
            </w:r>
          </w:p>
        </w:tc>
      </w:tr>
      <w:tr w:rsidR="00A457D1" w14:paraId="7AD376E0" w14:textId="77777777" w:rsidTr="00453E88">
        <w:trPr>
          <w:trHeight w:val="1960"/>
          <w:jc w:val="center"/>
        </w:trPr>
        <w:tc>
          <w:tcPr>
            <w:tcW w:w="749" w:type="dxa"/>
            <w:tcBorders>
              <w:top w:val="single" w:sz="4" w:space="0" w:color="000000"/>
              <w:left w:val="single" w:sz="4" w:space="0" w:color="000000"/>
              <w:bottom w:val="single" w:sz="4" w:space="0" w:color="000000"/>
              <w:right w:val="single" w:sz="4" w:space="0" w:color="000000"/>
            </w:tcBorders>
            <w:noWrap/>
            <w:vAlign w:val="center"/>
          </w:tcPr>
          <w:p w14:paraId="2AA99F1F" w14:textId="77777777" w:rsidR="00A457D1" w:rsidRDefault="00A457D1" w:rsidP="00453E88">
            <w:pPr>
              <w:widowControl/>
              <w:autoSpaceDE w:val="0"/>
              <w:spacing w:line="280" w:lineRule="exact"/>
              <w:jc w:val="center"/>
              <w:textAlignment w:val="center"/>
              <w:rPr>
                <w:rFonts w:ascii="Times New Roman" w:hAnsi="Times New Roman" w:cs="Times New Roman" w:hint="eastAsia"/>
                <w:color w:val="000000"/>
                <w:sz w:val="22"/>
              </w:rPr>
            </w:pPr>
            <w:r>
              <w:rPr>
                <w:rFonts w:ascii="Times New Roman" w:hAnsi="Times New Roman" w:cs="Times New Roman" w:hint="eastAsia"/>
                <w:color w:val="000000"/>
              </w:rPr>
              <w:t>2</w:t>
            </w:r>
          </w:p>
        </w:tc>
        <w:tc>
          <w:tcPr>
            <w:tcW w:w="2402" w:type="dxa"/>
            <w:tcBorders>
              <w:top w:val="single" w:sz="4" w:space="0" w:color="000000"/>
              <w:left w:val="nil"/>
              <w:bottom w:val="single" w:sz="4" w:space="0" w:color="000000"/>
              <w:right w:val="single" w:sz="4" w:space="0" w:color="000000"/>
            </w:tcBorders>
            <w:noWrap/>
            <w:vAlign w:val="center"/>
          </w:tcPr>
          <w:p w14:paraId="484A42B3" w14:textId="77777777" w:rsidR="00A457D1" w:rsidRDefault="00A457D1" w:rsidP="00453E88">
            <w:pPr>
              <w:widowControl/>
              <w:autoSpaceDE w:val="0"/>
              <w:spacing w:line="280" w:lineRule="exact"/>
              <w:rPr>
                <w:rFonts w:ascii="Times New Roman" w:hAnsi="Times New Roman" w:cs="Times New Roman"/>
                <w:sz w:val="22"/>
              </w:rPr>
            </w:pPr>
            <w:r>
              <w:rPr>
                <w:rFonts w:ascii="Times New Roman" w:hAnsi="Times New Roman" w:cs="Times New Roman"/>
                <w:color w:val="000000"/>
              </w:rPr>
              <w:t>建立完善</w:t>
            </w:r>
            <w:proofErr w:type="gramStart"/>
            <w:r>
              <w:rPr>
                <w:rFonts w:ascii="Times New Roman" w:hAnsi="Times New Roman" w:cs="Times New Roman"/>
                <w:color w:val="000000"/>
              </w:rPr>
              <w:t>医</w:t>
            </w:r>
            <w:proofErr w:type="gramEnd"/>
            <w:r>
              <w:rPr>
                <w:rFonts w:ascii="Times New Roman" w:hAnsi="Times New Roman" w:cs="Times New Roman"/>
                <w:color w:val="000000"/>
              </w:rPr>
              <w:t>保</w:t>
            </w:r>
            <w:proofErr w:type="gramStart"/>
            <w:r>
              <w:rPr>
                <w:rFonts w:ascii="Times New Roman" w:hAnsi="Times New Roman" w:cs="Times New Roman"/>
                <w:color w:val="000000"/>
              </w:rPr>
              <w:t>企业网厅</w:t>
            </w:r>
            <w:proofErr w:type="gramEnd"/>
          </w:p>
        </w:tc>
        <w:tc>
          <w:tcPr>
            <w:tcW w:w="6079" w:type="dxa"/>
            <w:tcBorders>
              <w:top w:val="single" w:sz="4" w:space="0" w:color="000000"/>
              <w:left w:val="nil"/>
              <w:bottom w:val="single" w:sz="4" w:space="0" w:color="000000"/>
              <w:right w:val="single" w:sz="4" w:space="0" w:color="000000"/>
            </w:tcBorders>
            <w:noWrap/>
            <w:vAlign w:val="center"/>
          </w:tcPr>
          <w:p w14:paraId="63EDB015" w14:textId="77777777" w:rsidR="00A457D1" w:rsidRDefault="00A457D1" w:rsidP="00453E88">
            <w:pPr>
              <w:widowControl/>
              <w:autoSpaceDE w:val="0"/>
              <w:spacing w:line="240" w:lineRule="exact"/>
              <w:jc w:val="left"/>
              <w:textAlignment w:val="center"/>
              <w:rPr>
                <w:rFonts w:ascii="Times New Roman" w:hAnsi="Times New Roman" w:cs="Times New Roman"/>
                <w:color w:val="000000"/>
                <w:sz w:val="22"/>
              </w:rPr>
            </w:pPr>
            <w:r>
              <w:rPr>
                <w:rFonts w:ascii="Times New Roman" w:hAnsi="Times New Roman" w:cs="Times New Roman"/>
                <w:color w:val="000000"/>
              </w:rPr>
              <w:t>完善企业网上申报职工</w:t>
            </w:r>
            <w:proofErr w:type="gramStart"/>
            <w:r>
              <w:rPr>
                <w:rFonts w:ascii="Times New Roman" w:hAnsi="Times New Roman" w:cs="Times New Roman"/>
                <w:color w:val="000000"/>
              </w:rPr>
              <w:t>医</w:t>
            </w:r>
            <w:proofErr w:type="gramEnd"/>
            <w:r>
              <w:rPr>
                <w:rFonts w:ascii="Times New Roman" w:hAnsi="Times New Roman" w:cs="Times New Roman"/>
                <w:color w:val="000000"/>
              </w:rPr>
              <w:t>保参保登记模块，设立职工人数调整、职工基数调整、职工补收和职工基数差额补收等功能；完善打印模块，设立职工增减申报表打印、单位核定单打印、职工明细打印、职工</w:t>
            </w:r>
            <w:proofErr w:type="gramStart"/>
            <w:r>
              <w:rPr>
                <w:rFonts w:ascii="Times New Roman" w:hAnsi="Times New Roman" w:cs="Times New Roman"/>
                <w:color w:val="000000"/>
              </w:rPr>
              <w:t>参保证明</w:t>
            </w:r>
            <w:proofErr w:type="gramEnd"/>
            <w:r>
              <w:rPr>
                <w:rFonts w:ascii="Times New Roman" w:hAnsi="Times New Roman" w:cs="Times New Roman"/>
                <w:color w:val="000000"/>
              </w:rPr>
              <w:t>打印、单位月度花名册打印和单位年度花名册打印等功能；完善查询模块，设立职工缴费信息查询、单位欠费信息查询、单位到账信息查询和单位参保人员查询等功能。</w:t>
            </w:r>
          </w:p>
        </w:tc>
        <w:tc>
          <w:tcPr>
            <w:tcW w:w="2349" w:type="dxa"/>
            <w:tcBorders>
              <w:top w:val="single" w:sz="4" w:space="0" w:color="000000"/>
              <w:left w:val="nil"/>
              <w:bottom w:val="single" w:sz="4" w:space="0" w:color="000000"/>
              <w:right w:val="single" w:sz="4" w:space="0" w:color="000000"/>
            </w:tcBorders>
            <w:noWrap/>
            <w:vAlign w:val="center"/>
          </w:tcPr>
          <w:p w14:paraId="3088F46A" w14:textId="77777777" w:rsidR="00A457D1" w:rsidRDefault="00A457D1" w:rsidP="00453E88">
            <w:pPr>
              <w:widowControl/>
              <w:autoSpaceDE w:val="0"/>
              <w:spacing w:line="300" w:lineRule="exact"/>
              <w:textAlignment w:val="center"/>
              <w:rPr>
                <w:rFonts w:ascii="Times New Roman" w:hAnsi="Times New Roman" w:cs="Times New Roman"/>
                <w:color w:val="000000"/>
              </w:rPr>
            </w:pPr>
            <w:r>
              <w:rPr>
                <w:rFonts w:ascii="Times New Roman" w:hAnsi="Times New Roman" w:cs="Times New Roman" w:hint="eastAsia"/>
                <w:color w:val="000000"/>
              </w:rPr>
              <w:t>区</w:t>
            </w:r>
            <w:proofErr w:type="gramStart"/>
            <w:r>
              <w:rPr>
                <w:rFonts w:ascii="Times New Roman" w:hAnsi="Times New Roman" w:cs="Times New Roman"/>
                <w:color w:val="000000"/>
              </w:rPr>
              <w:t>医</w:t>
            </w:r>
            <w:proofErr w:type="gramEnd"/>
            <w:r>
              <w:rPr>
                <w:rFonts w:ascii="Times New Roman" w:hAnsi="Times New Roman" w:cs="Times New Roman"/>
                <w:color w:val="000000"/>
              </w:rPr>
              <w:t>保局</w:t>
            </w:r>
          </w:p>
        </w:tc>
        <w:tc>
          <w:tcPr>
            <w:tcW w:w="1752" w:type="dxa"/>
            <w:tcBorders>
              <w:top w:val="single" w:sz="4" w:space="0" w:color="000000"/>
              <w:left w:val="nil"/>
              <w:bottom w:val="single" w:sz="4" w:space="0" w:color="000000"/>
              <w:right w:val="single" w:sz="4" w:space="0" w:color="000000"/>
            </w:tcBorders>
            <w:noWrap/>
            <w:vAlign w:val="center"/>
          </w:tcPr>
          <w:p w14:paraId="111557BC" w14:textId="77777777" w:rsidR="00A457D1" w:rsidRDefault="00A457D1" w:rsidP="00453E88">
            <w:pPr>
              <w:widowControl/>
              <w:autoSpaceDE w:val="0"/>
              <w:spacing w:line="300" w:lineRule="exact"/>
              <w:jc w:val="center"/>
              <w:textAlignment w:val="center"/>
              <w:rPr>
                <w:rFonts w:ascii="Times New Roman" w:hAnsi="Times New Roman" w:cs="Times New Roman"/>
                <w:color w:val="000000"/>
              </w:rPr>
            </w:pPr>
            <w:r>
              <w:rPr>
                <w:rFonts w:ascii="Times New Roman" w:hAnsi="Times New Roman" w:cs="Times New Roman" w:hint="eastAsia"/>
                <w:color w:val="000000"/>
              </w:rPr>
              <w:t>12</w:t>
            </w:r>
            <w:r>
              <w:rPr>
                <w:rFonts w:ascii="Times New Roman" w:hAnsi="Times New Roman" w:cs="Times New Roman"/>
                <w:color w:val="000000"/>
              </w:rPr>
              <w:t>月</w:t>
            </w:r>
            <w:r>
              <w:rPr>
                <w:rFonts w:ascii="Times New Roman" w:hAnsi="Times New Roman" w:cs="Times New Roman"/>
                <w:color w:val="000000"/>
              </w:rPr>
              <w:t>31</w:t>
            </w:r>
          </w:p>
        </w:tc>
      </w:tr>
      <w:tr w:rsidR="00A457D1" w14:paraId="78B06011" w14:textId="77777777" w:rsidTr="00453E88">
        <w:trPr>
          <w:trHeight w:val="1960"/>
          <w:jc w:val="center"/>
        </w:trPr>
        <w:tc>
          <w:tcPr>
            <w:tcW w:w="749" w:type="dxa"/>
            <w:tcBorders>
              <w:top w:val="single" w:sz="4" w:space="0" w:color="000000"/>
              <w:left w:val="single" w:sz="4" w:space="0" w:color="000000"/>
              <w:bottom w:val="single" w:sz="4" w:space="0" w:color="000000"/>
              <w:right w:val="single" w:sz="4" w:space="0" w:color="000000"/>
            </w:tcBorders>
            <w:noWrap/>
            <w:vAlign w:val="center"/>
          </w:tcPr>
          <w:p w14:paraId="1D845654" w14:textId="77777777" w:rsidR="00A457D1" w:rsidRDefault="00A457D1" w:rsidP="00453E88">
            <w:pPr>
              <w:widowControl/>
              <w:autoSpaceDE w:val="0"/>
              <w:spacing w:line="280" w:lineRule="exact"/>
              <w:jc w:val="center"/>
              <w:textAlignment w:val="center"/>
              <w:rPr>
                <w:rFonts w:ascii="Times New Roman" w:hAnsi="Times New Roman" w:cs="Times New Roman" w:hint="eastAsia"/>
                <w:color w:val="000000"/>
                <w:sz w:val="22"/>
              </w:rPr>
            </w:pPr>
            <w:r>
              <w:rPr>
                <w:rFonts w:ascii="Times New Roman" w:hAnsi="Times New Roman" w:cs="Times New Roman" w:hint="eastAsia"/>
                <w:color w:val="000000"/>
              </w:rPr>
              <w:t>3</w:t>
            </w:r>
          </w:p>
        </w:tc>
        <w:tc>
          <w:tcPr>
            <w:tcW w:w="2402" w:type="dxa"/>
            <w:tcBorders>
              <w:top w:val="single" w:sz="4" w:space="0" w:color="000000"/>
              <w:left w:val="nil"/>
              <w:bottom w:val="single" w:sz="4" w:space="0" w:color="000000"/>
              <w:right w:val="single" w:sz="4" w:space="0" w:color="000000"/>
            </w:tcBorders>
            <w:noWrap/>
            <w:vAlign w:val="center"/>
          </w:tcPr>
          <w:p w14:paraId="78F09E2B" w14:textId="77777777" w:rsidR="00A457D1" w:rsidRDefault="00A457D1" w:rsidP="00453E88">
            <w:pPr>
              <w:widowControl/>
              <w:autoSpaceDE w:val="0"/>
              <w:spacing w:line="280" w:lineRule="exact"/>
              <w:rPr>
                <w:rFonts w:ascii="Times New Roman" w:hAnsi="Times New Roman" w:cs="Times New Roman"/>
                <w:color w:val="000000"/>
                <w:sz w:val="22"/>
              </w:rPr>
            </w:pPr>
            <w:r>
              <w:rPr>
                <w:rFonts w:ascii="Times New Roman" w:hAnsi="Times New Roman" w:cs="Times New Roman"/>
                <w:color w:val="000000"/>
              </w:rPr>
              <w:t>涉案企业合</w:t>
            </w:r>
            <w:proofErr w:type="gramStart"/>
            <w:r>
              <w:rPr>
                <w:rFonts w:ascii="Times New Roman" w:hAnsi="Times New Roman" w:cs="Times New Roman"/>
                <w:color w:val="000000"/>
              </w:rPr>
              <w:t>规</w:t>
            </w:r>
            <w:proofErr w:type="gramEnd"/>
            <w:r>
              <w:rPr>
                <w:rFonts w:ascii="Times New Roman" w:hAnsi="Times New Roman" w:cs="Times New Roman"/>
                <w:color w:val="000000"/>
              </w:rPr>
              <w:t>试点改革</w:t>
            </w:r>
          </w:p>
        </w:tc>
        <w:tc>
          <w:tcPr>
            <w:tcW w:w="6079" w:type="dxa"/>
            <w:tcBorders>
              <w:top w:val="single" w:sz="4" w:space="0" w:color="000000"/>
              <w:left w:val="nil"/>
              <w:bottom w:val="single" w:sz="4" w:space="0" w:color="000000"/>
              <w:right w:val="single" w:sz="4" w:space="0" w:color="000000"/>
            </w:tcBorders>
            <w:noWrap/>
            <w:vAlign w:val="center"/>
          </w:tcPr>
          <w:p w14:paraId="41F0C6AA" w14:textId="77777777" w:rsidR="00A457D1" w:rsidRDefault="00A457D1" w:rsidP="00453E88">
            <w:pPr>
              <w:widowControl/>
              <w:autoSpaceDE w:val="0"/>
              <w:spacing w:line="280" w:lineRule="exact"/>
              <w:textAlignment w:val="center"/>
              <w:rPr>
                <w:rFonts w:ascii="Times New Roman" w:hAnsi="Times New Roman" w:cs="Times New Roman"/>
                <w:color w:val="000000"/>
                <w:sz w:val="22"/>
              </w:rPr>
            </w:pPr>
            <w:r>
              <w:rPr>
                <w:rFonts w:ascii="Times New Roman" w:hAnsi="Times New Roman" w:cs="Times New Roman"/>
                <w:color w:val="000000"/>
              </w:rPr>
              <w:t>检察机关对于办理的涉企刑事案件，在依法做出不批准逮捕、不起诉决定或者根据认罪认罚从宽制度提出轻缓量刑建议的同时，针对企业涉嫌具体犯罪，结合办案实际，督促涉案企业</w:t>
            </w:r>
            <w:proofErr w:type="gramStart"/>
            <w:r>
              <w:rPr>
                <w:rFonts w:ascii="Times New Roman" w:hAnsi="Times New Roman" w:cs="Times New Roman"/>
                <w:color w:val="000000"/>
              </w:rPr>
              <w:t>作出</w:t>
            </w:r>
            <w:proofErr w:type="gramEnd"/>
            <w:r>
              <w:rPr>
                <w:rFonts w:ascii="Times New Roman" w:hAnsi="Times New Roman" w:cs="Times New Roman"/>
                <w:color w:val="000000"/>
              </w:rPr>
              <w:t>合</w:t>
            </w:r>
            <w:proofErr w:type="gramStart"/>
            <w:r>
              <w:rPr>
                <w:rFonts w:ascii="Times New Roman" w:hAnsi="Times New Roman" w:cs="Times New Roman"/>
                <w:color w:val="000000"/>
              </w:rPr>
              <w:t>规</w:t>
            </w:r>
            <w:proofErr w:type="gramEnd"/>
            <w:r>
              <w:rPr>
                <w:rFonts w:ascii="Times New Roman" w:hAnsi="Times New Roman" w:cs="Times New Roman"/>
                <w:color w:val="000000"/>
              </w:rPr>
              <w:t>承诺并积极整改落实，促进企业合</w:t>
            </w:r>
            <w:proofErr w:type="gramStart"/>
            <w:r>
              <w:rPr>
                <w:rFonts w:ascii="Times New Roman" w:hAnsi="Times New Roman" w:cs="Times New Roman"/>
                <w:color w:val="000000"/>
              </w:rPr>
              <w:t>规</w:t>
            </w:r>
            <w:proofErr w:type="gramEnd"/>
            <w:r>
              <w:rPr>
                <w:rFonts w:ascii="Times New Roman" w:hAnsi="Times New Roman" w:cs="Times New Roman"/>
                <w:color w:val="000000"/>
              </w:rPr>
              <w:t>守法经营，减少和预防企业犯罪，实现司法办案政治效果、法律效果、社会效果的有机统一。</w:t>
            </w:r>
          </w:p>
        </w:tc>
        <w:tc>
          <w:tcPr>
            <w:tcW w:w="2349" w:type="dxa"/>
            <w:tcBorders>
              <w:top w:val="single" w:sz="4" w:space="0" w:color="000000"/>
              <w:left w:val="nil"/>
              <w:bottom w:val="single" w:sz="4" w:space="0" w:color="000000"/>
              <w:right w:val="single" w:sz="4" w:space="0" w:color="000000"/>
            </w:tcBorders>
            <w:noWrap/>
            <w:vAlign w:val="center"/>
          </w:tcPr>
          <w:p w14:paraId="4D024917" w14:textId="77777777" w:rsidR="00A457D1" w:rsidRDefault="00A457D1" w:rsidP="00453E88">
            <w:pPr>
              <w:widowControl/>
              <w:autoSpaceDE w:val="0"/>
              <w:spacing w:line="300" w:lineRule="exact"/>
              <w:textAlignment w:val="center"/>
              <w:rPr>
                <w:rFonts w:ascii="Times New Roman" w:hAnsi="Times New Roman" w:cs="Times New Roman"/>
                <w:color w:val="000000"/>
              </w:rPr>
            </w:pPr>
            <w:r>
              <w:rPr>
                <w:rFonts w:ascii="Times New Roman" w:hAnsi="Times New Roman" w:cs="Times New Roman" w:hint="eastAsia"/>
                <w:color w:val="000000"/>
              </w:rPr>
              <w:t>区</w:t>
            </w:r>
            <w:r>
              <w:rPr>
                <w:rFonts w:ascii="Times New Roman" w:hAnsi="Times New Roman" w:cs="Times New Roman"/>
                <w:color w:val="000000"/>
              </w:rPr>
              <w:t>检察院</w:t>
            </w:r>
          </w:p>
        </w:tc>
        <w:tc>
          <w:tcPr>
            <w:tcW w:w="1752" w:type="dxa"/>
            <w:tcBorders>
              <w:top w:val="single" w:sz="4" w:space="0" w:color="000000"/>
              <w:left w:val="nil"/>
              <w:bottom w:val="single" w:sz="4" w:space="0" w:color="000000"/>
              <w:right w:val="single" w:sz="4" w:space="0" w:color="000000"/>
            </w:tcBorders>
            <w:noWrap/>
            <w:vAlign w:val="center"/>
          </w:tcPr>
          <w:p w14:paraId="6BBACF52" w14:textId="77777777" w:rsidR="00A457D1" w:rsidRDefault="00A457D1" w:rsidP="00453E88">
            <w:pPr>
              <w:widowControl/>
              <w:autoSpaceDE w:val="0"/>
              <w:spacing w:line="300" w:lineRule="exact"/>
              <w:jc w:val="center"/>
              <w:textAlignment w:val="center"/>
              <w:rPr>
                <w:rFonts w:ascii="Times New Roman" w:hAnsi="Times New Roman" w:cs="Times New Roman"/>
                <w:color w:val="000000"/>
              </w:rPr>
            </w:pPr>
            <w:r>
              <w:rPr>
                <w:rFonts w:ascii="Times New Roman" w:hAnsi="Times New Roman" w:cs="Times New Roman" w:hint="eastAsia"/>
                <w:color w:val="000000"/>
              </w:rPr>
              <w:t>12</w:t>
            </w:r>
            <w:r>
              <w:rPr>
                <w:rFonts w:ascii="Times New Roman" w:hAnsi="Times New Roman" w:cs="Times New Roman"/>
                <w:color w:val="000000"/>
              </w:rPr>
              <w:t>月</w:t>
            </w:r>
            <w:r>
              <w:rPr>
                <w:rFonts w:ascii="Times New Roman" w:hAnsi="Times New Roman" w:cs="Times New Roman"/>
                <w:color w:val="000000"/>
              </w:rPr>
              <w:t>31</w:t>
            </w:r>
          </w:p>
        </w:tc>
      </w:tr>
      <w:tr w:rsidR="00A457D1" w14:paraId="6C53DB93" w14:textId="77777777" w:rsidTr="00453E88">
        <w:trPr>
          <w:trHeight w:val="1960"/>
          <w:jc w:val="center"/>
        </w:trPr>
        <w:tc>
          <w:tcPr>
            <w:tcW w:w="749" w:type="dxa"/>
            <w:tcBorders>
              <w:top w:val="single" w:sz="4" w:space="0" w:color="000000"/>
              <w:left w:val="single" w:sz="4" w:space="0" w:color="000000"/>
              <w:bottom w:val="single" w:sz="4" w:space="0" w:color="000000"/>
              <w:right w:val="single" w:sz="4" w:space="0" w:color="000000"/>
            </w:tcBorders>
            <w:noWrap/>
            <w:vAlign w:val="center"/>
          </w:tcPr>
          <w:p w14:paraId="21625FF1" w14:textId="77777777" w:rsidR="00A457D1" w:rsidRDefault="00A457D1" w:rsidP="00453E88">
            <w:pPr>
              <w:widowControl/>
              <w:autoSpaceDE w:val="0"/>
              <w:spacing w:line="280" w:lineRule="exact"/>
              <w:jc w:val="center"/>
              <w:textAlignment w:val="center"/>
              <w:rPr>
                <w:rFonts w:ascii="Times New Roman" w:hAnsi="Times New Roman" w:cs="Times New Roman" w:hint="eastAsia"/>
                <w:color w:val="000000"/>
                <w:sz w:val="22"/>
              </w:rPr>
            </w:pPr>
            <w:r>
              <w:rPr>
                <w:rFonts w:ascii="Times New Roman" w:hAnsi="Times New Roman" w:cs="Times New Roman" w:hint="eastAsia"/>
                <w:color w:val="000000"/>
              </w:rPr>
              <w:lastRenderedPageBreak/>
              <w:t>4</w:t>
            </w:r>
          </w:p>
        </w:tc>
        <w:tc>
          <w:tcPr>
            <w:tcW w:w="2402" w:type="dxa"/>
            <w:tcBorders>
              <w:top w:val="single" w:sz="4" w:space="0" w:color="000000"/>
              <w:left w:val="nil"/>
              <w:bottom w:val="single" w:sz="4" w:space="0" w:color="000000"/>
              <w:right w:val="single" w:sz="4" w:space="0" w:color="000000"/>
            </w:tcBorders>
            <w:noWrap/>
            <w:vAlign w:val="center"/>
          </w:tcPr>
          <w:p w14:paraId="56076C74" w14:textId="77777777" w:rsidR="00A457D1" w:rsidRDefault="00A457D1" w:rsidP="00453E88">
            <w:pPr>
              <w:widowControl/>
              <w:autoSpaceDE w:val="0"/>
              <w:spacing w:line="280" w:lineRule="exact"/>
              <w:rPr>
                <w:rFonts w:ascii="Times New Roman" w:hAnsi="Times New Roman" w:cs="Times New Roman"/>
                <w:color w:val="000000"/>
                <w:sz w:val="22"/>
              </w:rPr>
            </w:pPr>
            <w:r>
              <w:rPr>
                <w:rFonts w:ascii="Times New Roman" w:hAnsi="Times New Roman" w:cs="Times New Roman"/>
                <w:color w:val="000000"/>
              </w:rPr>
              <w:t>优化社会投资工程建设项目审批服务流程</w:t>
            </w:r>
          </w:p>
        </w:tc>
        <w:tc>
          <w:tcPr>
            <w:tcW w:w="6079" w:type="dxa"/>
            <w:tcBorders>
              <w:top w:val="single" w:sz="4" w:space="0" w:color="000000"/>
              <w:left w:val="nil"/>
              <w:bottom w:val="single" w:sz="4" w:space="0" w:color="000000"/>
              <w:right w:val="single" w:sz="4" w:space="0" w:color="000000"/>
            </w:tcBorders>
            <w:noWrap/>
            <w:vAlign w:val="center"/>
          </w:tcPr>
          <w:p w14:paraId="75D8780D" w14:textId="77777777" w:rsidR="00A457D1" w:rsidRDefault="00A457D1" w:rsidP="00453E88">
            <w:pPr>
              <w:widowControl/>
              <w:autoSpaceDE w:val="0"/>
              <w:spacing w:line="280" w:lineRule="exact"/>
              <w:textAlignment w:val="center"/>
              <w:rPr>
                <w:rFonts w:ascii="Times New Roman" w:hAnsi="Times New Roman" w:cs="Times New Roman"/>
                <w:color w:val="000000"/>
                <w:sz w:val="22"/>
              </w:rPr>
            </w:pPr>
            <w:r>
              <w:rPr>
                <w:rFonts w:ascii="Times New Roman" w:hAnsi="Times New Roman" w:cs="Times New Roman"/>
                <w:color w:val="000000"/>
              </w:rPr>
              <w:t>减少建设用地规划审批前置条件，建设项目环境影响评价审批文件不再作为办理建设用地规划许可证的前置条件；采用告知承诺制方式办理建设用地规划许可证；实行社会投资低风险工程建设项目施工图自审备案制；推行建筑工程施工许可证分部办理，建设单位在明确施工总承包单位和监理单位，并已取得建设工程规划许可证及分部施工相关部分的施工图合格证的情况下，可根据实际需要申领分部建筑工程施工许可证。</w:t>
            </w:r>
          </w:p>
        </w:tc>
        <w:tc>
          <w:tcPr>
            <w:tcW w:w="2349" w:type="dxa"/>
            <w:tcBorders>
              <w:top w:val="single" w:sz="4" w:space="0" w:color="000000"/>
              <w:left w:val="nil"/>
              <w:bottom w:val="single" w:sz="4" w:space="0" w:color="000000"/>
              <w:right w:val="single" w:sz="4" w:space="0" w:color="000000"/>
            </w:tcBorders>
            <w:noWrap/>
            <w:vAlign w:val="center"/>
          </w:tcPr>
          <w:p w14:paraId="0C8289BB" w14:textId="77777777" w:rsidR="00A457D1" w:rsidRDefault="00A457D1" w:rsidP="00453E88">
            <w:pPr>
              <w:widowControl/>
              <w:autoSpaceDE w:val="0"/>
              <w:spacing w:line="280" w:lineRule="exact"/>
              <w:textAlignment w:val="center"/>
              <w:rPr>
                <w:rFonts w:ascii="Times New Roman" w:hAnsi="Times New Roman" w:cs="Times New Roman"/>
                <w:color w:val="000000"/>
              </w:rPr>
            </w:pPr>
            <w:r>
              <w:rPr>
                <w:rFonts w:ascii="Times New Roman" w:hAnsi="Times New Roman" w:cs="Times New Roman" w:hint="eastAsia"/>
                <w:color w:val="000000"/>
              </w:rPr>
              <w:t>区自然资源和规划局、区住建局、区行政</w:t>
            </w:r>
            <w:proofErr w:type="gramStart"/>
            <w:r>
              <w:rPr>
                <w:rFonts w:ascii="Times New Roman" w:hAnsi="Times New Roman" w:cs="Times New Roman" w:hint="eastAsia"/>
                <w:color w:val="000000"/>
              </w:rPr>
              <w:t>审批局</w:t>
            </w:r>
            <w:proofErr w:type="gramEnd"/>
          </w:p>
        </w:tc>
        <w:tc>
          <w:tcPr>
            <w:tcW w:w="1752" w:type="dxa"/>
            <w:tcBorders>
              <w:top w:val="single" w:sz="4" w:space="0" w:color="000000"/>
              <w:left w:val="nil"/>
              <w:bottom w:val="single" w:sz="4" w:space="0" w:color="000000"/>
              <w:right w:val="single" w:sz="4" w:space="0" w:color="000000"/>
            </w:tcBorders>
            <w:noWrap/>
            <w:vAlign w:val="center"/>
          </w:tcPr>
          <w:p w14:paraId="06EA79EB" w14:textId="77777777" w:rsidR="00A457D1" w:rsidRDefault="00A457D1" w:rsidP="00453E88">
            <w:pPr>
              <w:widowControl/>
              <w:autoSpaceDE w:val="0"/>
              <w:spacing w:line="280" w:lineRule="exact"/>
              <w:jc w:val="center"/>
              <w:textAlignment w:val="center"/>
              <w:rPr>
                <w:rFonts w:ascii="Times New Roman" w:hAnsi="Times New Roman" w:cs="Times New Roman"/>
                <w:color w:val="000000"/>
              </w:rPr>
            </w:pPr>
            <w:r>
              <w:rPr>
                <w:rFonts w:ascii="Times New Roman" w:hAnsi="Times New Roman" w:cs="Times New Roman"/>
                <w:color w:val="000000"/>
              </w:rPr>
              <w:t>长期坚持</w:t>
            </w:r>
          </w:p>
        </w:tc>
      </w:tr>
      <w:tr w:rsidR="00A457D1" w14:paraId="4015BB4D" w14:textId="77777777" w:rsidTr="00453E88">
        <w:trPr>
          <w:trHeight w:val="1960"/>
          <w:jc w:val="center"/>
        </w:trPr>
        <w:tc>
          <w:tcPr>
            <w:tcW w:w="749" w:type="dxa"/>
            <w:tcBorders>
              <w:top w:val="single" w:sz="4" w:space="0" w:color="000000"/>
              <w:left w:val="single" w:sz="4" w:space="0" w:color="000000"/>
              <w:bottom w:val="single" w:sz="4" w:space="0" w:color="000000"/>
              <w:right w:val="single" w:sz="4" w:space="0" w:color="000000"/>
            </w:tcBorders>
            <w:noWrap/>
            <w:vAlign w:val="center"/>
          </w:tcPr>
          <w:p w14:paraId="681B80E0" w14:textId="77777777" w:rsidR="00A457D1" w:rsidRDefault="00A457D1" w:rsidP="00453E88">
            <w:pPr>
              <w:widowControl/>
              <w:autoSpaceDE w:val="0"/>
              <w:spacing w:line="260" w:lineRule="exact"/>
              <w:jc w:val="center"/>
              <w:textAlignment w:val="center"/>
              <w:rPr>
                <w:rFonts w:ascii="Times New Roman" w:hAnsi="Times New Roman" w:cs="Times New Roman" w:hint="eastAsia"/>
                <w:color w:val="000000"/>
                <w:sz w:val="22"/>
              </w:rPr>
            </w:pPr>
            <w:r>
              <w:rPr>
                <w:rFonts w:ascii="Times New Roman" w:hAnsi="Times New Roman" w:cs="Times New Roman" w:hint="eastAsia"/>
                <w:color w:val="000000"/>
              </w:rPr>
              <w:t>5</w:t>
            </w:r>
          </w:p>
        </w:tc>
        <w:tc>
          <w:tcPr>
            <w:tcW w:w="2402" w:type="dxa"/>
            <w:tcBorders>
              <w:top w:val="single" w:sz="4" w:space="0" w:color="000000"/>
              <w:left w:val="nil"/>
              <w:bottom w:val="single" w:sz="4" w:space="0" w:color="000000"/>
              <w:right w:val="single" w:sz="4" w:space="0" w:color="000000"/>
            </w:tcBorders>
            <w:noWrap/>
            <w:vAlign w:val="center"/>
          </w:tcPr>
          <w:p w14:paraId="022BEF90" w14:textId="77777777" w:rsidR="00A457D1" w:rsidRDefault="00A457D1" w:rsidP="00453E88">
            <w:pPr>
              <w:widowControl/>
              <w:autoSpaceDE w:val="0"/>
              <w:spacing w:line="260" w:lineRule="exact"/>
              <w:textAlignment w:val="center"/>
              <w:rPr>
                <w:rFonts w:ascii="Times New Roman" w:hAnsi="Times New Roman" w:cs="Times New Roman"/>
                <w:color w:val="000000"/>
                <w:sz w:val="22"/>
              </w:rPr>
            </w:pPr>
            <w:r>
              <w:rPr>
                <w:rFonts w:ascii="Times New Roman" w:hAnsi="Times New Roman" w:cs="Times New Roman"/>
                <w:color w:val="000000"/>
              </w:rPr>
              <w:t>清除招投标和政府采购领域对外地企业设置的隐性门槛和壁垒</w:t>
            </w:r>
          </w:p>
        </w:tc>
        <w:tc>
          <w:tcPr>
            <w:tcW w:w="6079" w:type="dxa"/>
            <w:tcBorders>
              <w:top w:val="single" w:sz="4" w:space="0" w:color="000000"/>
              <w:left w:val="nil"/>
              <w:bottom w:val="single" w:sz="4" w:space="0" w:color="000000"/>
              <w:right w:val="single" w:sz="4" w:space="0" w:color="000000"/>
            </w:tcBorders>
            <w:noWrap/>
            <w:vAlign w:val="center"/>
          </w:tcPr>
          <w:p w14:paraId="6A922726" w14:textId="77777777" w:rsidR="00A457D1" w:rsidRDefault="00A457D1" w:rsidP="00453E88">
            <w:pPr>
              <w:widowControl/>
              <w:autoSpaceDE w:val="0"/>
              <w:spacing w:line="260" w:lineRule="exact"/>
              <w:textAlignment w:val="center"/>
              <w:rPr>
                <w:rFonts w:ascii="Times New Roman" w:hAnsi="Times New Roman" w:cs="Times New Roman"/>
                <w:color w:val="000000"/>
                <w:sz w:val="22"/>
              </w:rPr>
            </w:pPr>
            <w:r>
              <w:rPr>
                <w:rFonts w:ascii="Times New Roman" w:hAnsi="Times New Roman" w:cs="Times New Roman"/>
                <w:color w:val="000000"/>
              </w:rPr>
              <w:t>清理取消要求投标单位必须在项目所在地或采购人所在地设立分公司或办事处等排斥外地投标人的行为，同步完善与统一开放的招投标和政府采购市场相适应的监管模式。</w:t>
            </w:r>
          </w:p>
        </w:tc>
        <w:tc>
          <w:tcPr>
            <w:tcW w:w="2349" w:type="dxa"/>
            <w:tcBorders>
              <w:top w:val="single" w:sz="4" w:space="0" w:color="000000"/>
              <w:left w:val="nil"/>
              <w:bottom w:val="single" w:sz="4" w:space="0" w:color="000000"/>
              <w:right w:val="single" w:sz="4" w:space="0" w:color="000000"/>
            </w:tcBorders>
            <w:noWrap/>
            <w:vAlign w:val="center"/>
          </w:tcPr>
          <w:p w14:paraId="03F4D3B9" w14:textId="77777777" w:rsidR="00A457D1" w:rsidRDefault="00A457D1" w:rsidP="00453E88">
            <w:pPr>
              <w:widowControl/>
              <w:autoSpaceDE w:val="0"/>
              <w:spacing w:line="280" w:lineRule="exact"/>
              <w:textAlignment w:val="center"/>
              <w:rPr>
                <w:rFonts w:ascii="Times New Roman" w:hAnsi="Times New Roman" w:cs="Times New Roman"/>
                <w:color w:val="000000"/>
              </w:rPr>
            </w:pPr>
            <w:r>
              <w:rPr>
                <w:rFonts w:ascii="Times New Roman" w:hAnsi="Times New Roman" w:cs="Times New Roman" w:hint="eastAsia"/>
                <w:color w:val="000000"/>
              </w:rPr>
              <w:t>区</w:t>
            </w:r>
            <w:r>
              <w:rPr>
                <w:rFonts w:ascii="Times New Roman" w:hAnsi="Times New Roman" w:cs="Times New Roman"/>
                <w:color w:val="000000"/>
              </w:rPr>
              <w:t>住建局、</w:t>
            </w:r>
            <w:r>
              <w:rPr>
                <w:rFonts w:ascii="Times New Roman" w:hAnsi="Times New Roman" w:cs="Times New Roman" w:hint="eastAsia"/>
                <w:color w:val="000000"/>
              </w:rPr>
              <w:t>区</w:t>
            </w:r>
            <w:r>
              <w:rPr>
                <w:rFonts w:ascii="Times New Roman" w:hAnsi="Times New Roman" w:cs="Times New Roman"/>
                <w:color w:val="000000"/>
              </w:rPr>
              <w:t>水利局、</w:t>
            </w:r>
            <w:r>
              <w:rPr>
                <w:rFonts w:ascii="Times New Roman" w:hAnsi="Times New Roman" w:cs="Times New Roman" w:hint="eastAsia"/>
                <w:color w:val="000000"/>
              </w:rPr>
              <w:t>区</w:t>
            </w:r>
            <w:r>
              <w:rPr>
                <w:rFonts w:ascii="Times New Roman" w:hAnsi="Times New Roman" w:cs="Times New Roman"/>
                <w:color w:val="000000"/>
              </w:rPr>
              <w:t>交通局、</w:t>
            </w:r>
            <w:r>
              <w:rPr>
                <w:rFonts w:ascii="Times New Roman" w:hAnsi="Times New Roman" w:cs="Times New Roman" w:hint="eastAsia"/>
                <w:color w:val="000000"/>
              </w:rPr>
              <w:t>区</w:t>
            </w:r>
            <w:r>
              <w:rPr>
                <w:rFonts w:ascii="Times New Roman" w:hAnsi="Times New Roman" w:cs="Times New Roman"/>
                <w:color w:val="000000"/>
              </w:rPr>
              <w:t>财政局</w:t>
            </w:r>
            <w:r>
              <w:rPr>
                <w:rFonts w:ascii="Times New Roman" w:hAnsi="Times New Roman" w:cs="Times New Roman" w:hint="eastAsia"/>
                <w:color w:val="000000"/>
              </w:rPr>
              <w:t>、区行政</w:t>
            </w:r>
            <w:proofErr w:type="gramStart"/>
            <w:r>
              <w:rPr>
                <w:rFonts w:ascii="Times New Roman" w:hAnsi="Times New Roman" w:cs="Times New Roman" w:hint="eastAsia"/>
                <w:color w:val="000000"/>
              </w:rPr>
              <w:t>审批局</w:t>
            </w:r>
            <w:proofErr w:type="gramEnd"/>
          </w:p>
        </w:tc>
        <w:tc>
          <w:tcPr>
            <w:tcW w:w="1752" w:type="dxa"/>
            <w:tcBorders>
              <w:top w:val="single" w:sz="4" w:space="0" w:color="000000"/>
              <w:left w:val="nil"/>
              <w:bottom w:val="single" w:sz="4" w:space="0" w:color="000000"/>
              <w:right w:val="single" w:sz="4" w:space="0" w:color="000000"/>
            </w:tcBorders>
            <w:noWrap/>
            <w:vAlign w:val="center"/>
          </w:tcPr>
          <w:p w14:paraId="626B0E70" w14:textId="77777777" w:rsidR="00A457D1" w:rsidRDefault="00A457D1" w:rsidP="00453E88">
            <w:pPr>
              <w:widowControl/>
              <w:autoSpaceDE w:val="0"/>
              <w:spacing w:line="280" w:lineRule="exact"/>
              <w:jc w:val="center"/>
              <w:textAlignment w:val="center"/>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hint="eastAsia"/>
                <w:color w:val="000000"/>
              </w:rPr>
              <w:t>2</w:t>
            </w:r>
            <w:r>
              <w:rPr>
                <w:rFonts w:ascii="Times New Roman" w:hAnsi="Times New Roman" w:cs="Times New Roman"/>
                <w:color w:val="000000"/>
              </w:rPr>
              <w:t>月</w:t>
            </w:r>
            <w:r>
              <w:rPr>
                <w:rFonts w:ascii="Times New Roman" w:hAnsi="Times New Roman" w:cs="Times New Roman"/>
                <w:color w:val="000000"/>
              </w:rPr>
              <w:t>31</w:t>
            </w:r>
            <w:r>
              <w:rPr>
                <w:rFonts w:ascii="Times New Roman" w:hAnsi="Times New Roman" w:cs="Times New Roman"/>
                <w:color w:val="000000"/>
              </w:rPr>
              <w:t>日</w:t>
            </w:r>
          </w:p>
        </w:tc>
      </w:tr>
      <w:tr w:rsidR="00A457D1" w14:paraId="3E4BCCE8" w14:textId="77777777" w:rsidTr="00453E88">
        <w:trPr>
          <w:trHeight w:val="1269"/>
          <w:jc w:val="center"/>
        </w:trPr>
        <w:tc>
          <w:tcPr>
            <w:tcW w:w="749" w:type="dxa"/>
            <w:tcBorders>
              <w:top w:val="single" w:sz="4" w:space="0" w:color="000000"/>
              <w:left w:val="single" w:sz="4" w:space="0" w:color="000000"/>
              <w:bottom w:val="single" w:sz="4" w:space="0" w:color="000000"/>
              <w:right w:val="single" w:sz="4" w:space="0" w:color="000000"/>
            </w:tcBorders>
            <w:noWrap/>
            <w:vAlign w:val="center"/>
          </w:tcPr>
          <w:p w14:paraId="1CBF3FEF" w14:textId="77777777" w:rsidR="00A457D1" w:rsidRDefault="00A457D1" w:rsidP="00453E88">
            <w:pPr>
              <w:widowControl/>
              <w:autoSpaceDE w:val="0"/>
              <w:spacing w:line="260" w:lineRule="exact"/>
              <w:jc w:val="center"/>
              <w:textAlignment w:val="center"/>
              <w:rPr>
                <w:rFonts w:ascii="Times New Roman" w:hAnsi="Times New Roman" w:cs="Times New Roman" w:hint="eastAsia"/>
                <w:color w:val="000000"/>
                <w:sz w:val="22"/>
              </w:rPr>
            </w:pPr>
            <w:r>
              <w:rPr>
                <w:rFonts w:ascii="Times New Roman" w:hAnsi="Times New Roman" w:cs="Times New Roman" w:hint="eastAsia"/>
                <w:color w:val="000000"/>
              </w:rPr>
              <w:t>6</w:t>
            </w:r>
          </w:p>
        </w:tc>
        <w:tc>
          <w:tcPr>
            <w:tcW w:w="2402" w:type="dxa"/>
            <w:tcBorders>
              <w:top w:val="single" w:sz="4" w:space="0" w:color="000000"/>
              <w:left w:val="nil"/>
              <w:bottom w:val="single" w:sz="4" w:space="0" w:color="000000"/>
              <w:right w:val="single" w:sz="4" w:space="0" w:color="000000"/>
            </w:tcBorders>
            <w:noWrap/>
            <w:vAlign w:val="center"/>
          </w:tcPr>
          <w:p w14:paraId="700467D2" w14:textId="77777777" w:rsidR="00A457D1" w:rsidRDefault="00A457D1" w:rsidP="00453E88">
            <w:pPr>
              <w:widowControl/>
              <w:autoSpaceDE w:val="0"/>
              <w:spacing w:line="260" w:lineRule="exact"/>
              <w:textAlignment w:val="center"/>
              <w:rPr>
                <w:rFonts w:ascii="Times New Roman" w:hAnsi="Times New Roman" w:cs="Times New Roman"/>
                <w:color w:val="000000"/>
                <w:sz w:val="22"/>
              </w:rPr>
            </w:pPr>
            <w:r>
              <w:rPr>
                <w:rFonts w:ascii="Times New Roman" w:hAnsi="Times New Roman" w:cs="Times New Roman"/>
                <w:color w:val="000000"/>
              </w:rPr>
              <w:t>清理设置非必要条件排斥潜在竞争者行为</w:t>
            </w:r>
          </w:p>
        </w:tc>
        <w:tc>
          <w:tcPr>
            <w:tcW w:w="6079" w:type="dxa"/>
            <w:tcBorders>
              <w:top w:val="single" w:sz="4" w:space="0" w:color="000000"/>
              <w:left w:val="nil"/>
              <w:bottom w:val="single" w:sz="4" w:space="0" w:color="000000"/>
              <w:right w:val="single" w:sz="4" w:space="0" w:color="000000"/>
            </w:tcBorders>
            <w:noWrap/>
            <w:vAlign w:val="center"/>
          </w:tcPr>
          <w:p w14:paraId="740FE5BD" w14:textId="77777777" w:rsidR="00A457D1" w:rsidRDefault="00A457D1" w:rsidP="00453E88">
            <w:pPr>
              <w:widowControl/>
              <w:autoSpaceDE w:val="0"/>
              <w:spacing w:line="260" w:lineRule="exact"/>
              <w:textAlignment w:val="center"/>
              <w:rPr>
                <w:rFonts w:ascii="Times New Roman" w:hAnsi="Times New Roman" w:cs="Times New Roman"/>
                <w:color w:val="000000"/>
                <w:sz w:val="22"/>
              </w:rPr>
            </w:pPr>
            <w:r>
              <w:rPr>
                <w:rFonts w:ascii="Times New Roman" w:hAnsi="Times New Roman" w:cs="Times New Roman"/>
                <w:color w:val="000000"/>
              </w:rPr>
              <w:t>清理取消企业在资质资格获取、招投标、政府采购、权益保护等方面存在的差别化待遇，清理通过划分企业等级、增设证明事项、设立项目库、注册、认证、认定等非必要条件排除和限制竞争的行为。</w:t>
            </w:r>
          </w:p>
        </w:tc>
        <w:tc>
          <w:tcPr>
            <w:tcW w:w="2349" w:type="dxa"/>
            <w:tcBorders>
              <w:top w:val="single" w:sz="4" w:space="0" w:color="000000"/>
              <w:left w:val="nil"/>
              <w:bottom w:val="single" w:sz="4" w:space="0" w:color="000000"/>
              <w:right w:val="single" w:sz="4" w:space="0" w:color="000000"/>
            </w:tcBorders>
            <w:noWrap/>
            <w:vAlign w:val="center"/>
          </w:tcPr>
          <w:p w14:paraId="20ED66A5" w14:textId="77777777" w:rsidR="00A457D1" w:rsidRDefault="00A457D1" w:rsidP="00453E88">
            <w:pPr>
              <w:widowControl/>
              <w:autoSpaceDE w:val="0"/>
              <w:spacing w:line="280" w:lineRule="exact"/>
              <w:textAlignment w:val="center"/>
              <w:rPr>
                <w:rFonts w:ascii="Times New Roman" w:hAnsi="Times New Roman" w:cs="Times New Roman"/>
                <w:color w:val="000000"/>
              </w:rPr>
            </w:pPr>
            <w:r>
              <w:rPr>
                <w:rFonts w:ascii="Times New Roman" w:hAnsi="Times New Roman" w:cs="Times New Roman" w:hint="eastAsia"/>
                <w:color w:val="000000"/>
              </w:rPr>
              <w:t>区行政审批局</w:t>
            </w:r>
            <w:r>
              <w:rPr>
                <w:rFonts w:ascii="Times New Roman" w:hAnsi="Times New Roman" w:cs="Times New Roman"/>
                <w:color w:val="000000"/>
              </w:rPr>
              <w:t>、</w:t>
            </w:r>
            <w:r>
              <w:rPr>
                <w:rFonts w:ascii="Times New Roman" w:hAnsi="Times New Roman" w:cs="Times New Roman" w:hint="eastAsia"/>
                <w:color w:val="000000"/>
              </w:rPr>
              <w:t>区</w:t>
            </w:r>
            <w:r>
              <w:rPr>
                <w:rFonts w:ascii="Times New Roman" w:hAnsi="Times New Roman" w:cs="Times New Roman"/>
                <w:color w:val="000000"/>
              </w:rPr>
              <w:t>住建局、</w:t>
            </w:r>
            <w:r>
              <w:rPr>
                <w:rFonts w:ascii="Times New Roman" w:hAnsi="Times New Roman" w:cs="Times New Roman" w:hint="eastAsia"/>
                <w:color w:val="000000"/>
              </w:rPr>
              <w:t>区</w:t>
            </w:r>
            <w:r>
              <w:rPr>
                <w:rFonts w:ascii="Times New Roman" w:hAnsi="Times New Roman" w:cs="Times New Roman"/>
                <w:color w:val="000000"/>
              </w:rPr>
              <w:t>水利局、</w:t>
            </w:r>
            <w:r>
              <w:rPr>
                <w:rFonts w:ascii="Times New Roman" w:hAnsi="Times New Roman" w:cs="Times New Roman" w:hint="eastAsia"/>
                <w:color w:val="000000"/>
              </w:rPr>
              <w:t>区</w:t>
            </w:r>
            <w:r>
              <w:rPr>
                <w:rFonts w:ascii="Times New Roman" w:hAnsi="Times New Roman" w:cs="Times New Roman"/>
                <w:color w:val="000000"/>
              </w:rPr>
              <w:t>交通局、</w:t>
            </w:r>
            <w:r>
              <w:rPr>
                <w:rFonts w:ascii="Times New Roman" w:hAnsi="Times New Roman" w:cs="Times New Roman" w:hint="eastAsia"/>
                <w:color w:val="000000"/>
              </w:rPr>
              <w:t>区</w:t>
            </w:r>
            <w:r>
              <w:rPr>
                <w:rFonts w:ascii="Times New Roman" w:hAnsi="Times New Roman" w:cs="Times New Roman"/>
                <w:color w:val="000000"/>
              </w:rPr>
              <w:t>财政局</w:t>
            </w:r>
          </w:p>
        </w:tc>
        <w:tc>
          <w:tcPr>
            <w:tcW w:w="1752" w:type="dxa"/>
            <w:tcBorders>
              <w:top w:val="single" w:sz="4" w:space="0" w:color="000000"/>
              <w:left w:val="nil"/>
              <w:bottom w:val="single" w:sz="4" w:space="0" w:color="000000"/>
              <w:right w:val="single" w:sz="4" w:space="0" w:color="000000"/>
            </w:tcBorders>
            <w:noWrap/>
            <w:vAlign w:val="center"/>
          </w:tcPr>
          <w:p w14:paraId="4E877978" w14:textId="77777777" w:rsidR="00A457D1" w:rsidRDefault="00A457D1" w:rsidP="00453E88">
            <w:pPr>
              <w:widowControl/>
              <w:autoSpaceDE w:val="0"/>
              <w:spacing w:line="280" w:lineRule="exact"/>
              <w:jc w:val="center"/>
              <w:textAlignment w:val="center"/>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hint="eastAsia"/>
                <w:color w:val="000000"/>
              </w:rPr>
              <w:t>2</w:t>
            </w:r>
            <w:r>
              <w:rPr>
                <w:rFonts w:ascii="Times New Roman" w:hAnsi="Times New Roman" w:cs="Times New Roman"/>
                <w:color w:val="000000"/>
              </w:rPr>
              <w:t>月</w:t>
            </w:r>
            <w:r>
              <w:rPr>
                <w:rFonts w:ascii="Times New Roman" w:hAnsi="Times New Roman" w:cs="Times New Roman"/>
                <w:color w:val="000000"/>
              </w:rPr>
              <w:t>31</w:t>
            </w:r>
            <w:r>
              <w:rPr>
                <w:rFonts w:ascii="Times New Roman" w:hAnsi="Times New Roman" w:cs="Times New Roman"/>
                <w:color w:val="000000"/>
              </w:rPr>
              <w:t>日</w:t>
            </w:r>
          </w:p>
        </w:tc>
      </w:tr>
      <w:tr w:rsidR="00A457D1" w14:paraId="59A46296" w14:textId="77777777" w:rsidTr="00453E88">
        <w:trPr>
          <w:trHeight w:val="625"/>
          <w:jc w:val="center"/>
        </w:trPr>
        <w:tc>
          <w:tcPr>
            <w:tcW w:w="749" w:type="dxa"/>
            <w:tcBorders>
              <w:top w:val="single" w:sz="4" w:space="0" w:color="000000"/>
              <w:left w:val="single" w:sz="4" w:space="0" w:color="000000"/>
              <w:bottom w:val="single" w:sz="4" w:space="0" w:color="000000"/>
              <w:right w:val="single" w:sz="4" w:space="0" w:color="000000"/>
            </w:tcBorders>
            <w:noWrap/>
            <w:vAlign w:val="center"/>
          </w:tcPr>
          <w:p w14:paraId="7D00B1BA" w14:textId="77777777" w:rsidR="00A457D1" w:rsidRDefault="00A457D1" w:rsidP="00453E88">
            <w:pPr>
              <w:widowControl/>
              <w:autoSpaceDE w:val="0"/>
              <w:spacing w:line="260" w:lineRule="exact"/>
              <w:jc w:val="center"/>
              <w:textAlignment w:val="center"/>
              <w:rPr>
                <w:rFonts w:ascii="Times New Roman" w:hAnsi="Times New Roman" w:cs="Times New Roman" w:hint="eastAsia"/>
                <w:color w:val="000000"/>
                <w:sz w:val="22"/>
              </w:rPr>
            </w:pPr>
            <w:r>
              <w:rPr>
                <w:rFonts w:ascii="Times New Roman" w:hAnsi="Times New Roman" w:cs="Times New Roman" w:hint="eastAsia"/>
                <w:color w:val="000000"/>
              </w:rPr>
              <w:t>7</w:t>
            </w:r>
          </w:p>
        </w:tc>
        <w:tc>
          <w:tcPr>
            <w:tcW w:w="2402" w:type="dxa"/>
            <w:tcBorders>
              <w:top w:val="single" w:sz="4" w:space="0" w:color="000000"/>
              <w:left w:val="nil"/>
              <w:bottom w:val="single" w:sz="4" w:space="0" w:color="000000"/>
              <w:right w:val="single" w:sz="4" w:space="0" w:color="000000"/>
            </w:tcBorders>
            <w:noWrap/>
            <w:vAlign w:val="center"/>
          </w:tcPr>
          <w:p w14:paraId="1EAF176C" w14:textId="77777777" w:rsidR="00A457D1" w:rsidRDefault="00A457D1" w:rsidP="00453E88">
            <w:pPr>
              <w:widowControl/>
              <w:autoSpaceDE w:val="0"/>
              <w:spacing w:line="260" w:lineRule="exact"/>
              <w:textAlignment w:val="center"/>
              <w:rPr>
                <w:rFonts w:ascii="Times New Roman" w:hAnsi="Times New Roman" w:cs="Times New Roman"/>
                <w:color w:val="000000"/>
                <w:sz w:val="22"/>
              </w:rPr>
            </w:pPr>
            <w:r>
              <w:rPr>
                <w:rFonts w:ascii="Times New Roman" w:hAnsi="Times New Roman" w:cs="Times New Roman"/>
                <w:color w:val="000000"/>
              </w:rPr>
              <w:t>推进招投标全流程电子化改革</w:t>
            </w:r>
          </w:p>
        </w:tc>
        <w:tc>
          <w:tcPr>
            <w:tcW w:w="6079" w:type="dxa"/>
            <w:tcBorders>
              <w:top w:val="single" w:sz="4" w:space="0" w:color="000000"/>
              <w:left w:val="nil"/>
              <w:bottom w:val="single" w:sz="4" w:space="0" w:color="000000"/>
              <w:right w:val="single" w:sz="4" w:space="0" w:color="000000"/>
            </w:tcBorders>
            <w:noWrap/>
            <w:vAlign w:val="center"/>
          </w:tcPr>
          <w:p w14:paraId="3E223E9C" w14:textId="77777777" w:rsidR="00A457D1" w:rsidRDefault="00A457D1" w:rsidP="00453E88">
            <w:pPr>
              <w:widowControl/>
              <w:autoSpaceDE w:val="0"/>
              <w:spacing w:line="260" w:lineRule="exact"/>
              <w:textAlignment w:val="center"/>
              <w:rPr>
                <w:rFonts w:ascii="Times New Roman" w:hAnsi="Times New Roman" w:cs="Times New Roman"/>
                <w:color w:val="000000"/>
                <w:sz w:val="22"/>
              </w:rPr>
            </w:pPr>
            <w:r>
              <w:rPr>
                <w:rFonts w:ascii="Times New Roman" w:hAnsi="Times New Roman" w:cs="Times New Roman"/>
                <w:color w:val="000000"/>
              </w:rPr>
              <w:t>推进招投标全流程电子化，加快实施合同签订和变更网上办理。</w:t>
            </w:r>
          </w:p>
        </w:tc>
        <w:tc>
          <w:tcPr>
            <w:tcW w:w="2349" w:type="dxa"/>
            <w:tcBorders>
              <w:top w:val="single" w:sz="4" w:space="0" w:color="000000"/>
              <w:left w:val="nil"/>
              <w:bottom w:val="single" w:sz="4" w:space="0" w:color="000000"/>
              <w:right w:val="single" w:sz="4" w:space="0" w:color="000000"/>
            </w:tcBorders>
            <w:noWrap/>
            <w:vAlign w:val="center"/>
          </w:tcPr>
          <w:p w14:paraId="42C8BF3D" w14:textId="77777777" w:rsidR="00A457D1" w:rsidRDefault="00A457D1" w:rsidP="00453E88">
            <w:pPr>
              <w:widowControl/>
              <w:autoSpaceDE w:val="0"/>
              <w:spacing w:line="280" w:lineRule="exact"/>
              <w:textAlignment w:val="center"/>
              <w:rPr>
                <w:rFonts w:ascii="Times New Roman" w:hAnsi="Times New Roman" w:cs="Times New Roman"/>
                <w:color w:val="000000"/>
              </w:rPr>
            </w:pPr>
            <w:r>
              <w:rPr>
                <w:rFonts w:ascii="Times New Roman" w:hAnsi="Times New Roman" w:cs="Times New Roman" w:hint="eastAsia"/>
                <w:color w:val="000000"/>
              </w:rPr>
              <w:t>区行政</w:t>
            </w:r>
            <w:proofErr w:type="gramStart"/>
            <w:r>
              <w:rPr>
                <w:rFonts w:ascii="Times New Roman" w:hAnsi="Times New Roman" w:cs="Times New Roman" w:hint="eastAsia"/>
                <w:color w:val="000000"/>
              </w:rPr>
              <w:t>审批局</w:t>
            </w:r>
            <w:proofErr w:type="gramEnd"/>
          </w:p>
        </w:tc>
        <w:tc>
          <w:tcPr>
            <w:tcW w:w="1752" w:type="dxa"/>
            <w:tcBorders>
              <w:top w:val="single" w:sz="4" w:space="0" w:color="000000"/>
              <w:left w:val="nil"/>
              <w:bottom w:val="single" w:sz="4" w:space="0" w:color="000000"/>
              <w:right w:val="single" w:sz="4" w:space="0" w:color="000000"/>
            </w:tcBorders>
            <w:noWrap/>
            <w:vAlign w:val="center"/>
          </w:tcPr>
          <w:p w14:paraId="2A5D5576" w14:textId="77777777" w:rsidR="00A457D1" w:rsidRDefault="00A457D1" w:rsidP="00453E88">
            <w:pPr>
              <w:widowControl/>
              <w:autoSpaceDE w:val="0"/>
              <w:spacing w:line="280" w:lineRule="exact"/>
              <w:jc w:val="center"/>
              <w:textAlignment w:val="center"/>
              <w:rPr>
                <w:rFonts w:ascii="Times New Roman" w:hAnsi="Times New Roman" w:cs="Times New Roman"/>
                <w:color w:val="000000"/>
              </w:rPr>
            </w:pPr>
            <w:r>
              <w:rPr>
                <w:rFonts w:ascii="Times New Roman" w:hAnsi="Times New Roman" w:cs="Times New Roman" w:hint="eastAsia"/>
                <w:color w:val="000000"/>
              </w:rPr>
              <w:t>10</w:t>
            </w:r>
            <w:r>
              <w:rPr>
                <w:rFonts w:ascii="Times New Roman" w:hAnsi="Times New Roman" w:cs="Times New Roman"/>
                <w:color w:val="000000"/>
              </w:rPr>
              <w:t>月</w:t>
            </w:r>
            <w:r>
              <w:rPr>
                <w:rFonts w:ascii="Times New Roman" w:hAnsi="Times New Roman" w:cs="Times New Roman"/>
                <w:color w:val="000000"/>
              </w:rPr>
              <w:t>3</w:t>
            </w:r>
            <w:r>
              <w:rPr>
                <w:rFonts w:ascii="Times New Roman" w:hAnsi="Times New Roman" w:cs="Times New Roman" w:hint="eastAsia"/>
                <w:color w:val="000000"/>
              </w:rPr>
              <w:t>1</w:t>
            </w:r>
            <w:r>
              <w:rPr>
                <w:rFonts w:ascii="Times New Roman" w:hAnsi="Times New Roman" w:cs="Times New Roman"/>
                <w:color w:val="000000"/>
              </w:rPr>
              <w:t>日</w:t>
            </w:r>
          </w:p>
        </w:tc>
      </w:tr>
      <w:tr w:rsidR="00A457D1" w14:paraId="7D1A1C3F" w14:textId="77777777" w:rsidTr="00453E88">
        <w:trPr>
          <w:trHeight w:val="849"/>
          <w:jc w:val="center"/>
        </w:trPr>
        <w:tc>
          <w:tcPr>
            <w:tcW w:w="749" w:type="dxa"/>
            <w:tcBorders>
              <w:top w:val="single" w:sz="4" w:space="0" w:color="000000"/>
              <w:left w:val="single" w:sz="4" w:space="0" w:color="000000"/>
              <w:bottom w:val="single" w:sz="4" w:space="0" w:color="000000"/>
              <w:right w:val="single" w:sz="4" w:space="0" w:color="000000"/>
            </w:tcBorders>
            <w:noWrap/>
            <w:vAlign w:val="center"/>
          </w:tcPr>
          <w:p w14:paraId="126702B7" w14:textId="77777777" w:rsidR="00A457D1" w:rsidRDefault="00A457D1" w:rsidP="00453E88">
            <w:pPr>
              <w:widowControl/>
              <w:autoSpaceDE w:val="0"/>
              <w:spacing w:line="260" w:lineRule="exact"/>
              <w:jc w:val="center"/>
              <w:textAlignment w:val="center"/>
              <w:rPr>
                <w:rFonts w:ascii="Times New Roman" w:hAnsi="Times New Roman" w:cs="Times New Roman" w:hint="eastAsia"/>
                <w:color w:val="000000"/>
                <w:sz w:val="22"/>
              </w:rPr>
            </w:pPr>
            <w:r>
              <w:rPr>
                <w:rFonts w:ascii="Times New Roman" w:hAnsi="Times New Roman" w:cs="Times New Roman" w:hint="eastAsia"/>
                <w:color w:val="000000"/>
              </w:rPr>
              <w:t>8</w:t>
            </w:r>
          </w:p>
        </w:tc>
        <w:tc>
          <w:tcPr>
            <w:tcW w:w="2402" w:type="dxa"/>
            <w:tcBorders>
              <w:top w:val="single" w:sz="4" w:space="0" w:color="000000"/>
              <w:left w:val="nil"/>
              <w:bottom w:val="single" w:sz="4" w:space="0" w:color="000000"/>
              <w:right w:val="single" w:sz="4" w:space="0" w:color="000000"/>
            </w:tcBorders>
            <w:noWrap/>
            <w:vAlign w:val="center"/>
          </w:tcPr>
          <w:p w14:paraId="14DFE161" w14:textId="77777777" w:rsidR="00A457D1" w:rsidRDefault="00A457D1" w:rsidP="00453E88">
            <w:pPr>
              <w:widowControl/>
              <w:autoSpaceDE w:val="0"/>
              <w:spacing w:line="260" w:lineRule="exact"/>
              <w:textAlignment w:val="center"/>
              <w:rPr>
                <w:rFonts w:ascii="Times New Roman" w:hAnsi="Times New Roman" w:cs="Times New Roman"/>
                <w:color w:val="000000"/>
                <w:sz w:val="22"/>
              </w:rPr>
            </w:pPr>
            <w:r>
              <w:rPr>
                <w:rFonts w:ascii="Times New Roman" w:hAnsi="Times New Roman" w:cs="Times New Roman"/>
                <w:color w:val="000000"/>
              </w:rPr>
              <w:t>探索建立招标计划提前发布制度</w:t>
            </w:r>
          </w:p>
        </w:tc>
        <w:tc>
          <w:tcPr>
            <w:tcW w:w="6079" w:type="dxa"/>
            <w:tcBorders>
              <w:top w:val="single" w:sz="4" w:space="0" w:color="000000"/>
              <w:left w:val="nil"/>
              <w:bottom w:val="single" w:sz="4" w:space="0" w:color="000000"/>
              <w:right w:val="single" w:sz="4" w:space="0" w:color="000000"/>
            </w:tcBorders>
            <w:noWrap/>
            <w:vAlign w:val="center"/>
          </w:tcPr>
          <w:p w14:paraId="6BD5F0DF" w14:textId="77777777" w:rsidR="00A457D1" w:rsidRDefault="00A457D1" w:rsidP="00453E88">
            <w:pPr>
              <w:widowControl/>
              <w:autoSpaceDE w:val="0"/>
              <w:spacing w:line="260" w:lineRule="exact"/>
              <w:textAlignment w:val="center"/>
              <w:rPr>
                <w:rFonts w:ascii="Times New Roman" w:hAnsi="Times New Roman" w:cs="Times New Roman"/>
                <w:color w:val="000000"/>
                <w:sz w:val="22"/>
              </w:rPr>
            </w:pPr>
            <w:r>
              <w:rPr>
                <w:rFonts w:ascii="Times New Roman" w:hAnsi="Times New Roman" w:cs="Times New Roman"/>
                <w:color w:val="000000"/>
              </w:rPr>
              <w:t>对国有资金占控股或主导地位企业依法必须招标的项目，在招标前设置招标计划发布环节，发布时间为招标公告发布之日前至少</w:t>
            </w:r>
            <w:r>
              <w:rPr>
                <w:rFonts w:ascii="Times New Roman" w:hAnsi="Times New Roman" w:cs="Times New Roman"/>
                <w:color w:val="000000"/>
              </w:rPr>
              <w:t>30</w:t>
            </w:r>
            <w:r>
              <w:rPr>
                <w:rFonts w:ascii="Times New Roman" w:hAnsi="Times New Roman" w:cs="Times New Roman"/>
                <w:color w:val="000000"/>
              </w:rPr>
              <w:t>日，提高招投标活动透明度。</w:t>
            </w:r>
          </w:p>
        </w:tc>
        <w:tc>
          <w:tcPr>
            <w:tcW w:w="2349" w:type="dxa"/>
            <w:tcBorders>
              <w:top w:val="single" w:sz="4" w:space="0" w:color="000000"/>
              <w:left w:val="nil"/>
              <w:bottom w:val="single" w:sz="4" w:space="0" w:color="000000"/>
              <w:right w:val="single" w:sz="4" w:space="0" w:color="000000"/>
            </w:tcBorders>
            <w:noWrap/>
            <w:vAlign w:val="center"/>
          </w:tcPr>
          <w:p w14:paraId="0986826B" w14:textId="77777777" w:rsidR="00A457D1" w:rsidRDefault="00A457D1" w:rsidP="00453E88">
            <w:pPr>
              <w:widowControl/>
              <w:autoSpaceDE w:val="0"/>
              <w:spacing w:line="280" w:lineRule="exact"/>
              <w:textAlignment w:val="center"/>
              <w:rPr>
                <w:rFonts w:ascii="Times New Roman" w:hAnsi="Times New Roman" w:cs="Times New Roman"/>
                <w:color w:val="000000"/>
              </w:rPr>
            </w:pPr>
            <w:r>
              <w:rPr>
                <w:rFonts w:ascii="Times New Roman" w:hAnsi="Times New Roman" w:cs="Times New Roman" w:hint="eastAsia"/>
                <w:color w:val="000000"/>
              </w:rPr>
              <w:t>区行政审批局、区发改委</w:t>
            </w:r>
          </w:p>
        </w:tc>
        <w:tc>
          <w:tcPr>
            <w:tcW w:w="1752" w:type="dxa"/>
            <w:tcBorders>
              <w:top w:val="single" w:sz="4" w:space="0" w:color="000000"/>
              <w:left w:val="nil"/>
              <w:bottom w:val="single" w:sz="4" w:space="0" w:color="000000"/>
              <w:right w:val="single" w:sz="4" w:space="0" w:color="000000"/>
            </w:tcBorders>
            <w:noWrap/>
            <w:vAlign w:val="center"/>
          </w:tcPr>
          <w:p w14:paraId="0845E977" w14:textId="77777777" w:rsidR="00A457D1" w:rsidRDefault="00A457D1" w:rsidP="00453E88">
            <w:pPr>
              <w:widowControl/>
              <w:autoSpaceDE w:val="0"/>
              <w:spacing w:line="280" w:lineRule="exact"/>
              <w:jc w:val="center"/>
              <w:textAlignment w:val="center"/>
              <w:rPr>
                <w:rFonts w:ascii="Times New Roman" w:hAnsi="Times New Roman" w:cs="Times New Roman"/>
                <w:color w:val="000000"/>
              </w:rPr>
            </w:pPr>
            <w:r>
              <w:rPr>
                <w:rFonts w:ascii="Times New Roman" w:hAnsi="Times New Roman" w:cs="Times New Roman" w:hint="eastAsia"/>
                <w:color w:val="000000"/>
              </w:rPr>
              <w:t>10</w:t>
            </w:r>
            <w:r>
              <w:rPr>
                <w:rFonts w:ascii="Times New Roman" w:hAnsi="Times New Roman" w:cs="Times New Roman"/>
                <w:color w:val="000000"/>
              </w:rPr>
              <w:t>月</w:t>
            </w:r>
            <w:r>
              <w:rPr>
                <w:rFonts w:ascii="Times New Roman" w:hAnsi="Times New Roman" w:cs="Times New Roman"/>
                <w:color w:val="000000"/>
              </w:rPr>
              <w:t>3</w:t>
            </w:r>
            <w:r>
              <w:rPr>
                <w:rFonts w:ascii="Times New Roman" w:hAnsi="Times New Roman" w:cs="Times New Roman" w:hint="eastAsia"/>
                <w:color w:val="000000"/>
              </w:rPr>
              <w:t>1</w:t>
            </w:r>
            <w:r>
              <w:rPr>
                <w:rFonts w:ascii="Times New Roman" w:hAnsi="Times New Roman" w:cs="Times New Roman"/>
                <w:color w:val="000000"/>
              </w:rPr>
              <w:t>日</w:t>
            </w:r>
          </w:p>
        </w:tc>
      </w:tr>
      <w:tr w:rsidR="00A457D1" w14:paraId="2797D282" w14:textId="77777777" w:rsidTr="00453E88">
        <w:trPr>
          <w:trHeight w:val="1675"/>
          <w:jc w:val="center"/>
        </w:trPr>
        <w:tc>
          <w:tcPr>
            <w:tcW w:w="749" w:type="dxa"/>
            <w:tcBorders>
              <w:top w:val="single" w:sz="4" w:space="0" w:color="000000"/>
              <w:left w:val="single" w:sz="4" w:space="0" w:color="000000"/>
              <w:bottom w:val="single" w:sz="4" w:space="0" w:color="000000"/>
              <w:right w:val="single" w:sz="4" w:space="0" w:color="000000"/>
            </w:tcBorders>
            <w:noWrap/>
            <w:vAlign w:val="center"/>
          </w:tcPr>
          <w:p w14:paraId="6DBA888E" w14:textId="77777777" w:rsidR="00A457D1" w:rsidRDefault="00A457D1" w:rsidP="00453E88">
            <w:pPr>
              <w:widowControl/>
              <w:autoSpaceDE w:val="0"/>
              <w:spacing w:line="260" w:lineRule="exact"/>
              <w:jc w:val="center"/>
              <w:textAlignment w:val="center"/>
              <w:rPr>
                <w:rFonts w:ascii="Times New Roman" w:hAnsi="Times New Roman" w:cs="Times New Roman" w:hint="eastAsia"/>
                <w:color w:val="000000"/>
                <w:sz w:val="22"/>
              </w:rPr>
            </w:pPr>
            <w:r>
              <w:rPr>
                <w:rFonts w:ascii="Times New Roman" w:hAnsi="Times New Roman" w:cs="Times New Roman" w:hint="eastAsia"/>
                <w:color w:val="000000"/>
              </w:rPr>
              <w:lastRenderedPageBreak/>
              <w:t>9</w:t>
            </w:r>
          </w:p>
        </w:tc>
        <w:tc>
          <w:tcPr>
            <w:tcW w:w="2402" w:type="dxa"/>
            <w:tcBorders>
              <w:top w:val="single" w:sz="4" w:space="0" w:color="000000"/>
              <w:left w:val="nil"/>
              <w:bottom w:val="single" w:sz="4" w:space="0" w:color="000000"/>
              <w:right w:val="single" w:sz="4" w:space="0" w:color="000000"/>
            </w:tcBorders>
            <w:noWrap/>
            <w:vAlign w:val="center"/>
          </w:tcPr>
          <w:p w14:paraId="2815B08A" w14:textId="77777777" w:rsidR="00A457D1" w:rsidRDefault="00A457D1" w:rsidP="00453E88">
            <w:pPr>
              <w:widowControl/>
              <w:autoSpaceDE w:val="0"/>
              <w:spacing w:line="260" w:lineRule="exact"/>
              <w:textAlignment w:val="center"/>
              <w:rPr>
                <w:rFonts w:ascii="Times New Roman" w:hAnsi="Times New Roman" w:cs="Times New Roman"/>
                <w:color w:val="000000"/>
                <w:sz w:val="22"/>
              </w:rPr>
            </w:pPr>
            <w:r>
              <w:rPr>
                <w:rFonts w:ascii="Times New Roman" w:hAnsi="Times New Roman" w:cs="Times New Roman"/>
                <w:color w:val="000000"/>
              </w:rPr>
              <w:t>企业开办</w:t>
            </w:r>
            <w:r>
              <w:rPr>
                <w:rFonts w:ascii="Times New Roman" w:hAnsi="Times New Roman" w:cs="Times New Roman"/>
                <w:color w:val="000000"/>
              </w:rPr>
              <w:t>“</w:t>
            </w:r>
            <w:r>
              <w:rPr>
                <w:rFonts w:ascii="Times New Roman" w:hAnsi="Times New Roman" w:cs="Times New Roman"/>
                <w:color w:val="000000"/>
              </w:rPr>
              <w:t>一件事一次办</w:t>
            </w:r>
            <w:r>
              <w:rPr>
                <w:rFonts w:ascii="Times New Roman" w:hAnsi="Times New Roman" w:cs="Times New Roman"/>
                <w:color w:val="000000"/>
              </w:rPr>
              <w:t>”</w:t>
            </w:r>
          </w:p>
        </w:tc>
        <w:tc>
          <w:tcPr>
            <w:tcW w:w="6079" w:type="dxa"/>
            <w:tcBorders>
              <w:top w:val="single" w:sz="4" w:space="0" w:color="000000"/>
              <w:left w:val="nil"/>
              <w:bottom w:val="single" w:sz="4" w:space="0" w:color="000000"/>
              <w:right w:val="single" w:sz="4" w:space="0" w:color="000000"/>
            </w:tcBorders>
            <w:noWrap/>
            <w:vAlign w:val="center"/>
          </w:tcPr>
          <w:p w14:paraId="632268D6" w14:textId="77777777" w:rsidR="00A457D1" w:rsidRDefault="00A457D1" w:rsidP="00453E88">
            <w:pPr>
              <w:widowControl/>
              <w:autoSpaceDE w:val="0"/>
              <w:spacing w:line="260" w:lineRule="exact"/>
              <w:textAlignment w:val="center"/>
              <w:rPr>
                <w:rFonts w:ascii="Times New Roman" w:hAnsi="Times New Roman" w:cs="Times New Roman"/>
                <w:color w:val="000000"/>
                <w:sz w:val="22"/>
              </w:rPr>
            </w:pPr>
            <w:r>
              <w:rPr>
                <w:rFonts w:ascii="Times New Roman" w:hAnsi="Times New Roman" w:cs="Times New Roman"/>
                <w:color w:val="000000"/>
              </w:rPr>
              <w:t>建立企业开办</w:t>
            </w:r>
            <w:r>
              <w:rPr>
                <w:rFonts w:ascii="Times New Roman" w:hAnsi="Times New Roman" w:cs="Times New Roman"/>
                <w:color w:val="000000"/>
              </w:rPr>
              <w:t>“</w:t>
            </w:r>
            <w:r>
              <w:rPr>
                <w:rFonts w:ascii="Times New Roman" w:hAnsi="Times New Roman" w:cs="Times New Roman"/>
                <w:color w:val="000000"/>
              </w:rPr>
              <w:t>一窗受理、一套材料、一次采集、一网通办、一窗领取</w:t>
            </w:r>
            <w:r>
              <w:rPr>
                <w:rFonts w:ascii="Times New Roman" w:hAnsi="Times New Roman" w:cs="Times New Roman"/>
                <w:color w:val="000000"/>
              </w:rPr>
              <w:t>”</w:t>
            </w:r>
            <w:r>
              <w:rPr>
                <w:rFonts w:ascii="Times New Roman" w:hAnsi="Times New Roman" w:cs="Times New Roman"/>
                <w:color w:val="000000"/>
              </w:rPr>
              <w:t>服务模式，推进企业开办线上、线下融合办理，实现企业登记、刻制公章、银行开户、领取发票（获得申领资格）、社保登记和住房公积金缴存登记等全生命周期</w:t>
            </w:r>
            <w:r>
              <w:rPr>
                <w:rFonts w:ascii="Times New Roman" w:hAnsi="Times New Roman" w:cs="Times New Roman"/>
                <w:color w:val="000000"/>
              </w:rPr>
              <w:t>“</w:t>
            </w:r>
            <w:r>
              <w:rPr>
                <w:rFonts w:ascii="Times New Roman" w:hAnsi="Times New Roman" w:cs="Times New Roman"/>
                <w:color w:val="000000"/>
              </w:rPr>
              <w:t>一件事一次办</w:t>
            </w:r>
            <w:r>
              <w:rPr>
                <w:rFonts w:ascii="Times New Roman" w:hAnsi="Times New Roman" w:cs="Times New Roman"/>
                <w:color w:val="000000"/>
              </w:rPr>
              <w:t>”</w:t>
            </w:r>
            <w:r>
              <w:rPr>
                <w:rFonts w:ascii="Times New Roman" w:hAnsi="Times New Roman" w:cs="Times New Roman"/>
                <w:color w:val="000000"/>
              </w:rPr>
              <w:t>，为新开办企业免费刻制印章、免除银行账户开户费用，实现企业开办全免费、</w:t>
            </w:r>
            <w:r>
              <w:rPr>
                <w:rFonts w:ascii="Times New Roman" w:hAnsi="Times New Roman" w:cs="Times New Roman"/>
                <w:color w:val="000000"/>
              </w:rPr>
              <w:t>0.5</w:t>
            </w:r>
            <w:r>
              <w:rPr>
                <w:rFonts w:ascii="Times New Roman" w:hAnsi="Times New Roman" w:cs="Times New Roman"/>
                <w:color w:val="000000"/>
              </w:rPr>
              <w:t>天办结。</w:t>
            </w:r>
          </w:p>
        </w:tc>
        <w:tc>
          <w:tcPr>
            <w:tcW w:w="2349" w:type="dxa"/>
            <w:tcBorders>
              <w:top w:val="single" w:sz="4" w:space="0" w:color="000000"/>
              <w:left w:val="nil"/>
              <w:bottom w:val="single" w:sz="4" w:space="0" w:color="000000"/>
              <w:right w:val="single" w:sz="4" w:space="0" w:color="000000"/>
            </w:tcBorders>
            <w:noWrap/>
            <w:vAlign w:val="center"/>
          </w:tcPr>
          <w:p w14:paraId="3A1CB741" w14:textId="77777777" w:rsidR="00A457D1" w:rsidRDefault="00A457D1" w:rsidP="00453E88">
            <w:pPr>
              <w:widowControl/>
              <w:autoSpaceDE w:val="0"/>
              <w:spacing w:line="260" w:lineRule="exact"/>
              <w:textAlignment w:val="center"/>
              <w:rPr>
                <w:rFonts w:ascii="Times New Roman" w:hAnsi="Times New Roman" w:cs="Times New Roman"/>
                <w:color w:val="000000"/>
              </w:rPr>
            </w:pPr>
            <w:r>
              <w:rPr>
                <w:rFonts w:ascii="Times New Roman" w:hAnsi="Times New Roman" w:cs="Times New Roman" w:hint="eastAsia"/>
                <w:color w:val="000000"/>
              </w:rPr>
              <w:t>区行政审批局</w:t>
            </w:r>
            <w:r>
              <w:rPr>
                <w:rFonts w:ascii="Times New Roman" w:hAnsi="Times New Roman" w:cs="Times New Roman"/>
                <w:color w:val="000000"/>
              </w:rPr>
              <w:t>、</w:t>
            </w:r>
            <w:r>
              <w:rPr>
                <w:rFonts w:ascii="Times New Roman" w:hAnsi="Times New Roman" w:cs="Times New Roman" w:hint="eastAsia"/>
                <w:color w:val="000000"/>
              </w:rPr>
              <w:t>区</w:t>
            </w:r>
            <w:r>
              <w:rPr>
                <w:rFonts w:ascii="Times New Roman" w:hAnsi="Times New Roman" w:cs="Times New Roman"/>
                <w:color w:val="000000"/>
              </w:rPr>
              <w:t>市场监管局</w:t>
            </w:r>
          </w:p>
        </w:tc>
        <w:tc>
          <w:tcPr>
            <w:tcW w:w="1752" w:type="dxa"/>
            <w:tcBorders>
              <w:top w:val="single" w:sz="4" w:space="0" w:color="000000"/>
              <w:left w:val="nil"/>
              <w:bottom w:val="single" w:sz="4" w:space="0" w:color="000000"/>
              <w:right w:val="single" w:sz="4" w:space="0" w:color="000000"/>
            </w:tcBorders>
            <w:noWrap/>
            <w:vAlign w:val="center"/>
          </w:tcPr>
          <w:p w14:paraId="7AAF0676" w14:textId="77777777" w:rsidR="00A457D1" w:rsidRDefault="00A457D1" w:rsidP="00453E88">
            <w:pPr>
              <w:widowControl/>
              <w:autoSpaceDE w:val="0"/>
              <w:spacing w:line="260" w:lineRule="exact"/>
              <w:jc w:val="center"/>
              <w:textAlignment w:val="center"/>
              <w:rPr>
                <w:rFonts w:ascii="Times New Roman" w:hAnsi="Times New Roman" w:cs="Times New Roman"/>
                <w:color w:val="000000"/>
              </w:rPr>
            </w:pPr>
            <w:r>
              <w:rPr>
                <w:rFonts w:ascii="Times New Roman" w:hAnsi="Times New Roman" w:cs="Times New Roman"/>
                <w:color w:val="000000"/>
              </w:rPr>
              <w:t>长期坚持</w:t>
            </w:r>
          </w:p>
        </w:tc>
      </w:tr>
      <w:tr w:rsidR="00A457D1" w14:paraId="65FEEF09" w14:textId="77777777" w:rsidTr="00453E88">
        <w:trPr>
          <w:trHeight w:val="1410"/>
          <w:jc w:val="center"/>
        </w:trPr>
        <w:tc>
          <w:tcPr>
            <w:tcW w:w="749" w:type="dxa"/>
            <w:tcBorders>
              <w:top w:val="single" w:sz="4" w:space="0" w:color="000000"/>
              <w:left w:val="single" w:sz="4" w:space="0" w:color="000000"/>
              <w:bottom w:val="single" w:sz="4" w:space="0" w:color="000000"/>
              <w:right w:val="single" w:sz="4" w:space="0" w:color="000000"/>
            </w:tcBorders>
            <w:noWrap/>
            <w:vAlign w:val="center"/>
          </w:tcPr>
          <w:p w14:paraId="06737F99" w14:textId="77777777" w:rsidR="00A457D1" w:rsidRDefault="00A457D1" w:rsidP="00453E88">
            <w:pPr>
              <w:widowControl/>
              <w:autoSpaceDE w:val="0"/>
              <w:spacing w:line="260" w:lineRule="exact"/>
              <w:jc w:val="center"/>
              <w:textAlignment w:val="center"/>
              <w:rPr>
                <w:rFonts w:ascii="Times New Roman" w:hAnsi="Times New Roman" w:cs="Times New Roman" w:hint="eastAsia"/>
                <w:color w:val="000000"/>
                <w:sz w:val="22"/>
              </w:rPr>
            </w:pPr>
            <w:r>
              <w:rPr>
                <w:rFonts w:ascii="Times New Roman" w:hAnsi="Times New Roman" w:cs="Times New Roman"/>
                <w:color w:val="000000"/>
              </w:rPr>
              <w:t>1</w:t>
            </w:r>
            <w:r>
              <w:rPr>
                <w:rFonts w:ascii="Times New Roman" w:hAnsi="Times New Roman" w:cs="Times New Roman" w:hint="eastAsia"/>
                <w:color w:val="000000"/>
              </w:rPr>
              <w:t>0</w:t>
            </w:r>
          </w:p>
        </w:tc>
        <w:tc>
          <w:tcPr>
            <w:tcW w:w="2402" w:type="dxa"/>
            <w:tcBorders>
              <w:top w:val="single" w:sz="4" w:space="0" w:color="000000"/>
              <w:left w:val="nil"/>
              <w:bottom w:val="single" w:sz="4" w:space="0" w:color="000000"/>
              <w:right w:val="single" w:sz="4" w:space="0" w:color="000000"/>
            </w:tcBorders>
            <w:noWrap/>
            <w:vAlign w:val="center"/>
          </w:tcPr>
          <w:p w14:paraId="17F2D72B" w14:textId="77777777" w:rsidR="00A457D1" w:rsidRDefault="00A457D1" w:rsidP="00453E88">
            <w:pPr>
              <w:widowControl/>
              <w:autoSpaceDE w:val="0"/>
              <w:spacing w:line="260" w:lineRule="exact"/>
              <w:textAlignment w:val="center"/>
              <w:rPr>
                <w:rFonts w:ascii="Times New Roman" w:hAnsi="Times New Roman" w:cs="Times New Roman"/>
                <w:color w:val="000000"/>
                <w:sz w:val="22"/>
              </w:rPr>
            </w:pPr>
            <w:r>
              <w:rPr>
                <w:rFonts w:ascii="Times New Roman" w:hAnsi="Times New Roman" w:cs="Times New Roman"/>
                <w:color w:val="000000"/>
              </w:rPr>
              <w:t>工程许可五证齐发</w:t>
            </w:r>
          </w:p>
        </w:tc>
        <w:tc>
          <w:tcPr>
            <w:tcW w:w="6079" w:type="dxa"/>
            <w:tcBorders>
              <w:top w:val="single" w:sz="4" w:space="0" w:color="000000"/>
              <w:left w:val="nil"/>
              <w:bottom w:val="single" w:sz="4" w:space="0" w:color="000000"/>
              <w:right w:val="single" w:sz="4" w:space="0" w:color="000000"/>
            </w:tcBorders>
            <w:noWrap/>
            <w:vAlign w:val="center"/>
          </w:tcPr>
          <w:p w14:paraId="5A354424" w14:textId="77777777" w:rsidR="00A457D1" w:rsidRDefault="00A457D1" w:rsidP="00453E88">
            <w:pPr>
              <w:widowControl/>
              <w:autoSpaceDE w:val="0"/>
              <w:spacing w:line="260" w:lineRule="exact"/>
              <w:textAlignment w:val="center"/>
              <w:rPr>
                <w:rFonts w:ascii="Times New Roman" w:hAnsi="Times New Roman" w:cs="Times New Roman"/>
                <w:color w:val="000000"/>
                <w:sz w:val="22"/>
              </w:rPr>
            </w:pPr>
            <w:r>
              <w:rPr>
                <w:rFonts w:ascii="Times New Roman" w:hAnsi="Times New Roman" w:cs="Times New Roman"/>
                <w:color w:val="000000"/>
              </w:rPr>
              <w:t>打破</w:t>
            </w:r>
            <w:r>
              <w:rPr>
                <w:rFonts w:ascii="Times New Roman" w:hAnsi="Times New Roman" w:cs="Times New Roman"/>
                <w:color w:val="000000"/>
              </w:rPr>
              <w:t>“</w:t>
            </w:r>
            <w:r>
              <w:rPr>
                <w:rFonts w:ascii="Times New Roman" w:hAnsi="Times New Roman" w:cs="Times New Roman"/>
                <w:color w:val="000000"/>
              </w:rPr>
              <w:t>先拿地，再办证</w:t>
            </w:r>
            <w:r>
              <w:rPr>
                <w:rFonts w:ascii="Times New Roman" w:hAnsi="Times New Roman" w:cs="Times New Roman"/>
                <w:color w:val="000000"/>
              </w:rPr>
              <w:t>”</w:t>
            </w:r>
            <w:r>
              <w:rPr>
                <w:rFonts w:ascii="Times New Roman" w:hAnsi="Times New Roman" w:cs="Times New Roman"/>
                <w:color w:val="000000"/>
              </w:rPr>
              <w:t>的传统审批方式，在项目筹备环节，充分利用拿地前的</w:t>
            </w:r>
            <w:r>
              <w:rPr>
                <w:rFonts w:ascii="Times New Roman" w:hAnsi="Times New Roman" w:cs="Times New Roman"/>
                <w:color w:val="000000"/>
              </w:rPr>
              <w:t>“</w:t>
            </w:r>
            <w:r>
              <w:rPr>
                <w:rFonts w:ascii="Times New Roman" w:hAnsi="Times New Roman" w:cs="Times New Roman"/>
                <w:color w:val="000000"/>
              </w:rPr>
              <w:t>等待期</w:t>
            </w:r>
            <w:r>
              <w:rPr>
                <w:rFonts w:ascii="Times New Roman" w:hAnsi="Times New Roman" w:cs="Times New Roman"/>
                <w:color w:val="000000"/>
              </w:rPr>
              <w:t>”</w:t>
            </w:r>
            <w:r>
              <w:rPr>
                <w:rFonts w:ascii="Times New Roman" w:hAnsi="Times New Roman" w:cs="Times New Roman"/>
                <w:color w:val="000000"/>
              </w:rPr>
              <w:t>，将拿地和办理建设手续同步进行，对项目建设手续进行模拟预审批；在并联审批环节，优化流程、精简环节、提前介入、</w:t>
            </w:r>
            <w:proofErr w:type="gramStart"/>
            <w:r>
              <w:rPr>
                <w:rFonts w:ascii="Times New Roman" w:hAnsi="Times New Roman" w:cs="Times New Roman"/>
                <w:color w:val="000000"/>
              </w:rPr>
              <w:t>容缺受理</w:t>
            </w:r>
            <w:proofErr w:type="gramEnd"/>
            <w:r>
              <w:rPr>
                <w:rFonts w:ascii="Times New Roman" w:hAnsi="Times New Roman" w:cs="Times New Roman"/>
                <w:color w:val="000000"/>
              </w:rPr>
              <w:t>，为项目建设按下</w:t>
            </w:r>
            <w:r>
              <w:rPr>
                <w:rFonts w:ascii="Times New Roman" w:hAnsi="Times New Roman" w:cs="Times New Roman"/>
                <w:color w:val="000000"/>
              </w:rPr>
              <w:t>“</w:t>
            </w:r>
            <w:r>
              <w:rPr>
                <w:rFonts w:ascii="Times New Roman" w:hAnsi="Times New Roman" w:cs="Times New Roman"/>
                <w:color w:val="000000"/>
              </w:rPr>
              <w:t>加速键</w:t>
            </w:r>
            <w:r>
              <w:rPr>
                <w:rFonts w:ascii="Times New Roman" w:hAnsi="Times New Roman" w:cs="Times New Roman"/>
                <w:color w:val="000000"/>
              </w:rPr>
              <w:t>”</w:t>
            </w:r>
            <w:r>
              <w:rPr>
                <w:rFonts w:ascii="Times New Roman" w:hAnsi="Times New Roman" w:cs="Times New Roman"/>
                <w:color w:val="000000"/>
              </w:rPr>
              <w:t>，实现</w:t>
            </w:r>
            <w:r>
              <w:rPr>
                <w:rFonts w:ascii="Times New Roman" w:hAnsi="Times New Roman" w:cs="Times New Roman"/>
                <w:color w:val="000000"/>
              </w:rPr>
              <w:t>“</w:t>
            </w:r>
            <w:r>
              <w:rPr>
                <w:rFonts w:ascii="Times New Roman" w:hAnsi="Times New Roman" w:cs="Times New Roman"/>
                <w:color w:val="000000"/>
              </w:rPr>
              <w:t>拿地即开工</w:t>
            </w:r>
            <w:r>
              <w:rPr>
                <w:rFonts w:ascii="Times New Roman" w:hAnsi="Times New Roman" w:cs="Times New Roman"/>
                <w:color w:val="000000"/>
              </w:rPr>
              <w:t>”</w:t>
            </w:r>
            <w:r>
              <w:rPr>
                <w:rFonts w:ascii="Times New Roman" w:hAnsi="Times New Roman" w:cs="Times New Roman"/>
                <w:color w:val="000000"/>
              </w:rPr>
              <w:t>。</w:t>
            </w:r>
          </w:p>
        </w:tc>
        <w:tc>
          <w:tcPr>
            <w:tcW w:w="2349" w:type="dxa"/>
            <w:tcBorders>
              <w:top w:val="single" w:sz="4" w:space="0" w:color="000000"/>
              <w:left w:val="nil"/>
              <w:bottom w:val="single" w:sz="4" w:space="0" w:color="000000"/>
              <w:right w:val="single" w:sz="4" w:space="0" w:color="000000"/>
            </w:tcBorders>
            <w:noWrap/>
            <w:vAlign w:val="center"/>
          </w:tcPr>
          <w:p w14:paraId="488409C5" w14:textId="77777777" w:rsidR="00A457D1" w:rsidRDefault="00A457D1" w:rsidP="00453E88">
            <w:pPr>
              <w:widowControl/>
              <w:autoSpaceDE w:val="0"/>
              <w:spacing w:line="260" w:lineRule="exact"/>
              <w:textAlignment w:val="center"/>
              <w:rPr>
                <w:rFonts w:ascii="Times New Roman" w:hAnsi="Times New Roman" w:cs="Times New Roman"/>
                <w:color w:val="000000"/>
              </w:rPr>
            </w:pPr>
            <w:r>
              <w:rPr>
                <w:rFonts w:ascii="Times New Roman" w:hAnsi="Times New Roman" w:cs="Times New Roman" w:hint="eastAsia"/>
                <w:color w:val="000000"/>
              </w:rPr>
              <w:t>区自然资源和规划局、区住建局、区行政</w:t>
            </w:r>
            <w:proofErr w:type="gramStart"/>
            <w:r>
              <w:rPr>
                <w:rFonts w:ascii="Times New Roman" w:hAnsi="Times New Roman" w:cs="Times New Roman" w:hint="eastAsia"/>
                <w:color w:val="000000"/>
              </w:rPr>
              <w:t>审批局</w:t>
            </w:r>
            <w:proofErr w:type="gramEnd"/>
          </w:p>
        </w:tc>
        <w:tc>
          <w:tcPr>
            <w:tcW w:w="1752" w:type="dxa"/>
            <w:tcBorders>
              <w:top w:val="single" w:sz="4" w:space="0" w:color="000000"/>
              <w:left w:val="nil"/>
              <w:bottom w:val="single" w:sz="4" w:space="0" w:color="000000"/>
              <w:right w:val="single" w:sz="4" w:space="0" w:color="000000"/>
            </w:tcBorders>
            <w:noWrap/>
            <w:vAlign w:val="center"/>
          </w:tcPr>
          <w:p w14:paraId="0C77AB9A" w14:textId="77777777" w:rsidR="00A457D1" w:rsidRDefault="00A457D1" w:rsidP="00453E88">
            <w:pPr>
              <w:widowControl/>
              <w:autoSpaceDE w:val="0"/>
              <w:spacing w:line="260" w:lineRule="exact"/>
              <w:jc w:val="center"/>
              <w:textAlignment w:val="center"/>
              <w:rPr>
                <w:rFonts w:ascii="Times New Roman" w:hAnsi="Times New Roman" w:cs="Times New Roman"/>
                <w:color w:val="000000"/>
              </w:rPr>
            </w:pPr>
            <w:r>
              <w:rPr>
                <w:rFonts w:ascii="Times New Roman" w:hAnsi="Times New Roman" w:cs="Times New Roman"/>
                <w:color w:val="000000"/>
              </w:rPr>
              <w:t>长期坚持</w:t>
            </w:r>
          </w:p>
        </w:tc>
      </w:tr>
      <w:tr w:rsidR="00A457D1" w14:paraId="0232C54F" w14:textId="77777777" w:rsidTr="00453E88">
        <w:trPr>
          <w:trHeight w:val="1845"/>
          <w:jc w:val="center"/>
        </w:trPr>
        <w:tc>
          <w:tcPr>
            <w:tcW w:w="749" w:type="dxa"/>
            <w:tcBorders>
              <w:top w:val="single" w:sz="4" w:space="0" w:color="000000"/>
              <w:left w:val="single" w:sz="4" w:space="0" w:color="000000"/>
              <w:bottom w:val="single" w:sz="4" w:space="0" w:color="000000"/>
              <w:right w:val="single" w:sz="4" w:space="0" w:color="000000"/>
            </w:tcBorders>
            <w:noWrap/>
            <w:vAlign w:val="center"/>
          </w:tcPr>
          <w:p w14:paraId="0025200A" w14:textId="77777777" w:rsidR="00A457D1" w:rsidRDefault="00A457D1" w:rsidP="00453E88">
            <w:pPr>
              <w:widowControl/>
              <w:autoSpaceDE w:val="0"/>
              <w:spacing w:line="260" w:lineRule="exact"/>
              <w:jc w:val="center"/>
              <w:textAlignment w:val="center"/>
              <w:rPr>
                <w:rFonts w:ascii="Times New Roman" w:hAnsi="Times New Roman" w:cs="Times New Roman"/>
                <w:color w:val="000000"/>
                <w:sz w:val="22"/>
              </w:rPr>
            </w:pPr>
            <w:r>
              <w:rPr>
                <w:rFonts w:ascii="Times New Roman" w:hAnsi="Times New Roman" w:cs="Times New Roman" w:hint="eastAsia"/>
                <w:color w:val="000000"/>
              </w:rPr>
              <w:t>11</w:t>
            </w:r>
          </w:p>
        </w:tc>
        <w:tc>
          <w:tcPr>
            <w:tcW w:w="2402" w:type="dxa"/>
            <w:tcBorders>
              <w:top w:val="single" w:sz="4" w:space="0" w:color="000000"/>
              <w:left w:val="nil"/>
              <w:bottom w:val="single" w:sz="4" w:space="0" w:color="000000"/>
              <w:right w:val="single" w:sz="4" w:space="0" w:color="000000"/>
            </w:tcBorders>
            <w:noWrap/>
            <w:vAlign w:val="center"/>
          </w:tcPr>
          <w:p w14:paraId="2B4AC519" w14:textId="77777777" w:rsidR="00A457D1" w:rsidRDefault="00A457D1" w:rsidP="00453E88">
            <w:pPr>
              <w:widowControl/>
              <w:autoSpaceDE w:val="0"/>
              <w:spacing w:line="260" w:lineRule="exact"/>
              <w:textAlignment w:val="center"/>
              <w:rPr>
                <w:rFonts w:ascii="Times New Roman" w:hAnsi="Times New Roman" w:cs="Times New Roman"/>
                <w:color w:val="000000"/>
                <w:sz w:val="22"/>
              </w:rPr>
            </w:pPr>
            <w:r>
              <w:rPr>
                <w:rFonts w:ascii="Times New Roman" w:hAnsi="Times New Roman" w:cs="Times New Roman"/>
                <w:color w:val="000000"/>
              </w:rPr>
              <w:t>以</w:t>
            </w:r>
            <w:r>
              <w:rPr>
                <w:rFonts w:ascii="Times New Roman" w:hAnsi="Times New Roman" w:cs="Times New Roman"/>
                <w:color w:val="000000"/>
              </w:rPr>
              <w:t>“</w:t>
            </w:r>
            <w:r>
              <w:rPr>
                <w:rFonts w:ascii="Times New Roman" w:hAnsi="Times New Roman" w:cs="Times New Roman"/>
                <w:color w:val="000000"/>
              </w:rPr>
              <w:t>审管联动</w:t>
            </w:r>
            <w:r>
              <w:rPr>
                <w:rFonts w:ascii="Times New Roman" w:hAnsi="Times New Roman" w:cs="Times New Roman"/>
                <w:color w:val="000000"/>
              </w:rPr>
              <w:t>”</w:t>
            </w:r>
            <w:r>
              <w:rPr>
                <w:rFonts w:ascii="Times New Roman" w:hAnsi="Times New Roman" w:cs="Times New Roman"/>
                <w:color w:val="000000"/>
              </w:rPr>
              <w:t>促</w:t>
            </w:r>
            <w:r>
              <w:rPr>
                <w:rFonts w:ascii="Times New Roman" w:hAnsi="Times New Roman" w:cs="Times New Roman"/>
                <w:color w:val="000000"/>
              </w:rPr>
              <w:t>“</w:t>
            </w:r>
            <w:r>
              <w:rPr>
                <w:rFonts w:ascii="Times New Roman" w:hAnsi="Times New Roman" w:cs="Times New Roman"/>
                <w:color w:val="000000"/>
              </w:rPr>
              <w:t>审管衔接</w:t>
            </w:r>
            <w:r>
              <w:rPr>
                <w:rFonts w:ascii="Times New Roman" w:hAnsi="Times New Roman" w:cs="Times New Roman"/>
                <w:color w:val="000000"/>
              </w:rPr>
              <w:t>”</w:t>
            </w:r>
          </w:p>
        </w:tc>
        <w:tc>
          <w:tcPr>
            <w:tcW w:w="6079" w:type="dxa"/>
            <w:tcBorders>
              <w:top w:val="single" w:sz="4" w:space="0" w:color="000000"/>
              <w:left w:val="nil"/>
              <w:bottom w:val="single" w:sz="4" w:space="0" w:color="000000"/>
              <w:right w:val="single" w:sz="4" w:space="0" w:color="000000"/>
            </w:tcBorders>
            <w:noWrap/>
            <w:vAlign w:val="center"/>
          </w:tcPr>
          <w:p w14:paraId="6E782307" w14:textId="77777777" w:rsidR="00A457D1" w:rsidRDefault="00A457D1" w:rsidP="00453E88">
            <w:pPr>
              <w:widowControl/>
              <w:autoSpaceDE w:val="0"/>
              <w:spacing w:line="260" w:lineRule="exact"/>
              <w:textAlignment w:val="center"/>
              <w:rPr>
                <w:rFonts w:ascii="Times New Roman" w:hAnsi="Times New Roman" w:cs="Times New Roman"/>
                <w:color w:val="000000"/>
                <w:sz w:val="22"/>
              </w:rPr>
            </w:pPr>
            <w:r>
              <w:rPr>
                <w:rFonts w:ascii="Times New Roman" w:hAnsi="Times New Roman" w:cs="Times New Roman"/>
                <w:color w:val="000000"/>
              </w:rPr>
              <w:t>强化一体化系统支撑，开发审管联动系统，打通审批、监管、执法、信用等多个平台，为审管联动提供协同支撑。推行标准化清单管理，审批部门、监管部门分别形成审管事项清单；审批部门、监管部门配置相应的业务处室、工作人员，实现各环节具体到人、全程留痕、责任可追溯。</w:t>
            </w:r>
            <w:r>
              <w:rPr>
                <w:rFonts w:ascii="Times New Roman" w:hAnsi="Times New Roman" w:cs="Times New Roman" w:hint="eastAsia"/>
                <w:color w:val="000000"/>
              </w:rPr>
              <w:t>根据市工作部署，</w:t>
            </w:r>
            <w:proofErr w:type="gramStart"/>
            <w:r>
              <w:rPr>
                <w:rFonts w:ascii="Times New Roman" w:hAnsi="Times New Roman" w:cs="Times New Roman"/>
                <w:color w:val="000000"/>
              </w:rPr>
              <w:t>实时化</w:t>
            </w:r>
            <w:proofErr w:type="gramEnd"/>
            <w:r>
              <w:rPr>
                <w:rFonts w:ascii="Times New Roman" w:hAnsi="Times New Roman" w:cs="Times New Roman"/>
                <w:color w:val="000000"/>
              </w:rPr>
              <w:t>信息交互，打通平台数据链路，政务服务一体化平台将办结的审批信息推送至</w:t>
            </w:r>
            <w:r>
              <w:rPr>
                <w:rFonts w:ascii="Times New Roman" w:hAnsi="Times New Roman" w:cs="Times New Roman"/>
                <w:color w:val="000000"/>
              </w:rPr>
              <w:t>“</w:t>
            </w:r>
            <w:r>
              <w:rPr>
                <w:rFonts w:ascii="Times New Roman" w:hAnsi="Times New Roman" w:cs="Times New Roman"/>
                <w:color w:val="000000"/>
              </w:rPr>
              <w:t>互联网</w:t>
            </w:r>
            <w:r>
              <w:rPr>
                <w:rFonts w:ascii="Times New Roman" w:hAnsi="Times New Roman" w:cs="Times New Roman"/>
                <w:color w:val="000000"/>
              </w:rPr>
              <w:t>+</w:t>
            </w:r>
            <w:r>
              <w:rPr>
                <w:rFonts w:ascii="Times New Roman" w:hAnsi="Times New Roman" w:cs="Times New Roman"/>
                <w:color w:val="000000"/>
              </w:rPr>
              <w:t>监管</w:t>
            </w:r>
            <w:r>
              <w:rPr>
                <w:rFonts w:ascii="Times New Roman" w:hAnsi="Times New Roman" w:cs="Times New Roman"/>
                <w:color w:val="000000"/>
              </w:rPr>
              <w:t>”</w:t>
            </w:r>
            <w:r>
              <w:rPr>
                <w:rFonts w:ascii="Times New Roman" w:hAnsi="Times New Roman" w:cs="Times New Roman"/>
                <w:color w:val="000000"/>
              </w:rPr>
              <w:t>平台，</w:t>
            </w:r>
            <w:r>
              <w:rPr>
                <w:rFonts w:ascii="Times New Roman" w:hAnsi="Times New Roman" w:cs="Times New Roman"/>
                <w:color w:val="000000"/>
              </w:rPr>
              <w:t>“</w:t>
            </w:r>
            <w:r>
              <w:rPr>
                <w:rFonts w:ascii="Times New Roman" w:hAnsi="Times New Roman" w:cs="Times New Roman"/>
                <w:color w:val="000000"/>
              </w:rPr>
              <w:t>互联网</w:t>
            </w:r>
            <w:r>
              <w:rPr>
                <w:rFonts w:ascii="Times New Roman" w:hAnsi="Times New Roman" w:cs="Times New Roman"/>
                <w:color w:val="000000"/>
              </w:rPr>
              <w:t>+</w:t>
            </w:r>
            <w:r>
              <w:rPr>
                <w:rFonts w:ascii="Times New Roman" w:hAnsi="Times New Roman" w:cs="Times New Roman"/>
                <w:color w:val="000000"/>
              </w:rPr>
              <w:t>监管</w:t>
            </w:r>
            <w:r>
              <w:rPr>
                <w:rFonts w:ascii="Times New Roman" w:hAnsi="Times New Roman" w:cs="Times New Roman"/>
                <w:color w:val="000000"/>
              </w:rPr>
              <w:t>”</w:t>
            </w:r>
            <w:r>
              <w:rPr>
                <w:rFonts w:ascii="Times New Roman" w:hAnsi="Times New Roman" w:cs="Times New Roman"/>
                <w:color w:val="000000"/>
              </w:rPr>
              <w:t>平台自动生成监管任务，提醒、督促监管部门依法监管。</w:t>
            </w:r>
          </w:p>
        </w:tc>
        <w:tc>
          <w:tcPr>
            <w:tcW w:w="2349" w:type="dxa"/>
            <w:tcBorders>
              <w:top w:val="single" w:sz="4" w:space="0" w:color="000000"/>
              <w:left w:val="nil"/>
              <w:bottom w:val="single" w:sz="4" w:space="0" w:color="000000"/>
              <w:right w:val="single" w:sz="4" w:space="0" w:color="000000"/>
            </w:tcBorders>
            <w:noWrap/>
            <w:vAlign w:val="center"/>
          </w:tcPr>
          <w:p w14:paraId="11E4AEB2" w14:textId="77777777" w:rsidR="00A457D1" w:rsidRDefault="00A457D1" w:rsidP="00453E88">
            <w:pPr>
              <w:widowControl/>
              <w:autoSpaceDE w:val="0"/>
              <w:spacing w:line="260" w:lineRule="exact"/>
              <w:textAlignment w:val="center"/>
              <w:rPr>
                <w:rFonts w:ascii="Times New Roman" w:hAnsi="Times New Roman" w:cs="Times New Roman"/>
                <w:color w:val="000000"/>
              </w:rPr>
            </w:pPr>
            <w:r>
              <w:rPr>
                <w:rFonts w:ascii="Times New Roman" w:hAnsi="Times New Roman" w:cs="Times New Roman" w:hint="eastAsia"/>
                <w:color w:val="000000"/>
              </w:rPr>
              <w:t>区行政审批局、区各行业主管部门</w:t>
            </w:r>
            <w:r>
              <w:rPr>
                <w:rFonts w:ascii="Times New Roman" w:hAnsi="Times New Roman" w:cs="Times New Roman"/>
                <w:color w:val="000000"/>
              </w:rPr>
              <w:t>。</w:t>
            </w:r>
          </w:p>
        </w:tc>
        <w:tc>
          <w:tcPr>
            <w:tcW w:w="1752" w:type="dxa"/>
            <w:tcBorders>
              <w:top w:val="single" w:sz="4" w:space="0" w:color="000000"/>
              <w:left w:val="nil"/>
              <w:bottom w:val="single" w:sz="4" w:space="0" w:color="000000"/>
              <w:right w:val="single" w:sz="4" w:space="0" w:color="000000"/>
            </w:tcBorders>
            <w:noWrap/>
            <w:vAlign w:val="center"/>
          </w:tcPr>
          <w:p w14:paraId="0D0E8C8D" w14:textId="77777777" w:rsidR="00A457D1" w:rsidRDefault="00A457D1" w:rsidP="00453E88">
            <w:pPr>
              <w:widowControl/>
              <w:autoSpaceDE w:val="0"/>
              <w:spacing w:line="260" w:lineRule="exact"/>
              <w:jc w:val="center"/>
              <w:textAlignment w:val="center"/>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hint="eastAsia"/>
                <w:color w:val="000000"/>
              </w:rPr>
              <w:t>2</w:t>
            </w:r>
            <w:r>
              <w:rPr>
                <w:rFonts w:ascii="Times New Roman" w:hAnsi="Times New Roman" w:cs="Times New Roman"/>
                <w:color w:val="000000"/>
              </w:rPr>
              <w:t>月</w:t>
            </w:r>
            <w:r>
              <w:rPr>
                <w:rFonts w:ascii="Times New Roman" w:hAnsi="Times New Roman" w:cs="Times New Roman"/>
                <w:color w:val="000000"/>
              </w:rPr>
              <w:t>31</w:t>
            </w:r>
            <w:r>
              <w:rPr>
                <w:rFonts w:ascii="Times New Roman" w:hAnsi="Times New Roman" w:cs="Times New Roman"/>
                <w:color w:val="000000"/>
              </w:rPr>
              <w:t>日</w:t>
            </w:r>
          </w:p>
        </w:tc>
      </w:tr>
    </w:tbl>
    <w:p w14:paraId="54816C91" w14:textId="77777777" w:rsidR="002E15D3" w:rsidRPr="00A457D1" w:rsidRDefault="002E15D3"/>
    <w:sectPr w:rsidR="002E15D3" w:rsidRPr="00A457D1" w:rsidSect="00A457D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60A56" w14:textId="77777777" w:rsidR="00206EC2" w:rsidRDefault="00206EC2" w:rsidP="00A457D1">
      <w:r>
        <w:separator/>
      </w:r>
    </w:p>
  </w:endnote>
  <w:endnote w:type="continuationSeparator" w:id="0">
    <w:p w14:paraId="41EB69A2" w14:textId="77777777" w:rsidR="00206EC2" w:rsidRDefault="00206EC2" w:rsidP="00A4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9B612" w14:textId="77777777" w:rsidR="00206EC2" w:rsidRDefault="00206EC2" w:rsidP="00A457D1">
      <w:r>
        <w:separator/>
      </w:r>
    </w:p>
  </w:footnote>
  <w:footnote w:type="continuationSeparator" w:id="0">
    <w:p w14:paraId="046B7C53" w14:textId="77777777" w:rsidR="00206EC2" w:rsidRDefault="00206EC2" w:rsidP="00A45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D3"/>
    <w:rsid w:val="00206EC2"/>
    <w:rsid w:val="002E15D3"/>
    <w:rsid w:val="00A45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FB88E48-6F6D-4876-A354-5EA0E4BA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457D1"/>
    <w:pPr>
      <w:widowControl w:val="0"/>
      <w:jc w:val="both"/>
    </w:pPr>
    <w:rPr>
      <w:rFonts w:ascii="Calibri" w:eastAsia="宋体" w:hAnsi="Calibri"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457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A457D1"/>
    <w:rPr>
      <w:sz w:val="18"/>
      <w:szCs w:val="18"/>
    </w:rPr>
  </w:style>
  <w:style w:type="paragraph" w:styleId="a6">
    <w:name w:val="footer"/>
    <w:basedOn w:val="a"/>
    <w:link w:val="a7"/>
    <w:uiPriority w:val="99"/>
    <w:unhideWhenUsed/>
    <w:rsid w:val="00A457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A457D1"/>
    <w:rPr>
      <w:sz w:val="18"/>
      <w:szCs w:val="18"/>
    </w:rPr>
  </w:style>
  <w:style w:type="paragraph" w:styleId="a0">
    <w:name w:val="Title"/>
    <w:basedOn w:val="a"/>
    <w:next w:val="a"/>
    <w:link w:val="a8"/>
    <w:uiPriority w:val="10"/>
    <w:qFormat/>
    <w:rsid w:val="00A457D1"/>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1"/>
    <w:link w:val="a0"/>
    <w:uiPriority w:val="10"/>
    <w:rsid w:val="00A457D1"/>
    <w:rPr>
      <w:rFonts w:asciiTheme="majorHAnsi" w:eastAsiaTheme="majorEastAsia" w:hAnsiTheme="majorHAnsi" w:cstheme="majorBidi"/>
      <w:b/>
      <w:bCs/>
      <w:sz w:val="32"/>
      <w:szCs w:val="32"/>
    </w:rPr>
  </w:style>
  <w:style w:type="paragraph" w:styleId="a9">
    <w:name w:val="Body Text"/>
    <w:basedOn w:val="a"/>
    <w:link w:val="aa"/>
    <w:rsid w:val="00A457D1"/>
    <w:pPr>
      <w:autoSpaceDE w:val="0"/>
      <w:autoSpaceDN w:val="0"/>
      <w:jc w:val="left"/>
    </w:pPr>
    <w:rPr>
      <w:rFonts w:ascii="宋体" w:cs="宋体"/>
      <w:kern w:val="0"/>
      <w:sz w:val="32"/>
      <w:szCs w:val="32"/>
    </w:rPr>
  </w:style>
  <w:style w:type="character" w:customStyle="1" w:styleId="aa">
    <w:name w:val="正文文本 字符"/>
    <w:basedOn w:val="a1"/>
    <w:link w:val="a9"/>
    <w:rsid w:val="00A457D1"/>
    <w:rPr>
      <w:rFonts w:ascii="宋体" w:eastAsia="宋体" w:hAnsi="Calibri" w:cs="宋体"/>
      <w:kern w:val="0"/>
      <w:sz w:val="32"/>
      <w:szCs w:val="32"/>
    </w:rPr>
  </w:style>
  <w:style w:type="character" w:customStyle="1" w:styleId="15">
    <w:name w:val="15"/>
    <w:rsid w:val="00A457D1"/>
    <w:rPr>
      <w:rFonts w:ascii="方正黑体_GBK" w:eastAsia="方正黑体_GBK"/>
      <w:color w:val="000000"/>
      <w:sz w:val="20"/>
      <w:szCs w:val="20"/>
    </w:rPr>
  </w:style>
  <w:style w:type="paragraph" w:customStyle="1" w:styleId="TableParagraph">
    <w:name w:val="Table Paragraph"/>
    <w:basedOn w:val="a"/>
    <w:rsid w:val="00A457D1"/>
    <w:pPr>
      <w:autoSpaceDE w:val="0"/>
      <w:autoSpaceDN w:val="0"/>
      <w:jc w:val="left"/>
    </w:pPr>
    <w:rPr>
      <w:rFonts w:ascii="宋体" w:cs="宋体"/>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3077</Words>
  <Characters>17542</Characters>
  <Application>Microsoft Office Word</Application>
  <DocSecurity>0</DocSecurity>
  <Lines>146</Lines>
  <Paragraphs>41</Paragraphs>
  <ScaleCrop>false</ScaleCrop>
  <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2022-12-26T03:01:00Z</dcterms:created>
  <dcterms:modified xsi:type="dcterms:W3CDTF">2022-12-26T03:03:00Z</dcterms:modified>
</cp:coreProperties>
</file>