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44" w:leftChars="-67" w:right="-197" w:rightChars="-94" w:hanging="97" w:hangingChars="34"/>
        <w:jc w:val="left"/>
        <w:rPr>
          <w:rFonts w:hint="eastAsia" w:ascii="黑体" w:hAnsi="黑体" w:eastAsia="黑体"/>
          <w:spacing w:val="-17"/>
          <w:sz w:val="32"/>
          <w:szCs w:val="32"/>
        </w:rPr>
      </w:pPr>
      <w:r>
        <w:rPr>
          <w:rFonts w:hint="eastAsia" w:ascii="黑体" w:hAnsi="黑体" w:eastAsia="黑体"/>
          <w:spacing w:val="-17"/>
          <w:sz w:val="32"/>
          <w:szCs w:val="32"/>
        </w:rPr>
        <w:t>附件</w:t>
      </w:r>
    </w:p>
    <w:p>
      <w:pPr>
        <w:ind w:left="-203" w:leftChars="-160" w:right="-512" w:rightChars="-244" w:hanging="133" w:hangingChars="33"/>
        <w:jc w:val="center"/>
        <w:rPr>
          <w:rFonts w:ascii="方正小标宋简体" w:eastAsia="方正小标宋简体"/>
          <w:spacing w:val="-17"/>
          <w:sz w:val="36"/>
          <w:szCs w:val="36"/>
        </w:rPr>
      </w:pPr>
      <w:bookmarkStart w:id="0" w:name="_GoBack"/>
      <w:r>
        <w:rPr>
          <w:rFonts w:hint="eastAsia" w:ascii="方正小标宋简体" w:eastAsia="方正小标宋简体"/>
          <w:spacing w:val="-17"/>
          <w:sz w:val="44"/>
          <w:szCs w:val="44"/>
          <w:lang w:val="en-US" w:eastAsia="zh-CN"/>
        </w:rPr>
        <w:t>连云港市赣榆区</w:t>
      </w:r>
      <w:r>
        <w:rPr>
          <w:rFonts w:hint="eastAsia" w:ascii="方正小标宋简体" w:eastAsia="方正小标宋简体"/>
          <w:spacing w:val="-17"/>
          <w:sz w:val="44"/>
          <w:szCs w:val="44"/>
        </w:rPr>
        <w:t>人工影响天气安全责任清单</w:t>
      </w:r>
    </w:p>
    <w:bookmarkEnd w:id="0"/>
    <w:p>
      <w:pPr>
        <w:jc w:val="center"/>
        <w:rPr>
          <w:rFonts w:ascii="仿宋_GB2312" w:eastAsia="仿宋_GB2312"/>
          <w:sz w:val="32"/>
          <w:szCs w:val="32"/>
        </w:rPr>
      </w:pPr>
      <w:r>
        <w:rPr>
          <w:rFonts w:hint="eastAsia" w:ascii="仿宋_GB2312" w:eastAsia="仿宋_GB2312"/>
          <w:sz w:val="32"/>
          <w:szCs w:val="32"/>
        </w:rPr>
        <w:t>（试行）</w:t>
      </w:r>
    </w:p>
    <w:p/>
    <w:p>
      <w:pPr>
        <w:spacing w:line="520" w:lineRule="exact"/>
        <w:ind w:firstLine="567"/>
        <w:rPr>
          <w:rFonts w:ascii="仿宋_GB2312" w:hAnsi="宋体" w:eastAsia="仿宋_GB2312" w:cs="宋体"/>
          <w:kern w:val="0"/>
          <w:sz w:val="32"/>
          <w:szCs w:val="30"/>
        </w:rPr>
      </w:pPr>
      <w:r>
        <w:rPr>
          <w:rFonts w:hint="eastAsia" w:ascii="仿宋_GB2312" w:eastAsia="仿宋_GB2312"/>
          <w:sz w:val="32"/>
          <w:szCs w:val="32"/>
        </w:rPr>
        <w:t>根据</w:t>
      </w:r>
      <w:r>
        <w:rPr>
          <w:rFonts w:hint="eastAsia" w:ascii="仿宋_GB2312" w:hAnsi="宋体" w:eastAsia="仿宋_GB2312" w:cs="宋体"/>
          <w:kern w:val="0"/>
          <w:sz w:val="32"/>
          <w:szCs w:val="30"/>
        </w:rPr>
        <w:t>中共中央国务院《关于推进安全生产领域改革发展的意见》《中华人民共和国安全生产法》《中华人民共和国气象法》《生产安全事故应急条例》《人工影响天气管理条例》等政策文件和法律法规，对照中国气象局办公室印发的</w:t>
      </w:r>
      <w:r>
        <w:rPr>
          <w:rFonts w:hint="eastAsia" w:ascii="仿宋_GB2312" w:eastAsia="仿宋_GB2312"/>
          <w:sz w:val="32"/>
          <w:szCs w:val="32"/>
        </w:rPr>
        <w:t>《国家级和省级人工影响天气安全责任清单》和江苏省人工影响办公室印发的《江苏省级和市县级人工影响天气安全责任清单》，</w:t>
      </w:r>
      <w:r>
        <w:rPr>
          <w:rFonts w:hint="eastAsia" w:ascii="仿宋_GB2312" w:eastAsia="仿宋_GB2312"/>
          <w:sz w:val="32"/>
          <w:szCs w:val="32"/>
          <w:lang w:val="en-US" w:eastAsia="zh-CN"/>
        </w:rPr>
        <w:t>特制定本责任清单</w:t>
      </w:r>
      <w:r>
        <w:rPr>
          <w:rFonts w:hint="eastAsia" w:ascii="仿宋_GB2312" w:hAnsi="宋体" w:eastAsia="仿宋_GB2312" w:cs="宋体"/>
          <w:kern w:val="0"/>
          <w:sz w:val="32"/>
          <w:szCs w:val="30"/>
        </w:rPr>
        <w:t>：</w:t>
      </w:r>
    </w:p>
    <w:p>
      <w:pPr>
        <w:spacing w:line="520" w:lineRule="exact"/>
        <w:ind w:firstLine="567"/>
        <w:rPr>
          <w:rFonts w:ascii="仿宋_GB2312" w:eastAsia="仿宋_GB2312"/>
          <w:sz w:val="32"/>
          <w:szCs w:val="32"/>
        </w:rPr>
      </w:pPr>
      <w:r>
        <w:rPr>
          <w:rFonts w:hint="eastAsia" w:ascii="仿宋_GB2312" w:eastAsia="仿宋_GB2312"/>
          <w:sz w:val="32"/>
          <w:szCs w:val="32"/>
        </w:rPr>
        <w:t>（一）根据</w:t>
      </w:r>
      <w:r>
        <w:rPr>
          <w:rFonts w:hint="eastAsia" w:ascii="仿宋_GB2312" w:eastAsia="仿宋_GB2312"/>
          <w:sz w:val="32"/>
          <w:szCs w:val="32"/>
          <w:lang w:val="en-US" w:eastAsia="zh-CN"/>
        </w:rPr>
        <w:t>我区</w:t>
      </w:r>
      <w:r>
        <w:rPr>
          <w:rFonts w:hint="eastAsia" w:ascii="仿宋_GB2312" w:eastAsia="仿宋_GB2312"/>
          <w:sz w:val="32"/>
          <w:szCs w:val="32"/>
        </w:rPr>
        <w:t>人影作业实际，制定实施</w:t>
      </w:r>
      <w:r>
        <w:rPr>
          <w:rFonts w:hint="eastAsia" w:ascii="仿宋_GB2312" w:eastAsia="仿宋_GB2312"/>
          <w:sz w:val="32"/>
          <w:szCs w:val="32"/>
          <w:lang w:val="en-US" w:eastAsia="zh-CN"/>
        </w:rPr>
        <w:t>区级</w:t>
      </w:r>
      <w:r>
        <w:rPr>
          <w:rFonts w:hint="eastAsia" w:ascii="仿宋_GB2312" w:eastAsia="仿宋_GB2312"/>
          <w:sz w:val="32"/>
          <w:szCs w:val="32"/>
        </w:rPr>
        <w:t>人影安全责任清单。</w:t>
      </w:r>
    </w:p>
    <w:p>
      <w:pPr>
        <w:spacing w:line="520" w:lineRule="exact"/>
        <w:ind w:firstLine="567"/>
        <w:rPr>
          <w:rFonts w:ascii="仿宋_GB2312" w:eastAsia="仿宋_GB2312"/>
          <w:sz w:val="32"/>
          <w:szCs w:val="32"/>
        </w:rPr>
      </w:pPr>
      <w:r>
        <w:rPr>
          <w:rFonts w:hint="eastAsia" w:ascii="仿宋_GB2312" w:eastAsia="仿宋_GB2312"/>
          <w:sz w:val="32"/>
          <w:szCs w:val="32"/>
        </w:rPr>
        <w:t>（二）制定</w:t>
      </w:r>
      <w:r>
        <w:rPr>
          <w:rFonts w:hint="eastAsia" w:ascii="仿宋_GB2312" w:eastAsia="仿宋_GB2312"/>
          <w:sz w:val="32"/>
          <w:szCs w:val="32"/>
          <w:lang w:val="en-US" w:eastAsia="zh-CN"/>
        </w:rPr>
        <w:t>区级</w:t>
      </w:r>
      <w:r>
        <w:rPr>
          <w:rFonts w:hint="eastAsia" w:ascii="仿宋_GB2312" w:eastAsia="仿宋_GB2312"/>
          <w:sz w:val="32"/>
          <w:szCs w:val="32"/>
        </w:rPr>
        <w:t>年度人工影响天气工作计划，包括年度作业实施及安全生产等工作，报同级政府批准后执行。</w:t>
      </w:r>
    </w:p>
    <w:p>
      <w:pPr>
        <w:spacing w:line="520" w:lineRule="exact"/>
        <w:ind w:firstLine="567"/>
        <w:rPr>
          <w:rFonts w:ascii="仿宋_GB2312" w:eastAsia="仿宋_GB2312"/>
          <w:sz w:val="32"/>
          <w:szCs w:val="32"/>
        </w:rPr>
      </w:pPr>
      <w:r>
        <w:rPr>
          <w:rFonts w:hint="eastAsia" w:ascii="仿宋_GB2312" w:eastAsia="仿宋_GB2312"/>
          <w:sz w:val="32"/>
          <w:szCs w:val="32"/>
        </w:rPr>
        <w:t>（三）落实人影安全监管责任。推动</w:t>
      </w:r>
      <w:r>
        <w:rPr>
          <w:rFonts w:hint="eastAsia" w:ascii="仿宋_GB2312" w:eastAsia="仿宋_GB2312"/>
          <w:sz w:val="32"/>
          <w:szCs w:val="32"/>
          <w:lang w:val="en-US" w:eastAsia="zh-CN"/>
        </w:rPr>
        <w:t>我区</w:t>
      </w:r>
      <w:r>
        <w:rPr>
          <w:rFonts w:hint="eastAsia" w:ascii="仿宋_GB2312" w:eastAsia="仿宋_GB2312"/>
          <w:sz w:val="32"/>
          <w:szCs w:val="32"/>
        </w:rPr>
        <w:t>将人工影响天气安全生产纳入地方政府安全防控体系。组织开展人影安全检查、督查，及时整改、消除安全隐患。</w:t>
      </w:r>
    </w:p>
    <w:p>
      <w:pPr>
        <w:spacing w:line="520" w:lineRule="exact"/>
        <w:ind w:firstLine="567"/>
        <w:rPr>
          <w:rFonts w:ascii="仿宋_GB2312" w:eastAsia="仿宋_GB2312"/>
          <w:sz w:val="32"/>
          <w:szCs w:val="32"/>
        </w:rPr>
      </w:pPr>
      <w:r>
        <w:rPr>
          <w:rFonts w:hint="eastAsia" w:ascii="仿宋_GB2312" w:eastAsia="仿宋_GB2312"/>
          <w:sz w:val="32"/>
          <w:szCs w:val="32"/>
        </w:rPr>
        <w:t>（四）落实并全面执行法规政策、标准、规范和制度，按照市级人影规章制度建立实施细则。遵守安全作业规范和作业装备、弹药安全操作规程，确保作业安全。及时进行作业信息上报和资料归档，确保作业全过程信息留痕。</w:t>
      </w:r>
    </w:p>
    <w:p>
      <w:pPr>
        <w:spacing w:line="520" w:lineRule="exact"/>
        <w:ind w:firstLine="567"/>
        <w:rPr>
          <w:rFonts w:ascii="仿宋_GB2312" w:eastAsia="仿宋_GB2312"/>
          <w:sz w:val="32"/>
          <w:szCs w:val="32"/>
        </w:rPr>
      </w:pPr>
      <w:r>
        <w:rPr>
          <w:rFonts w:hint="eastAsia" w:ascii="仿宋_GB2312" w:eastAsia="仿宋_GB2312"/>
          <w:sz w:val="32"/>
          <w:szCs w:val="32"/>
        </w:rPr>
        <w:t>（五）根据市级建立的人工影响天气作业人员从业条件规定，选派作业人员参加省、市人影中心组织的技能培训和考核，确保所有从业人员依法依规参加培训并考核合格。</w:t>
      </w:r>
    </w:p>
    <w:p>
      <w:pPr>
        <w:spacing w:line="520" w:lineRule="exact"/>
        <w:ind w:firstLine="567"/>
        <w:rPr>
          <w:rFonts w:ascii="仿宋_GB2312" w:eastAsia="仿宋_GB2312"/>
          <w:sz w:val="32"/>
          <w:szCs w:val="32"/>
        </w:rPr>
      </w:pPr>
      <w:r>
        <w:rPr>
          <w:rFonts w:hint="eastAsia" w:ascii="仿宋_GB2312" w:eastAsia="仿宋_GB2312"/>
          <w:sz w:val="32"/>
          <w:szCs w:val="32"/>
        </w:rPr>
        <w:t>（六）落实人工影响天气作业弹药的运输、存储、使用和回收处理制度，做好作业弹药安全保障监管工作，在存储和使用方面严格按照相关规定执行。</w:t>
      </w:r>
    </w:p>
    <w:p>
      <w:pPr>
        <w:spacing w:line="520" w:lineRule="exact"/>
        <w:ind w:firstLine="567"/>
        <w:rPr>
          <w:rFonts w:ascii="仿宋_GB2312" w:eastAsia="仿宋_GB2312"/>
          <w:sz w:val="32"/>
          <w:szCs w:val="32"/>
        </w:rPr>
      </w:pPr>
      <w:r>
        <w:rPr>
          <w:rFonts w:hint="eastAsia" w:ascii="仿宋_GB2312" w:eastAsia="仿宋_GB2312"/>
          <w:sz w:val="32"/>
          <w:szCs w:val="32"/>
        </w:rPr>
        <w:t>（七）落实人工影响天气作业站点的安全管理制度，严格实行作业站点的设立和撤销制度并定期巡视；严格实行人工影响天气作业装备年检、维修、养护制度，组织开展装备年检，加强装备使用、管理、维修、养护检查。全年组织人员进行装备日常维修、养护，定期做好装备年检工作。</w:t>
      </w:r>
    </w:p>
    <w:p>
      <w:pPr>
        <w:spacing w:line="520" w:lineRule="exact"/>
        <w:ind w:firstLine="567"/>
        <w:rPr>
          <w:rFonts w:ascii="仿宋_GB2312" w:eastAsia="仿宋_GB2312"/>
          <w:sz w:val="32"/>
          <w:szCs w:val="32"/>
        </w:rPr>
      </w:pPr>
      <w:r>
        <w:rPr>
          <w:rFonts w:hint="eastAsia" w:ascii="仿宋_GB2312" w:eastAsia="仿宋_GB2312"/>
          <w:sz w:val="32"/>
          <w:szCs w:val="32"/>
        </w:rPr>
        <w:t>（八）按照作业点选址要求，合理设置地面作业点并定期巡查，绘制作业点安全射界图。推进辖区内作业点标准化建设，开展作业点安全等级自评。</w:t>
      </w:r>
    </w:p>
    <w:p>
      <w:pPr>
        <w:spacing w:line="520" w:lineRule="exact"/>
        <w:ind w:firstLine="567"/>
        <w:rPr>
          <w:rFonts w:ascii="仿宋_GB2312" w:eastAsia="仿宋_GB2312"/>
          <w:sz w:val="32"/>
          <w:szCs w:val="32"/>
        </w:rPr>
      </w:pPr>
      <w:r>
        <w:rPr>
          <w:rFonts w:hint="eastAsia" w:ascii="仿宋_GB2312" w:eastAsia="仿宋_GB2312"/>
          <w:sz w:val="32"/>
          <w:szCs w:val="32"/>
        </w:rPr>
        <w:t>（九）严格执行空域申报审批制度，规范申请空域，严格按照空域批复要求和批复时限开展作业，坚决杜绝违规作业。建立空域管理留痕制度，做好台账登记。</w:t>
      </w:r>
    </w:p>
    <w:p>
      <w:pPr>
        <w:spacing w:line="520" w:lineRule="exact"/>
        <w:ind w:firstLine="567"/>
        <w:rPr>
          <w:rFonts w:ascii="仿宋_GB2312" w:eastAsia="仿宋_GB2312"/>
          <w:sz w:val="32"/>
          <w:szCs w:val="32"/>
        </w:rPr>
      </w:pPr>
      <w:r>
        <w:rPr>
          <w:rFonts w:hint="eastAsia" w:ascii="仿宋_GB2312" w:eastAsia="仿宋_GB2312"/>
          <w:sz w:val="32"/>
          <w:szCs w:val="32"/>
        </w:rPr>
        <w:t>（十）落实作业公告发布制度，严格执行作业公告发布制度，确保内容、指标和发布形式符合规定，通过登报、电视广播、微博微信、村里广播等形式提前公告，避免发生意外事故。</w:t>
      </w:r>
    </w:p>
    <w:p>
      <w:pPr>
        <w:spacing w:line="520" w:lineRule="exact"/>
        <w:ind w:firstLine="567"/>
        <w:rPr>
          <w:rFonts w:ascii="仿宋_GB2312" w:eastAsia="仿宋_GB2312"/>
          <w:sz w:val="32"/>
          <w:szCs w:val="32"/>
        </w:rPr>
      </w:pPr>
      <w:r>
        <w:rPr>
          <w:rFonts w:hint="eastAsia" w:ascii="仿宋_GB2312" w:eastAsia="仿宋_GB2312"/>
          <w:sz w:val="32"/>
          <w:szCs w:val="32"/>
        </w:rPr>
        <w:t>（十一）落实</w:t>
      </w:r>
      <w:r>
        <w:rPr>
          <w:rFonts w:hint="eastAsia" w:ascii="仿宋_GB2312" w:eastAsia="仿宋_GB2312"/>
          <w:sz w:val="32"/>
          <w:szCs w:val="32"/>
          <w:lang w:val="en-US" w:eastAsia="zh-CN"/>
        </w:rPr>
        <w:t>区级</w:t>
      </w:r>
      <w:r>
        <w:rPr>
          <w:rFonts w:hint="eastAsia" w:ascii="仿宋_GB2312" w:eastAsia="仿宋_GB2312"/>
          <w:sz w:val="32"/>
          <w:szCs w:val="32"/>
        </w:rPr>
        <w:t>人工影响天气事故应急处置和救助预案并开展演练；在实施人工影响天气过程中发生意外人身伤害、财产损失时，组织有关部门进行事故调查、处理。</w:t>
      </w:r>
    </w:p>
    <w:p>
      <w:pPr>
        <w:spacing w:line="520" w:lineRule="exact"/>
        <w:ind w:firstLine="567"/>
        <w:rPr>
          <w:rFonts w:ascii="仿宋_GB2312" w:eastAsia="仿宋_GB2312"/>
          <w:sz w:val="32"/>
          <w:szCs w:val="32"/>
        </w:rPr>
      </w:pPr>
    </w:p>
    <w:p>
      <w:pPr>
        <w:spacing w:line="520" w:lineRule="exact"/>
        <w:ind w:firstLine="567"/>
        <w:rPr>
          <w:rFonts w:ascii="仿宋_GB2312" w:eastAsia="仿宋_GB2312"/>
          <w:sz w:val="32"/>
          <w:szCs w:val="32"/>
        </w:rPr>
      </w:pPr>
    </w:p>
    <w:p>
      <w:pPr>
        <w:spacing w:line="520" w:lineRule="exact"/>
        <w:ind w:firstLine="567"/>
        <w:rPr>
          <w:rFonts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5"/>
        <w:tblW w:w="14601" w:type="dxa"/>
        <w:tblInd w:w="-176" w:type="dxa"/>
        <w:tblLayout w:type="autofit"/>
        <w:tblCellMar>
          <w:top w:w="0" w:type="dxa"/>
          <w:left w:w="108" w:type="dxa"/>
          <w:bottom w:w="0" w:type="dxa"/>
          <w:right w:w="108" w:type="dxa"/>
        </w:tblCellMar>
      </w:tblPr>
      <w:tblGrid>
        <w:gridCol w:w="14696"/>
      </w:tblGrid>
      <w:tr>
        <w:tblPrEx>
          <w:tblCellMar>
            <w:top w:w="0" w:type="dxa"/>
            <w:left w:w="108" w:type="dxa"/>
            <w:bottom w:w="0" w:type="dxa"/>
            <w:right w:w="108" w:type="dxa"/>
          </w:tblCellMar>
        </w:tblPrEx>
        <w:trPr>
          <w:trHeight w:val="465" w:hRule="atLeast"/>
        </w:trPr>
        <w:tc>
          <w:tcPr>
            <w:tcW w:w="14601" w:type="dxa"/>
            <w:tcBorders>
              <w:top w:val="nil"/>
              <w:left w:val="nil"/>
              <w:bottom w:val="single" w:color="auto" w:sz="8" w:space="0"/>
              <w:right w:val="nil"/>
            </w:tcBorders>
            <w:shd w:val="clear" w:color="auto" w:fill="auto"/>
            <w:noWrap/>
            <w:vAlign w:val="center"/>
          </w:tcPr>
          <w:p>
            <w:pPr>
              <w:widowControl/>
              <w:jc w:val="center"/>
              <w:rPr>
                <w:rFonts w:ascii="方正小标宋简体" w:hAnsi="黑体" w:eastAsia="方正小标宋简体" w:cs="宋体"/>
                <w:color w:val="000000"/>
                <w:kern w:val="0"/>
                <w:sz w:val="44"/>
                <w:szCs w:val="36"/>
              </w:rPr>
            </w:pPr>
            <w:r>
              <w:rPr>
                <w:rFonts w:hint="eastAsia" w:ascii="方正小标宋简体" w:hAnsi="黑体" w:eastAsia="方正小标宋简体" w:cs="宋体"/>
                <w:color w:val="000000"/>
                <w:kern w:val="0"/>
                <w:sz w:val="44"/>
                <w:szCs w:val="36"/>
              </w:rPr>
              <w:t>连云港市</w:t>
            </w:r>
            <w:r>
              <w:rPr>
                <w:rFonts w:hint="eastAsia" w:ascii="方正小标宋简体" w:hAnsi="黑体" w:eastAsia="方正小标宋简体" w:cs="宋体"/>
                <w:color w:val="000000"/>
                <w:kern w:val="0"/>
                <w:sz w:val="44"/>
                <w:szCs w:val="36"/>
                <w:lang w:val="en-US" w:eastAsia="zh-CN"/>
              </w:rPr>
              <w:t>赣榆区人工影响天气</w:t>
            </w:r>
            <w:r>
              <w:rPr>
                <w:rFonts w:hint="eastAsia" w:ascii="方正小标宋简体" w:hAnsi="黑体" w:eastAsia="方正小标宋简体" w:cs="宋体"/>
                <w:color w:val="000000"/>
                <w:kern w:val="0"/>
                <w:sz w:val="44"/>
                <w:szCs w:val="36"/>
              </w:rPr>
              <w:t>责任清单</w:t>
            </w:r>
          </w:p>
          <w:tbl>
            <w:tblPr>
              <w:tblStyle w:val="6"/>
              <w:tblW w:w="14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226"/>
              <w:gridCol w:w="5091"/>
              <w:gridCol w:w="7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656" w:hRule="atLeast"/>
              </w:trPr>
              <w:tc>
                <w:tcPr>
                  <w:tcW w:w="807" w:type="dxa"/>
                  <w:vAlign w:val="center"/>
                </w:tcPr>
                <w:p>
                  <w:pPr>
                    <w:widowControl/>
                    <w:jc w:val="center"/>
                    <w:rPr>
                      <w:rFonts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序号</w:t>
                  </w:r>
                </w:p>
              </w:tc>
              <w:tc>
                <w:tcPr>
                  <w:tcW w:w="1226" w:type="dxa"/>
                  <w:vAlign w:val="center"/>
                </w:tcPr>
                <w:p>
                  <w:pPr>
                    <w:widowControl/>
                    <w:jc w:val="center"/>
                    <w:rPr>
                      <w:rFonts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职权事项</w:t>
                  </w:r>
                </w:p>
              </w:tc>
              <w:tc>
                <w:tcPr>
                  <w:tcW w:w="5091" w:type="dxa"/>
                  <w:tcBorders/>
                  <w:vAlign w:val="center"/>
                </w:tcPr>
                <w:p>
                  <w:pPr>
                    <w:widowControl/>
                    <w:jc w:val="center"/>
                    <w:rPr>
                      <w:rFonts w:hint="eastAsia" w:asciiTheme="majorEastAsia" w:hAnsiTheme="majorEastAsia" w:eastAsiaTheme="majorEastAsia" w:cstheme="majorEastAsia"/>
                      <w:b/>
                      <w:bCs/>
                      <w:color w:val="000000"/>
                      <w:kern w:val="0"/>
                      <w:sz w:val="24"/>
                      <w:szCs w:val="24"/>
                      <w:lang w:eastAsia="zh-CN"/>
                    </w:rPr>
                  </w:pPr>
                  <w:r>
                    <w:rPr>
                      <w:rFonts w:hint="eastAsia" w:ascii="宋体" w:hAnsi="宋体" w:eastAsia="宋体" w:cs="宋体"/>
                      <w:b/>
                      <w:bCs/>
                      <w:color w:val="000000"/>
                      <w:kern w:val="0"/>
                      <w:sz w:val="24"/>
                      <w:szCs w:val="24"/>
                      <w:lang w:val="en-US" w:eastAsia="zh-CN"/>
                    </w:rPr>
                    <w:t>所属层级</w:t>
                  </w:r>
                </w:p>
              </w:tc>
              <w:tc>
                <w:tcPr>
                  <w:tcW w:w="7346" w:type="dxa"/>
                  <w:tcBorders/>
                  <w:vAlign w:val="center"/>
                </w:tcPr>
                <w:p>
                  <w:pPr>
                    <w:widowControl/>
                    <w:jc w:val="center"/>
                    <w:rPr>
                      <w:rFonts w:hint="eastAsia" w:asciiTheme="majorEastAsia" w:hAnsiTheme="majorEastAsia" w:eastAsiaTheme="majorEastAsia" w:cstheme="majorEastAsia"/>
                      <w:b/>
                      <w:bCs/>
                      <w:color w:val="000000"/>
                      <w:kern w:val="0"/>
                      <w:sz w:val="24"/>
                      <w:szCs w:val="24"/>
                    </w:rPr>
                  </w:pPr>
                  <w:r>
                    <w:rPr>
                      <w:rFonts w:hint="eastAsia" w:asciiTheme="majorEastAsia" w:hAnsiTheme="majorEastAsia" w:eastAsiaTheme="majorEastAsia" w:cstheme="majorEastAsia"/>
                      <w:b/>
                      <w:bCs/>
                      <w:color w:val="000000"/>
                      <w:kern w:val="0"/>
                      <w:sz w:val="24"/>
                      <w:szCs w:val="24"/>
                    </w:rPr>
                    <w:t>实施依据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07"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w:t>
                  </w:r>
                </w:p>
              </w:tc>
              <w:tc>
                <w:tcPr>
                  <w:tcW w:w="1226" w:type="dxa"/>
                  <w:vAlign w:val="center"/>
                </w:tcPr>
                <w:p>
                  <w:pPr>
                    <w:widowControl/>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2"/>
                    </w:rPr>
                    <w:t>制定安全生产相关工作计划</w:t>
                  </w:r>
                </w:p>
              </w:tc>
              <w:tc>
                <w:tcPr>
                  <w:tcW w:w="5091" w:type="dxa"/>
                  <w:vAlign w:val="center"/>
                </w:tcPr>
                <w:p>
                  <w:pPr>
                    <w:widowControl/>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2"/>
                    </w:rPr>
                    <w:t>制定</w:t>
                  </w:r>
                  <w:r>
                    <w:rPr>
                      <w:rFonts w:hint="eastAsia" w:ascii="仿宋_GB2312" w:hAnsi="宋体" w:eastAsia="仿宋_GB2312" w:cs="宋体"/>
                      <w:color w:val="000000"/>
                      <w:kern w:val="0"/>
                      <w:sz w:val="22"/>
                      <w:lang w:val="en-US" w:eastAsia="zh-CN"/>
                    </w:rPr>
                    <w:t>区级</w:t>
                  </w:r>
                  <w:r>
                    <w:rPr>
                      <w:rFonts w:hint="eastAsia" w:ascii="仿宋_GB2312" w:hAnsi="宋体" w:eastAsia="仿宋_GB2312" w:cs="宋体"/>
                      <w:color w:val="000000"/>
                      <w:kern w:val="0"/>
                      <w:sz w:val="22"/>
                    </w:rPr>
                    <w:t>年度人工影响天气工作计划，包括年度作业实施及安全生产等工作，报同级政府批准后执行。</w:t>
                  </w:r>
                </w:p>
              </w:tc>
              <w:tc>
                <w:tcPr>
                  <w:tcW w:w="7346" w:type="dxa"/>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《人工影响天气管理条例》国务院令</w:t>
                  </w:r>
                  <w:r>
                    <w:rPr>
                      <w:rFonts w:ascii="Calibri" w:hAnsi="Calibri" w:eastAsia="仿宋_GB2312" w:cs="宋体"/>
                      <w:b/>
                      <w:bCs/>
                      <w:color w:val="000000"/>
                      <w:kern w:val="0"/>
                      <w:sz w:val="20"/>
                      <w:szCs w:val="20"/>
                    </w:rPr>
                    <w:t>348</w:t>
                  </w:r>
                  <w:r>
                    <w:rPr>
                      <w:rFonts w:hint="eastAsia" w:ascii="仿宋_GB2312" w:hAnsi="宋体" w:eastAsia="仿宋_GB2312" w:cs="宋体"/>
                      <w:b/>
                      <w:bCs/>
                      <w:color w:val="000000"/>
                      <w:kern w:val="0"/>
                      <w:sz w:val="20"/>
                      <w:szCs w:val="20"/>
                    </w:rPr>
                    <w:t>号</w:t>
                  </w:r>
                </w:p>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color w:val="000000"/>
                      <w:kern w:val="0"/>
                      <w:sz w:val="20"/>
                      <w:szCs w:val="20"/>
                    </w:rPr>
                    <w:t>第五条　开展人工影响天气工作，应当制定人工影响天气工作计划。人工影响天气工作计划由有关地方气象主管机构商同级有关部门编制，报本级人民政府批准后实施。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07"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2</w:t>
                  </w:r>
                </w:p>
              </w:tc>
              <w:tc>
                <w:tcPr>
                  <w:tcW w:w="1226" w:type="dxa"/>
                  <w:vAlign w:val="center"/>
                </w:tcPr>
                <w:p>
                  <w:pPr>
                    <w:widowControl/>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2"/>
                    </w:rPr>
                    <w:t>作业实施单位管理</w:t>
                  </w:r>
                </w:p>
              </w:tc>
              <w:tc>
                <w:tcPr>
                  <w:tcW w:w="5091" w:type="dxa"/>
                  <w:vAlign w:val="center"/>
                </w:tcPr>
                <w:p>
                  <w:pPr>
                    <w:widowControl/>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2"/>
                    </w:rPr>
                    <w:t>监督所辖作业实施单位按照作业实施单位工作评价机制和综合能力评价机制开展工作。</w:t>
                  </w:r>
                </w:p>
              </w:tc>
              <w:tc>
                <w:tcPr>
                  <w:tcW w:w="7346" w:type="dxa"/>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《中华人民共和国气象法》</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第三十条：实施人工影响天气作业的组织必须具备省、自治区、直辖市气象主管机构规定的条件，并使用符合国务院气象主管机构要求的技术标准的作业设备，遵守作业规范。</w:t>
                  </w:r>
                </w:p>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《人工影响天气管理条例》国务院令</w:t>
                  </w:r>
                  <w:r>
                    <w:rPr>
                      <w:rFonts w:ascii="Calibri" w:hAnsi="Calibri" w:eastAsia="仿宋_GB2312" w:cs="宋体"/>
                      <w:b/>
                      <w:bCs/>
                      <w:color w:val="000000"/>
                      <w:kern w:val="0"/>
                      <w:sz w:val="20"/>
                      <w:szCs w:val="20"/>
                    </w:rPr>
                    <w:t>348</w:t>
                  </w:r>
                  <w:r>
                    <w:rPr>
                      <w:rFonts w:hint="eastAsia" w:ascii="仿宋_GB2312" w:hAnsi="宋体" w:eastAsia="仿宋_GB2312" w:cs="宋体"/>
                      <w:b/>
                      <w:bCs/>
                      <w:color w:val="000000"/>
                      <w:kern w:val="0"/>
                      <w:sz w:val="20"/>
                      <w:szCs w:val="20"/>
                    </w:rPr>
                    <w:t>号</w:t>
                  </w:r>
                </w:p>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color w:val="000000"/>
                      <w:kern w:val="0"/>
                      <w:sz w:val="20"/>
                      <w:szCs w:val="20"/>
                    </w:rPr>
                    <w:t>第九条　从事人工影响天气作业的单位，应当符合省、自治区、直辖市气象主管机构规定的条件。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07"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3</w:t>
                  </w:r>
                </w:p>
              </w:tc>
              <w:tc>
                <w:tcPr>
                  <w:tcW w:w="1226" w:type="dxa"/>
                  <w:vAlign w:val="center"/>
                </w:tcPr>
                <w:p>
                  <w:pPr>
                    <w:widowControl/>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2"/>
                    </w:rPr>
                    <w:t>从业人员管理</w:t>
                  </w:r>
                </w:p>
              </w:tc>
              <w:tc>
                <w:tcPr>
                  <w:tcW w:w="5091" w:type="dxa"/>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按照省级建立的人工影响天气作业人员从业条件规定，选派作业人员参加省、市人影中心组织的技能培训和考核，确保所有从业人员依法依规参加培训并考核合格。</w:t>
                  </w:r>
                </w:p>
              </w:tc>
              <w:tc>
                <w:tcPr>
                  <w:tcW w:w="7346" w:type="dxa"/>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《人工影响天气管理条例》国务院令</w:t>
                  </w:r>
                  <w:r>
                    <w:rPr>
                      <w:rFonts w:ascii="Calibri" w:hAnsi="Calibri" w:eastAsia="仿宋_GB2312" w:cs="宋体"/>
                      <w:b/>
                      <w:bCs/>
                      <w:color w:val="000000"/>
                      <w:kern w:val="0"/>
                      <w:sz w:val="20"/>
                      <w:szCs w:val="20"/>
                    </w:rPr>
                    <w:t>348</w:t>
                  </w:r>
                  <w:r>
                    <w:rPr>
                      <w:rFonts w:hint="eastAsia" w:ascii="仿宋_GB2312" w:hAnsi="宋体" w:eastAsia="仿宋_GB2312" w:cs="宋体"/>
                      <w:b/>
                      <w:bCs/>
                      <w:color w:val="000000"/>
                      <w:kern w:val="0"/>
                      <w:sz w:val="20"/>
                      <w:szCs w:val="20"/>
                    </w:rPr>
                    <w:t>号</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第十条　从事人工影响天气作业的人员，经省、自治区、直辖市气象主管机构培训、考核合格后，方可实施人工影响天气作业。</w:t>
                  </w:r>
                </w:p>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color w:val="000000"/>
                      <w:kern w:val="0"/>
                      <w:sz w:val="20"/>
                      <w:szCs w:val="20"/>
                    </w:rPr>
                    <w:t>利用高射炮、火箭发射装置从事人工影响天气作业的人员名单，由所在地的气象主管机构抄送当地公安机关备案。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07"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4</w:t>
                  </w:r>
                </w:p>
              </w:tc>
              <w:tc>
                <w:tcPr>
                  <w:tcW w:w="1226" w:type="dxa"/>
                  <w:vAlign w:val="center"/>
                </w:tcPr>
                <w:p>
                  <w:pPr>
                    <w:widowControl/>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2"/>
                    </w:rPr>
                    <w:t>作业装备管理</w:t>
                  </w:r>
                </w:p>
              </w:tc>
              <w:tc>
                <w:tcPr>
                  <w:tcW w:w="5091" w:type="dxa"/>
                  <w:vAlign w:val="center"/>
                </w:tcPr>
                <w:p>
                  <w:pPr>
                    <w:widowControl/>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2"/>
                    </w:rPr>
                    <w:t>落实人工影响天气作业站点的安全管理制度，严格实行作业站点的设立和撤销制度并定期巡视；严格实行人工影响天气作业装备年检、维修、养护制度，组织开展装备年检，加强装备使用、管理、维修、养护检查。全年组织人员进行装备日常维修、养护，定期做好装备年检工作。</w:t>
                  </w:r>
                </w:p>
              </w:tc>
              <w:tc>
                <w:tcPr>
                  <w:tcW w:w="7346" w:type="dxa"/>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《人工影响天气管理条例》国务院令</w:t>
                  </w:r>
                  <w:r>
                    <w:rPr>
                      <w:rFonts w:ascii="Calibri" w:hAnsi="Calibri" w:eastAsia="仿宋_GB2312" w:cs="宋体"/>
                      <w:b/>
                      <w:bCs/>
                      <w:color w:val="000000"/>
                      <w:kern w:val="0"/>
                      <w:sz w:val="20"/>
                      <w:szCs w:val="20"/>
                    </w:rPr>
                    <w:t>348</w:t>
                  </w:r>
                  <w:r>
                    <w:rPr>
                      <w:rFonts w:hint="eastAsia" w:ascii="仿宋_GB2312" w:hAnsi="宋体" w:eastAsia="仿宋_GB2312" w:cs="宋体"/>
                      <w:b/>
                      <w:bCs/>
                      <w:color w:val="000000"/>
                      <w:kern w:val="0"/>
                      <w:sz w:val="20"/>
                      <w:szCs w:val="20"/>
                    </w:rPr>
                    <w:t>号</w:t>
                  </w:r>
                </w:p>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color w:val="000000"/>
                      <w:kern w:val="0"/>
                      <w:sz w:val="20"/>
                      <w:szCs w:val="20"/>
                    </w:rPr>
                    <w:t>第十七条　实施人工影响天气作业使用的高射炮、火箭发射装置，由省、自治区、直辖市气象主管机构组织年检；年检不合格的，应当立即进行检修，经检修仍达不到规定的技术标准和要求的，予以报废。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07"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5</w:t>
                  </w:r>
                </w:p>
              </w:tc>
              <w:tc>
                <w:tcPr>
                  <w:tcW w:w="1226" w:type="dxa"/>
                  <w:vAlign w:val="center"/>
                </w:tcPr>
                <w:p>
                  <w:pPr>
                    <w:widowControl/>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2"/>
                    </w:rPr>
                    <w:t>作业弹药管理</w:t>
                  </w:r>
                </w:p>
              </w:tc>
              <w:tc>
                <w:tcPr>
                  <w:tcW w:w="5091" w:type="dxa"/>
                  <w:vAlign w:val="center"/>
                </w:tcPr>
                <w:p>
                  <w:pPr>
                    <w:widowControl/>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2"/>
                    </w:rPr>
                    <w:t>落实人工影响天气作业弹药的运输、存储、使用和回收处理制度，做好作业弹药安全保障监管工作，在存储和使用方面严格按照相关规定执行。</w:t>
                  </w:r>
                </w:p>
              </w:tc>
              <w:tc>
                <w:tcPr>
                  <w:tcW w:w="7346" w:type="dxa"/>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《人工影响天气管理条例》国务院令</w:t>
                  </w:r>
                  <w:r>
                    <w:rPr>
                      <w:rFonts w:ascii="Calibri" w:hAnsi="Calibri" w:eastAsia="仿宋_GB2312" w:cs="宋体"/>
                      <w:b/>
                      <w:bCs/>
                      <w:color w:val="000000"/>
                      <w:kern w:val="0"/>
                      <w:sz w:val="20"/>
                      <w:szCs w:val="20"/>
                    </w:rPr>
                    <w:t>348</w:t>
                  </w:r>
                  <w:r>
                    <w:rPr>
                      <w:rFonts w:hint="eastAsia" w:ascii="仿宋_GB2312" w:hAnsi="宋体" w:eastAsia="仿宋_GB2312" w:cs="宋体"/>
                      <w:b/>
                      <w:bCs/>
                      <w:color w:val="000000"/>
                      <w:kern w:val="0"/>
                      <w:sz w:val="20"/>
                      <w:szCs w:val="20"/>
                    </w:rPr>
                    <w:t>号</w:t>
                  </w:r>
                </w:p>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color w:val="000000"/>
                      <w:kern w:val="0"/>
                      <w:sz w:val="20"/>
                      <w:szCs w:val="20"/>
                    </w:rPr>
                    <w:t>第十六条　运输、存储人工影响天气作业使用的高射炮、火箭发射装置、炮弹、火箭弹，应当遵守国家有关武器装备、爆炸物品管理的法律、法规。实施人工影响天气作业使用的炮弹、火箭弹，由军队、当地人民武装部协助存储；需要调运的，由有关部门依照国家有关武器装备、爆炸物品管理的法律、法规的规定办理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07"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6</w:t>
                  </w:r>
                </w:p>
              </w:tc>
              <w:tc>
                <w:tcPr>
                  <w:tcW w:w="1226" w:type="dxa"/>
                  <w:vAlign w:val="center"/>
                </w:tcPr>
                <w:p>
                  <w:pPr>
                    <w:widowControl/>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2"/>
                    </w:rPr>
                    <w:t>加强行业安全监管</w:t>
                  </w:r>
                </w:p>
              </w:tc>
              <w:tc>
                <w:tcPr>
                  <w:tcW w:w="5091" w:type="dxa"/>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落实人影安全监管责任。推动</w:t>
                  </w:r>
                  <w:r>
                    <w:rPr>
                      <w:rFonts w:hint="eastAsia" w:ascii="仿宋_GB2312" w:hAnsi="宋体" w:eastAsia="仿宋_GB2312" w:cs="宋体"/>
                      <w:color w:val="000000"/>
                      <w:kern w:val="0"/>
                      <w:sz w:val="22"/>
                      <w:lang w:val="en-US" w:eastAsia="zh-CN"/>
                    </w:rPr>
                    <w:t>本区</w:t>
                  </w:r>
                  <w:r>
                    <w:rPr>
                      <w:rFonts w:hint="eastAsia" w:ascii="仿宋_GB2312" w:hAnsi="宋体" w:eastAsia="仿宋_GB2312" w:cs="宋体"/>
                      <w:color w:val="000000"/>
                      <w:kern w:val="0"/>
                      <w:sz w:val="22"/>
                    </w:rPr>
                    <w:t>将人工影响天气安全生产纳入地方政府安全防控体系。组织开展人影安全检查、督查，及时整改、消除安全隐患。</w:t>
                  </w:r>
                </w:p>
              </w:tc>
              <w:tc>
                <w:tcPr>
                  <w:tcW w:w="7346" w:type="dxa"/>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中共中央国务院《关于推进安全生产领域改革发展的意见》</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负有安全生产监督管理职责的有关部门依法依规履行相关行业领域安全生产和职业健康监管职责，强化监管执法，严厉查处违法违规行为。</w:t>
                  </w:r>
                </w:p>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《中华人民共和国安全生产法》</w:t>
                  </w:r>
                </w:p>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color w:val="000000"/>
                      <w:kern w:val="0"/>
                      <w:sz w:val="20"/>
                      <w:szCs w:val="20"/>
                    </w:rPr>
                    <w:t>第九条第二款县级以上地方各级人民政府有关部门依照本法和其他有关法律、法规的规定，在各自的职责范围内对有关行业、领域的安全生产工作实施监督管理。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07"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7</w:t>
                  </w:r>
                </w:p>
              </w:tc>
              <w:tc>
                <w:tcPr>
                  <w:tcW w:w="1226" w:type="dxa"/>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严格法规标准执行</w:t>
                  </w:r>
                </w:p>
              </w:tc>
              <w:tc>
                <w:tcPr>
                  <w:tcW w:w="5091" w:type="dxa"/>
                  <w:vAlign w:val="center"/>
                </w:tcPr>
                <w:p>
                  <w:pPr>
                    <w:widowControl/>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2"/>
                    </w:rPr>
                    <w:t>落实并全面执行法规政策、标准、规范和制度，按照市级人影规章制度建立实施细则。遵守安全作业规范和作业装备、弹药安全操作规程，确保作业安全。及时进行作业信息上报和资料归档，确保作业全过程信息留痕。</w:t>
                  </w:r>
                </w:p>
              </w:tc>
              <w:tc>
                <w:tcPr>
                  <w:tcW w:w="7346" w:type="dxa"/>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中共中央国务院《关于推进安全生产领域改革发展的意见》</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行业领域主管部门负有安全生产管理责任，要将安全生产工作作为行业领域管理的重要内容，从行业规划、产业政策、法规标准、行政许可等方面加强行业安全生产工作，指导督促企事业单位加强安全管理。</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b/>
                      <w:bCs/>
                      <w:color w:val="000000"/>
                      <w:kern w:val="0"/>
                      <w:sz w:val="20"/>
                      <w:szCs w:val="20"/>
                    </w:rPr>
                    <w:t>《人工影响天气管理条例》国务院令</w:t>
                  </w:r>
                  <w:r>
                    <w:rPr>
                      <w:rFonts w:ascii="Calibri" w:hAnsi="Calibri" w:eastAsia="仿宋_GB2312" w:cs="宋体"/>
                      <w:b/>
                      <w:bCs/>
                      <w:color w:val="000000"/>
                      <w:kern w:val="0"/>
                      <w:sz w:val="20"/>
                      <w:szCs w:val="20"/>
                    </w:rPr>
                    <w:t>348</w:t>
                  </w:r>
                  <w:r>
                    <w:rPr>
                      <w:rFonts w:hint="eastAsia" w:ascii="仿宋_GB2312" w:hAnsi="宋体" w:eastAsia="仿宋_GB2312" w:cs="宋体"/>
                      <w:b/>
                      <w:bCs/>
                      <w:color w:val="000000"/>
                      <w:kern w:val="0"/>
                      <w:sz w:val="20"/>
                      <w:szCs w:val="20"/>
                    </w:rPr>
                    <w:t>号</w:t>
                  </w:r>
                </w:p>
                <w:p>
                  <w:pPr>
                    <w:widowControl/>
                    <w:jc w:val="left"/>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第十二条第一款　实施人工影响天气作业，必须在批准的空域和作业时限内，严格按照国务院气象主管机构规定的作业规范和操作规程进行，并接受县级以上地方气象主管机构的指挥、管理和监督，确保作业安全。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07"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8</w:t>
                  </w:r>
                </w:p>
              </w:tc>
              <w:tc>
                <w:tcPr>
                  <w:tcW w:w="1226" w:type="dxa"/>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作业站点建设和管理</w:t>
                  </w:r>
                </w:p>
              </w:tc>
              <w:tc>
                <w:tcPr>
                  <w:tcW w:w="5091" w:type="dxa"/>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按照作业点选址要求，合理设置地面作业点并定期巡查，绘制作业点安全射界图。推进辖区内作业点标准化建设，开展作业点安全等级自评。</w:t>
                  </w:r>
                </w:p>
                <w:p>
                  <w:pPr>
                    <w:widowControl/>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2"/>
                    </w:rPr>
                    <w:t>落实人工影响天气作业站点的安全管理制度，严格实行作业站点的设立和撤销制度并定期巡视；严格实行人工影响天气作业装备年检、维修、养护制度，组织开展装备年检，加强装备使用、管理、维修、养护检查。全年组织人员进行装备日常维修、养护，定期做好装备年检工作。</w:t>
                  </w:r>
                </w:p>
              </w:tc>
              <w:tc>
                <w:tcPr>
                  <w:tcW w:w="7346" w:type="dxa"/>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《人工影响天气管理条例》国务院令348号</w:t>
                  </w:r>
                </w:p>
                <w:p>
                  <w:pPr>
                    <w:widowControl/>
                    <w:jc w:val="left"/>
                    <w:rPr>
                      <w:rFonts w:ascii="仿宋_GB2312" w:hAnsi="宋体" w:eastAsia="仿宋_GB2312" w:cs="宋体"/>
                      <w:bCs/>
                      <w:color w:val="000000"/>
                      <w:kern w:val="0"/>
                      <w:sz w:val="20"/>
                      <w:szCs w:val="20"/>
                    </w:rPr>
                  </w:pPr>
                  <w:r>
                    <w:rPr>
                      <w:rFonts w:hint="eastAsia" w:ascii="仿宋_GB2312" w:hAnsi="宋体" w:eastAsia="仿宋_GB2312" w:cs="宋体"/>
                      <w:color w:val="000000"/>
                      <w:kern w:val="0"/>
                      <w:sz w:val="20"/>
                      <w:szCs w:val="20"/>
                    </w:rPr>
                    <w:t>第八条　</w:t>
                  </w:r>
                  <w:r>
                    <w:rPr>
                      <w:rFonts w:hint="eastAsia" w:ascii="仿宋_GB2312" w:hAnsi="宋体" w:eastAsia="仿宋_GB2312" w:cs="宋体"/>
                      <w:bCs/>
                      <w:color w:val="000000"/>
                      <w:kern w:val="0"/>
                      <w:sz w:val="20"/>
                      <w:szCs w:val="20"/>
                    </w:rPr>
                    <w:t>人工影响天气的作业地点，由省、自治区、直辖市气象主管机构根据当地气候特点、地理条件，依照《中华人民共和国民用航空法》、《中华人民共和国飞行基本规则》的有关规定，会同有关飞行管制部门确定。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07"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9</w:t>
                  </w:r>
                </w:p>
              </w:tc>
              <w:tc>
                <w:tcPr>
                  <w:tcW w:w="1226" w:type="dxa"/>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空域使用安全管理</w:t>
                  </w:r>
                </w:p>
              </w:tc>
              <w:tc>
                <w:tcPr>
                  <w:tcW w:w="5091" w:type="dxa"/>
                  <w:vAlign w:val="center"/>
                </w:tcPr>
                <w:p>
                  <w:pPr>
                    <w:widowControl/>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2"/>
                    </w:rPr>
                    <w:t>严格执行空域申报审批制度，规范申请空域，严格按照空域批复要求和批复时限开展作业，坚决杜绝违规作业。建立空域管理留痕制度，做好台账登记。</w:t>
                  </w:r>
                </w:p>
              </w:tc>
              <w:tc>
                <w:tcPr>
                  <w:tcW w:w="7346" w:type="dxa"/>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《人工影响天气管理条例》国务院令</w:t>
                  </w:r>
                  <w:r>
                    <w:rPr>
                      <w:rFonts w:ascii="Calibri" w:hAnsi="Calibri" w:eastAsia="仿宋_GB2312" w:cs="宋体"/>
                      <w:b/>
                      <w:bCs/>
                      <w:color w:val="000000"/>
                      <w:kern w:val="0"/>
                      <w:sz w:val="20"/>
                      <w:szCs w:val="20"/>
                    </w:rPr>
                    <w:t>348</w:t>
                  </w:r>
                  <w:r>
                    <w:rPr>
                      <w:rFonts w:hint="eastAsia" w:ascii="仿宋_GB2312" w:hAnsi="宋体" w:eastAsia="仿宋_GB2312" w:cs="宋体"/>
                      <w:b/>
                      <w:bCs/>
                      <w:color w:val="000000"/>
                      <w:kern w:val="0"/>
                      <w:sz w:val="20"/>
                      <w:szCs w:val="20"/>
                    </w:rPr>
                    <w:t>号</w:t>
                  </w:r>
                </w:p>
                <w:p>
                  <w:pPr>
                    <w:widowControl/>
                    <w:jc w:val="left"/>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第十一条  利用高射炮、火箭发射装置实施人工影响天气作业，由作业地的县级以上地方气象主管机构向有关飞行管制部门申请空域和作业时限。</w:t>
                  </w:r>
                </w:p>
                <w:p>
                  <w:pPr>
                    <w:widowControl/>
                    <w:jc w:val="left"/>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利用飞机实施人工影响天气作业，由省、自治区、直辖市气象主管机构向有关飞行管制部门申请空域和作业时限；所需飞机由军队或者民航部门按照供需双方协商确定的方式提供；机场管理机构及有关单位应当根据人工影响天气工作计划做好保障工作。</w:t>
                  </w:r>
                </w:p>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Cs/>
                      <w:color w:val="000000"/>
                      <w:kern w:val="0"/>
                      <w:sz w:val="20"/>
                      <w:szCs w:val="20"/>
                    </w:rPr>
                    <w:t>有关飞行管制部门接到申请后，应当及时作出决定并通知申请人。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07"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10</w:t>
                  </w:r>
                </w:p>
              </w:tc>
              <w:tc>
                <w:tcPr>
                  <w:tcW w:w="1226" w:type="dxa"/>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作业公告管理</w:t>
                  </w:r>
                </w:p>
              </w:tc>
              <w:tc>
                <w:tcPr>
                  <w:tcW w:w="5091" w:type="dxa"/>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落实作业公告发布制度，严格执行作业公告发布制度，确保内容、指标和发布形式符合规定，通过登报、电视广播、微博微信、村里广播等形式提前公告，避免发生意外事故。</w:t>
                  </w:r>
                </w:p>
              </w:tc>
              <w:tc>
                <w:tcPr>
                  <w:tcW w:w="7346" w:type="dxa"/>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《人工影响天气管理条例》国务院令</w:t>
                  </w:r>
                  <w:r>
                    <w:rPr>
                      <w:rFonts w:ascii="Calibri" w:hAnsi="Calibri" w:eastAsia="仿宋_GB2312" w:cs="宋体"/>
                      <w:b/>
                      <w:bCs/>
                      <w:color w:val="000000"/>
                      <w:kern w:val="0"/>
                      <w:sz w:val="20"/>
                      <w:szCs w:val="20"/>
                    </w:rPr>
                    <w:t>348</w:t>
                  </w:r>
                  <w:r>
                    <w:rPr>
                      <w:rFonts w:hint="eastAsia" w:ascii="仿宋_GB2312" w:hAnsi="宋体" w:eastAsia="仿宋_GB2312" w:cs="宋体"/>
                      <w:b/>
                      <w:bCs/>
                      <w:color w:val="000000"/>
                      <w:kern w:val="0"/>
                      <w:sz w:val="20"/>
                      <w:szCs w:val="20"/>
                    </w:rPr>
                    <w:t>号</w:t>
                  </w:r>
                </w:p>
                <w:p>
                  <w:pPr>
                    <w:widowControl/>
                    <w:jc w:val="left"/>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第十二条第二款  实施人工影响天气作业，作业地的气象主管机构应当根据具体情况提前公告，并通知当地公安机关做好安全保卫工作。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07" w:type="dxa"/>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11</w:t>
                  </w:r>
                </w:p>
              </w:tc>
              <w:tc>
                <w:tcPr>
                  <w:tcW w:w="1226" w:type="dxa"/>
                  <w:vAlign w:val="center"/>
                </w:tcPr>
                <w:p>
                  <w:pPr>
                    <w:widowControl/>
                    <w:rPr>
                      <w:rFonts w:ascii="仿宋_GB2312" w:hAnsi="宋体" w:eastAsia="仿宋_GB2312" w:cs="宋体"/>
                      <w:color w:val="000000"/>
                      <w:kern w:val="0"/>
                      <w:sz w:val="22"/>
                    </w:rPr>
                  </w:pPr>
                  <w:r>
                    <w:rPr>
                      <w:rFonts w:hint="eastAsia" w:ascii="仿宋_GB2312" w:hAnsi="宋体" w:eastAsia="仿宋_GB2312" w:cs="宋体"/>
                      <w:color w:val="000000"/>
                      <w:kern w:val="0"/>
                      <w:sz w:val="22"/>
                    </w:rPr>
                    <w:t>安全事故防范</w:t>
                  </w:r>
                </w:p>
              </w:tc>
              <w:tc>
                <w:tcPr>
                  <w:tcW w:w="5091" w:type="dxa"/>
                  <w:vAlign w:val="center"/>
                </w:tcPr>
                <w:p>
                  <w:pPr>
                    <w:widowControl/>
                    <w:rPr>
                      <w:rFonts w:ascii="仿宋_GB2312" w:hAnsi="宋体" w:eastAsia="仿宋_GB2312" w:cs="宋体"/>
                      <w:b/>
                      <w:bCs/>
                      <w:color w:val="000000"/>
                      <w:kern w:val="0"/>
                      <w:sz w:val="24"/>
                      <w:szCs w:val="24"/>
                    </w:rPr>
                  </w:pPr>
                  <w:r>
                    <w:rPr>
                      <w:rFonts w:hint="eastAsia" w:ascii="仿宋_GB2312" w:hAnsi="宋体" w:eastAsia="仿宋_GB2312" w:cs="宋体"/>
                      <w:color w:val="000000"/>
                      <w:kern w:val="0"/>
                      <w:sz w:val="22"/>
                    </w:rPr>
                    <w:t>落实</w:t>
                  </w:r>
                  <w:r>
                    <w:rPr>
                      <w:rFonts w:hint="eastAsia" w:ascii="仿宋_GB2312" w:hAnsi="宋体" w:eastAsia="仿宋_GB2312" w:cs="宋体"/>
                      <w:color w:val="000000"/>
                      <w:kern w:val="0"/>
                      <w:sz w:val="22"/>
                      <w:lang w:val="en-US" w:eastAsia="zh-CN"/>
                    </w:rPr>
                    <w:t>区级</w:t>
                  </w:r>
                  <w:r>
                    <w:rPr>
                      <w:rFonts w:hint="eastAsia" w:ascii="仿宋_GB2312" w:hAnsi="宋体" w:eastAsia="仿宋_GB2312" w:cs="宋体"/>
                      <w:color w:val="000000"/>
                      <w:kern w:val="0"/>
                      <w:sz w:val="22"/>
                    </w:rPr>
                    <w:t>人工影响天气事故应急处置和救助预案并开展演练；在实施人工影响天气过程中发生意外人身伤害、财产损失时，组织有关部门进行事故调查、处理。</w:t>
                  </w:r>
                </w:p>
              </w:tc>
              <w:tc>
                <w:tcPr>
                  <w:tcW w:w="7346" w:type="dxa"/>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《人工影响天气管理条例》国务院令</w:t>
                  </w:r>
                  <w:r>
                    <w:rPr>
                      <w:rFonts w:ascii="Calibri" w:hAnsi="Calibri" w:eastAsia="仿宋_GB2312" w:cs="宋体"/>
                      <w:b/>
                      <w:bCs/>
                      <w:color w:val="000000"/>
                      <w:kern w:val="0"/>
                      <w:sz w:val="20"/>
                      <w:szCs w:val="20"/>
                    </w:rPr>
                    <w:t>348</w:t>
                  </w:r>
                  <w:r>
                    <w:rPr>
                      <w:rFonts w:hint="eastAsia" w:ascii="仿宋_GB2312" w:hAnsi="宋体" w:eastAsia="仿宋_GB2312" w:cs="宋体"/>
                      <w:b/>
                      <w:bCs/>
                      <w:color w:val="000000"/>
                      <w:kern w:val="0"/>
                      <w:sz w:val="20"/>
                      <w:szCs w:val="20"/>
                    </w:rPr>
                    <w:t>号</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第二十条　违反本条例规定，组织实施人工影响天气作业，造成特大安全事故的，对有关主管机构的负责人、直接负责的主管人员和其他直接责任人员，依照《国务院关于特大安全事故行政责任追究的规定》处理。</w:t>
                  </w:r>
                </w:p>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《生产安全事故应急条例》国务院令</w:t>
                  </w:r>
                  <w:r>
                    <w:rPr>
                      <w:rFonts w:ascii="Calibri" w:hAnsi="Calibri" w:eastAsia="仿宋_GB2312" w:cs="宋体"/>
                      <w:b/>
                      <w:bCs/>
                      <w:color w:val="000000"/>
                      <w:kern w:val="0"/>
                      <w:sz w:val="20"/>
                      <w:szCs w:val="20"/>
                    </w:rPr>
                    <w:t>708</w:t>
                  </w:r>
                  <w:r>
                    <w:rPr>
                      <w:rFonts w:hint="eastAsia" w:ascii="仿宋_GB2312" w:hAnsi="宋体" w:eastAsia="仿宋_GB2312" w:cs="宋体"/>
                      <w:b/>
                      <w:bCs/>
                      <w:color w:val="000000"/>
                      <w:kern w:val="0"/>
                      <w:sz w:val="20"/>
                      <w:szCs w:val="20"/>
                    </w:rPr>
                    <w:t>号</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三条第二款县级以上人民政府应急管理部门和其他对有关行业、领域的安全生产工作实施监督管理的部门（以下统称负有安全生产监督管理职责的部门）在各自职责范围内，做好有关行业、领域的生产安全事故应急工作。</w:t>
                  </w:r>
                </w:p>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《生产安全事故应急条例》国务院令</w:t>
                  </w:r>
                  <w:r>
                    <w:rPr>
                      <w:rFonts w:ascii="Calibri" w:hAnsi="Calibri" w:eastAsia="仿宋_GB2312" w:cs="宋体"/>
                      <w:b/>
                      <w:bCs/>
                      <w:color w:val="000000"/>
                      <w:kern w:val="0"/>
                      <w:sz w:val="20"/>
                      <w:szCs w:val="20"/>
                    </w:rPr>
                    <w:t>708</w:t>
                  </w:r>
                  <w:r>
                    <w:rPr>
                      <w:rFonts w:hint="eastAsia" w:ascii="仿宋_GB2312" w:hAnsi="宋体" w:eastAsia="仿宋_GB2312" w:cs="宋体"/>
                      <w:b/>
                      <w:bCs/>
                      <w:color w:val="000000"/>
                      <w:kern w:val="0"/>
                      <w:sz w:val="20"/>
                      <w:szCs w:val="20"/>
                    </w:rPr>
                    <w:t>号</w:t>
                  </w:r>
                </w:p>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第七条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《生产安全事故应急条例》国务院令</w:t>
                  </w:r>
                  <w:r>
                    <w:rPr>
                      <w:rFonts w:ascii="Calibri" w:hAnsi="Calibri" w:eastAsia="仿宋_GB2312" w:cs="宋体"/>
                      <w:b/>
                      <w:bCs/>
                      <w:color w:val="000000"/>
                      <w:kern w:val="0"/>
                      <w:sz w:val="20"/>
                      <w:szCs w:val="20"/>
                    </w:rPr>
                    <w:t>708</w:t>
                  </w:r>
                  <w:r>
                    <w:rPr>
                      <w:rFonts w:hint="eastAsia" w:ascii="仿宋_GB2312" w:hAnsi="宋体" w:eastAsia="仿宋_GB2312" w:cs="宋体"/>
                      <w:b/>
                      <w:bCs/>
                      <w:color w:val="000000"/>
                      <w:kern w:val="0"/>
                      <w:sz w:val="20"/>
                      <w:szCs w:val="20"/>
                    </w:rPr>
                    <w:t>号</w:t>
                  </w:r>
                </w:p>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color w:val="000000"/>
                      <w:kern w:val="0"/>
                      <w:sz w:val="20"/>
                      <w:szCs w:val="20"/>
                    </w:rPr>
                    <w:t>第八条　县级以上地方人民政府以及县级以上人民政府负有安全生产监督管理职责的部门，乡、镇人民政府以及街道办事处等地方人民政府派出机关，应当至少每</w:t>
                  </w:r>
                  <w:r>
                    <w:rPr>
                      <w:rFonts w:ascii="Calibri" w:hAnsi="Calibri" w:eastAsia="仿宋_GB2312" w:cs="宋体"/>
                      <w:color w:val="000000"/>
                      <w:kern w:val="0"/>
                      <w:sz w:val="20"/>
                      <w:szCs w:val="20"/>
                    </w:rPr>
                    <w:t>2</w:t>
                  </w:r>
                  <w:r>
                    <w:rPr>
                      <w:rFonts w:hint="eastAsia" w:ascii="仿宋_GB2312" w:hAnsi="宋体" w:eastAsia="仿宋_GB2312" w:cs="宋体"/>
                      <w:color w:val="000000"/>
                      <w:kern w:val="0"/>
                      <w:sz w:val="20"/>
                      <w:szCs w:val="20"/>
                    </w:rPr>
                    <w:t>年组织</w:t>
                  </w:r>
                  <w:r>
                    <w:rPr>
                      <w:rFonts w:ascii="Calibri" w:hAnsi="Calibri" w:eastAsia="仿宋_GB2312" w:cs="宋体"/>
                      <w:color w:val="000000"/>
                      <w:kern w:val="0"/>
                      <w:sz w:val="20"/>
                      <w:szCs w:val="20"/>
                    </w:rPr>
                    <w:t>1</w:t>
                  </w:r>
                  <w:r>
                    <w:rPr>
                      <w:rFonts w:hint="eastAsia" w:ascii="仿宋_GB2312" w:hAnsi="宋体" w:eastAsia="仿宋_GB2312" w:cs="宋体"/>
                      <w:color w:val="000000"/>
                      <w:kern w:val="0"/>
                      <w:sz w:val="20"/>
                      <w:szCs w:val="20"/>
                    </w:rPr>
                    <w:t>次生产安全事故应急救援预案演练。</w:t>
                  </w:r>
                </w:p>
              </w:tc>
            </w:tr>
          </w:tbl>
          <w:p>
            <w:pPr>
              <w:widowControl/>
              <w:rPr>
                <w:rFonts w:ascii="黑体" w:hAnsi="黑体" w:eastAsia="黑体" w:cs="宋体"/>
                <w:color w:val="000000"/>
                <w:kern w:val="0"/>
                <w:sz w:val="36"/>
                <w:szCs w:val="36"/>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154241"/>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attachedTemplate r:id="rId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49A251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qFormat/>
    <w:uiPriority w:val="99"/>
    <w:rPr>
      <w:sz w:val="18"/>
      <w:szCs w:val="18"/>
    </w:rPr>
  </w:style>
  <w:style w:type="character" w:customStyle="1" w:styleId="9">
    <w:name w:val="页脚 Char"/>
    <w:basedOn w:val="7"/>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盛芳(拟稿)</dc:creator>
  <cp:lastModifiedBy>张兰成(单位领导)</cp:lastModifiedBy>
  <cp:revision>5</cp:revision>
  <dcterms:created xsi:type="dcterms:W3CDTF">2020-06-09T06:33:00Z</dcterms:created>
  <dcterms:modified xsi:type="dcterms:W3CDTF">2020-06-11T03:47:00Z</dcterms:modified>
</cp:coreProperties>
</file>

<file path=customXml/item3.xml><?xml version="1.0" encoding="utf-8"?>
<Properties xmlns="http://schemas.openxmlformats.org/officeDocument/2006/extended-properties" xmlns:vt="http://schemas.openxmlformats.org/officeDocument/2006/docPropsVTypes">
  <Template>wdzx97</Template>
  <TotalTime>1</TotalTime>
  <Pages>9</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2CE99B-7969-4D5A-ADEB-9E7A151238D4}">
  <ds:schemaRefs/>
</ds:datastoreItem>
</file>

<file path=customXml/itemProps3.xml><?xml version="1.0" encoding="utf-8"?>
<ds:datastoreItem xmlns:ds="http://schemas.openxmlformats.org/officeDocument/2006/customXml" ds:itemID="{084E1190-98BA-4F40-89B4-8CE00E756128}">
  <ds:schemaRefs/>
</ds:datastoreItem>
</file>

<file path=docProps/app.xml><?xml version="1.0" encoding="utf-8"?>
<Properties xmlns="http://schemas.openxmlformats.org/officeDocument/2006/extended-properties" xmlns:vt="http://schemas.openxmlformats.org/officeDocument/2006/docPropsVTypes">
  <Template>wdzx97</Template>
  <Company>Lenovo</Company>
  <Pages>9</Pages>
  <Words>873</Words>
  <Characters>4980</Characters>
  <Lines>41</Lines>
  <Paragraphs>11</Paragraphs>
  <TotalTime>2</TotalTime>
  <ScaleCrop>false</ScaleCrop>
  <LinksUpToDate>false</LinksUpToDate>
  <CharactersWithSpaces>5842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2020-06-09T06:33:00Z</dcterms:created>
  <dc:creator>盛芳(拟稿)</dc:creator>
  <cp:lastModifiedBy>q-fly</cp:lastModifiedBy>
  <dcterms:modified xsi:type="dcterms:W3CDTF">2021-12-01T02:40:36Z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5D5577C48E0C418586791EA94CA368FD</vt:lpwstr>
  </property>
  <property fmtid="{D5CDD505-2E9C-101B-9397-08002B2CF9AE}" pid="3" name="KSOProductBuildVer">
    <vt:lpwstr>2052-11.1.0.11115</vt:lpwstr>
  </property>
</Properties>
</file>