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181F5">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eastAsia="方正小标宋简体"/>
          <w:sz w:val="44"/>
          <w:szCs w:val="44"/>
        </w:rPr>
      </w:pPr>
      <w:r>
        <w:rPr>
          <w:rFonts w:hint="eastAsia" w:eastAsia="方正小标宋简体"/>
          <w:sz w:val="44"/>
          <w:szCs w:val="44"/>
        </w:rPr>
        <w:t>连云港市赣榆区人民政府</w:t>
      </w:r>
    </w:p>
    <w:p w14:paraId="0BDAE1C7">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eastAsia="方正小标宋简体"/>
          <w:sz w:val="44"/>
          <w:szCs w:val="44"/>
          <w:lang w:val="en-US" w:eastAsia="zh-CN"/>
        </w:rPr>
      </w:pPr>
      <w:r>
        <w:rPr>
          <w:rFonts w:hint="eastAsia" w:eastAsia="方正小标宋简体"/>
          <w:sz w:val="44"/>
          <w:szCs w:val="44"/>
        </w:rPr>
        <w:t>行政复议决定书</w:t>
      </w:r>
    </w:p>
    <w:p w14:paraId="57294F84">
      <w:pPr>
        <w:keepNext w:val="0"/>
        <w:keepLines w:val="0"/>
        <w:pageBreakBefore w:val="0"/>
        <w:widowControl w:val="0"/>
        <w:kinsoku/>
        <w:wordWrap/>
        <w:overflowPunct/>
        <w:topLinePunct w:val="0"/>
        <w:autoSpaceDE/>
        <w:autoSpaceDN/>
        <w:bidi w:val="0"/>
        <w:adjustRightInd w:val="0"/>
        <w:snapToGrid w:val="0"/>
        <w:spacing w:line="560" w:lineRule="exact"/>
        <w:textAlignment w:val="auto"/>
      </w:pPr>
    </w:p>
    <w:p w14:paraId="4C8F22FA">
      <w:pPr>
        <w:keepNext w:val="0"/>
        <w:keepLines w:val="0"/>
        <w:pageBreakBefore w:val="0"/>
        <w:widowControl w:val="0"/>
        <w:tabs>
          <w:tab w:val="left" w:pos="8640"/>
        </w:tabs>
        <w:kinsoku/>
        <w:wordWrap/>
        <w:overflowPunct/>
        <w:topLinePunct w:val="0"/>
        <w:autoSpaceDE/>
        <w:autoSpaceDN/>
        <w:bidi w:val="0"/>
        <w:adjustRightInd w:val="0"/>
        <w:snapToGrid w:val="0"/>
        <w:spacing w:line="560" w:lineRule="exact"/>
        <w:ind w:right="90" w:rightChars="28" w:firstLine="3510"/>
        <w:jc w:val="right"/>
        <w:textAlignment w:val="auto"/>
      </w:pPr>
      <w:r>
        <w:rPr>
          <w:rFonts w:hint="eastAsia"/>
        </w:rPr>
        <w:t>〔202</w:t>
      </w:r>
      <w:r>
        <w:rPr>
          <w:rFonts w:hint="eastAsia"/>
          <w:lang w:val="en-US" w:eastAsia="zh-CN"/>
        </w:rPr>
        <w:t>4</w:t>
      </w:r>
      <w:r>
        <w:rPr>
          <w:rFonts w:hint="eastAsia"/>
        </w:rPr>
        <w:t>〕赣行复第</w:t>
      </w:r>
      <w:r>
        <w:rPr>
          <w:rFonts w:hint="eastAsia"/>
          <w:lang w:val="en-US" w:eastAsia="zh-CN"/>
        </w:rPr>
        <w:t>173</w:t>
      </w:r>
      <w:r>
        <w:rPr>
          <w:rFonts w:hint="eastAsia"/>
        </w:rPr>
        <w:t>号</w:t>
      </w:r>
    </w:p>
    <w:p w14:paraId="74237BEB">
      <w:pPr>
        <w:keepNext w:val="0"/>
        <w:keepLines w:val="0"/>
        <w:pageBreakBefore w:val="0"/>
        <w:widowControl w:val="0"/>
        <w:kinsoku/>
        <w:wordWrap/>
        <w:overflowPunct/>
        <w:topLinePunct w:val="0"/>
        <w:autoSpaceDE/>
        <w:autoSpaceDN/>
        <w:bidi w:val="0"/>
        <w:adjustRightInd w:val="0"/>
        <w:snapToGrid w:val="0"/>
        <w:spacing w:line="560" w:lineRule="exact"/>
        <w:textAlignment w:val="auto"/>
      </w:pPr>
    </w:p>
    <w:p w14:paraId="0E125A9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lang w:val="en-US" w:eastAsia="zh-CN"/>
        </w:rPr>
      </w:pPr>
      <w:r>
        <w:rPr>
          <w:rFonts w:hint="eastAsia"/>
          <w:lang w:val="en-US" w:eastAsia="zh-CN"/>
        </w:rPr>
        <w:t>申请人：</w:t>
      </w:r>
      <w:r>
        <w:rPr>
          <w:rFonts w:hint="eastAsia" w:cs="Times New Roman"/>
          <w:sz w:val="32"/>
          <w:szCs w:val="32"/>
          <w:u w:val="none"/>
          <w:lang w:val="en-US" w:eastAsia="zh-CN"/>
        </w:rPr>
        <w:t>陈某某</w:t>
      </w:r>
      <w:r>
        <w:rPr>
          <w:rFonts w:hint="eastAsia"/>
          <w:lang w:val="en-US" w:eastAsia="zh-CN"/>
        </w:rPr>
        <w:t xml:space="preserve">。                                  </w:t>
      </w:r>
    </w:p>
    <w:p w14:paraId="16FF09E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lang w:val="en-US" w:eastAsia="zh-CN"/>
        </w:rPr>
      </w:pPr>
      <w:r>
        <w:rPr>
          <w:rFonts w:hint="eastAsia"/>
          <w:lang w:val="en-US" w:eastAsia="zh-CN"/>
        </w:rPr>
        <w:t>被申请人：连云港市赣榆区市场监督管理局。</w:t>
      </w:r>
    </w:p>
    <w:p w14:paraId="227B77E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lang w:val="en-US" w:eastAsia="zh-CN"/>
        </w:rPr>
      </w:pPr>
      <w:r>
        <w:rPr>
          <w:rFonts w:hint="eastAsia"/>
          <w:lang w:val="en-US" w:eastAsia="zh-CN"/>
        </w:rPr>
        <w:t>申请人</w:t>
      </w:r>
      <w:r>
        <w:rPr>
          <w:rFonts w:hint="eastAsia" w:cs="Times New Roman"/>
          <w:sz w:val="32"/>
          <w:szCs w:val="32"/>
          <w:u w:val="none"/>
          <w:lang w:val="en-US" w:eastAsia="zh-CN"/>
        </w:rPr>
        <w:t>陈某某</w:t>
      </w:r>
      <w:r>
        <w:rPr>
          <w:rFonts w:hint="eastAsia" w:ascii="Times New Roman" w:hAnsi="Times New Roman" w:eastAsia="仿宋_GB2312" w:cs="Times New Roman"/>
          <w:sz w:val="32"/>
          <w:szCs w:val="32"/>
          <w:u w:val="none"/>
          <w:lang w:val="en-US" w:eastAsia="zh-CN"/>
        </w:rPr>
        <w:t>不服</w:t>
      </w:r>
      <w:r>
        <w:rPr>
          <w:rFonts w:hint="default" w:ascii="Times New Roman" w:hAnsi="Times New Roman" w:eastAsia="仿宋_GB2312" w:cs="Times New Roman"/>
          <w:sz w:val="32"/>
          <w:szCs w:val="32"/>
          <w:u w:val="none"/>
          <w:lang w:val="en-US" w:eastAsia="zh-CN"/>
        </w:rPr>
        <w:t>被申请人连云港市赣榆区市场监督管理局市场管理行政处罚</w:t>
      </w:r>
      <w:r>
        <w:rPr>
          <w:rFonts w:hint="eastAsia"/>
          <w:lang w:val="en-US" w:eastAsia="zh-CN"/>
        </w:rPr>
        <w:t>，于2024年6月25日提起行政复议申请，本机关于7月1日依法已予受理，后被申请人在规定期限内向本机关提交了书面答复材料</w:t>
      </w:r>
      <w:r>
        <w:rPr>
          <w:rFonts w:hint="default"/>
          <w:lang w:val="en-US" w:eastAsia="zh-CN"/>
        </w:rPr>
        <w:t>。</w:t>
      </w:r>
      <w:r>
        <w:rPr>
          <w:rFonts w:hint="eastAsia"/>
          <w:lang w:val="en-US" w:eastAsia="zh-CN"/>
        </w:rPr>
        <w:t>本案现已审理终结。</w:t>
      </w:r>
    </w:p>
    <w:p w14:paraId="6420D609">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z w:val="32"/>
          <w:szCs w:val="32"/>
          <w:u w:val="none"/>
          <w:lang w:val="en-US" w:eastAsia="zh-CN"/>
        </w:rPr>
      </w:pPr>
      <w:r>
        <w:rPr>
          <w:rFonts w:hint="eastAsia" w:ascii="Times New Roman" w:hAnsi="Times New Roman" w:eastAsia="仿宋_GB2312"/>
          <w:b/>
          <w:bCs w:val="0"/>
          <w:sz w:val="32"/>
        </w:rPr>
        <w:t>申请人请求：</w:t>
      </w:r>
      <w:r>
        <w:rPr>
          <w:rFonts w:hint="eastAsia" w:ascii="Times New Roman" w:hAnsi="Times New Roman" w:eastAsia="仿宋_GB2312" w:cs="Times New Roman"/>
          <w:sz w:val="32"/>
          <w:szCs w:val="32"/>
          <w:u w:val="none"/>
          <w:lang w:val="en-US" w:eastAsia="zh-CN"/>
        </w:rPr>
        <w:t>确认被申请人2024年6月5日作出的赣市监处罚〔2024〕00311号行政处罚决定书违法并予以撤销。</w:t>
      </w:r>
    </w:p>
    <w:p w14:paraId="010E1337">
      <w:pPr>
        <w:keepNext w:val="0"/>
        <w:keepLines w:val="0"/>
        <w:pageBreakBefore w:val="0"/>
        <w:widowControl w:val="0"/>
        <w:kinsoku/>
        <w:wordWrap/>
        <w:overflowPunct/>
        <w:topLinePunct w:val="0"/>
        <w:autoSpaceDE/>
        <w:autoSpaceDN/>
        <w:bidi w:val="0"/>
        <w:adjustRightInd w:val="0"/>
        <w:snapToGrid w:val="0"/>
        <w:spacing w:line="560" w:lineRule="exact"/>
        <w:ind w:firstLine="610"/>
        <w:textAlignment w:val="auto"/>
        <w:rPr>
          <w:rFonts w:hint="eastAsia"/>
          <w:lang w:val="en-US" w:eastAsia="zh-CN"/>
        </w:rPr>
      </w:pPr>
      <w:r>
        <w:rPr>
          <w:rFonts w:hint="eastAsia"/>
          <w:b/>
          <w:bCs w:val="0"/>
        </w:rPr>
        <w:t>申请人称：</w:t>
      </w:r>
      <w:r>
        <w:rPr>
          <w:rFonts w:hint="eastAsia"/>
          <w:lang w:val="en-US" w:eastAsia="zh-CN"/>
        </w:rPr>
        <w:t>被申请人作出行政处罚决定认定事实错误，证据不足，违反“过罚相当”原则，依法应予撤销。</w:t>
      </w:r>
    </w:p>
    <w:p w14:paraId="25959163">
      <w:pPr>
        <w:keepNext w:val="0"/>
        <w:keepLines w:val="0"/>
        <w:pageBreakBefore w:val="0"/>
        <w:widowControl w:val="0"/>
        <w:kinsoku/>
        <w:wordWrap/>
        <w:overflowPunct/>
        <w:topLinePunct w:val="0"/>
        <w:autoSpaceDE/>
        <w:autoSpaceDN/>
        <w:bidi w:val="0"/>
        <w:adjustRightInd w:val="0"/>
        <w:snapToGrid w:val="0"/>
        <w:spacing w:line="560" w:lineRule="exact"/>
        <w:ind w:firstLine="610"/>
        <w:textAlignment w:val="auto"/>
        <w:rPr>
          <w:rFonts w:hint="eastAsia"/>
          <w:lang w:val="en-US" w:eastAsia="zh-CN"/>
        </w:rPr>
      </w:pPr>
      <w:r>
        <w:rPr>
          <w:rFonts w:hint="eastAsia"/>
          <w:lang w:val="en-US" w:eastAsia="zh-CN"/>
        </w:rPr>
        <w:t>一、被申请人作出行政处罚决定证据不足。被申请人认定申请人组织策划传销活动均是依据公诉机关及侦查机关所收集和制作的证据，但连云港市赣榆区人民检察院已对申请人作出不起诉决定，说明公诉机关认为申请人的犯罪情节轻微不需要判处刑罚，从而予以免除刑事处罚。因此，被申请人利用公诉机关和侦查机关所制作的证据来认定申请人构成组织策划传销活动并不充分，刑事责任与行政处罚明显不属于同一标准，且对违法行为的认定标准也绝非同一标准，故被申请人应自行调查并收集相关证据，用以证明申请人的行为构成了《禁止传销条例》中组织策划传销活动的违法行为。</w:t>
      </w:r>
    </w:p>
    <w:p w14:paraId="5ECAB1A7">
      <w:pPr>
        <w:keepNext w:val="0"/>
        <w:keepLines w:val="0"/>
        <w:pageBreakBefore w:val="0"/>
        <w:widowControl w:val="0"/>
        <w:kinsoku/>
        <w:wordWrap/>
        <w:overflowPunct/>
        <w:topLinePunct w:val="0"/>
        <w:autoSpaceDE/>
        <w:autoSpaceDN/>
        <w:bidi w:val="0"/>
        <w:adjustRightInd w:val="0"/>
        <w:snapToGrid w:val="0"/>
        <w:spacing w:line="560" w:lineRule="exact"/>
        <w:ind w:firstLine="610"/>
        <w:textAlignment w:val="auto"/>
        <w:rPr>
          <w:rFonts w:hint="eastAsia"/>
          <w:lang w:val="en-US" w:eastAsia="zh-CN"/>
        </w:rPr>
      </w:pPr>
      <w:r>
        <w:rPr>
          <w:rFonts w:hint="eastAsia"/>
          <w:lang w:val="en-US" w:eastAsia="zh-CN"/>
        </w:rPr>
        <w:t>二、被申请人认定申请人的行为属于组织策划传销活动属于事实认定错误。被申请人作出行政处罚的依据为《禁止传销条例》第二十四条第一款“有本条例第七条规定的行为，组织策划传销的，由工商行政管理部门没收非法财物，没收违法所得，处50万元以上200万元以下的罚款”。而《禁止传销条例》第二十四条第二款规定了介绍、诱骗、胁迫他人参加传销活动的法律责任、第三款规定了参加传销活动的法律责任，三款均以适用《禁止传销条例》第七条为前提，但在区分是组织策划传销还是介绍、诱骗、胁迫他人参加传销还是参加传销的行为，仍应具体分析行为的特征。</w:t>
      </w:r>
    </w:p>
    <w:p w14:paraId="1E1C1F72">
      <w:pPr>
        <w:keepNext w:val="0"/>
        <w:keepLines w:val="0"/>
        <w:pageBreakBefore w:val="0"/>
        <w:widowControl w:val="0"/>
        <w:kinsoku/>
        <w:wordWrap/>
        <w:overflowPunct/>
        <w:topLinePunct w:val="0"/>
        <w:autoSpaceDE/>
        <w:autoSpaceDN/>
        <w:bidi w:val="0"/>
        <w:adjustRightInd w:val="0"/>
        <w:snapToGrid w:val="0"/>
        <w:spacing w:line="560" w:lineRule="exact"/>
        <w:ind w:firstLine="610"/>
        <w:textAlignment w:val="auto"/>
        <w:rPr>
          <w:rFonts w:hint="eastAsia"/>
          <w:lang w:val="en-US" w:eastAsia="zh-CN"/>
        </w:rPr>
      </w:pPr>
      <w:r>
        <w:rPr>
          <w:rFonts w:hint="eastAsia"/>
          <w:lang w:val="en-US" w:eastAsia="zh-CN"/>
        </w:rPr>
        <w:t>根据相关法律和司法解释的规定，结合近年来的司法实践，对于传销活动的“组织策划”可以作如下理解：</w:t>
      </w:r>
    </w:p>
    <w:p w14:paraId="35744648">
      <w:pPr>
        <w:keepNext w:val="0"/>
        <w:keepLines w:val="0"/>
        <w:pageBreakBefore w:val="0"/>
        <w:widowControl w:val="0"/>
        <w:kinsoku/>
        <w:wordWrap/>
        <w:overflowPunct/>
        <w:topLinePunct w:val="0"/>
        <w:autoSpaceDE/>
        <w:autoSpaceDN/>
        <w:bidi w:val="0"/>
        <w:adjustRightInd w:val="0"/>
        <w:snapToGrid w:val="0"/>
        <w:spacing w:line="560" w:lineRule="exact"/>
        <w:ind w:firstLine="610"/>
        <w:textAlignment w:val="auto"/>
        <w:rPr>
          <w:rFonts w:hint="eastAsia"/>
          <w:lang w:val="en-US" w:eastAsia="zh-CN"/>
        </w:rPr>
      </w:pPr>
      <w:r>
        <w:rPr>
          <w:rFonts w:hint="eastAsia"/>
          <w:lang w:val="en-US" w:eastAsia="zh-CN"/>
        </w:rPr>
        <w:t>1、“组织”应作限缩解释，传销活动并不处罚那些仅仅是传销的积极参加者，应当将组织者与积极参加者及一般的参与人员区分开来。在传销活动中，其组织者是指策划、纠集他人实施传销活动的人，即那些在传销活动前期筹备和后期发展壮大中起主要作用的成员，除此之外的人不应当作为组织者加以处理，以免扩大打击面，不利于突出对首要分子的制裁力度，有违公平原则。</w:t>
      </w:r>
    </w:p>
    <w:p w14:paraId="09C1C72C">
      <w:pPr>
        <w:keepNext w:val="0"/>
        <w:keepLines w:val="0"/>
        <w:pageBreakBefore w:val="0"/>
        <w:widowControl w:val="0"/>
        <w:kinsoku/>
        <w:wordWrap/>
        <w:overflowPunct/>
        <w:topLinePunct w:val="0"/>
        <w:autoSpaceDE/>
        <w:autoSpaceDN/>
        <w:bidi w:val="0"/>
        <w:adjustRightInd w:val="0"/>
        <w:snapToGrid w:val="0"/>
        <w:spacing w:line="560" w:lineRule="exact"/>
        <w:ind w:firstLine="610"/>
        <w:textAlignment w:val="auto"/>
        <w:rPr>
          <w:rFonts w:hint="eastAsia"/>
          <w:lang w:val="en-US" w:eastAsia="zh-CN"/>
        </w:rPr>
      </w:pPr>
      <w:r>
        <w:rPr>
          <w:rFonts w:hint="eastAsia"/>
          <w:lang w:val="en-US" w:eastAsia="zh-CN"/>
        </w:rPr>
        <w:t>2、“策划”主要是指在传销组织中居于领导地位的人员，对传销活动进行策划、决策、指挥、协调的行为，也包括一些幕后组织者对传销活动的实际操纵和控制行为。</w:t>
      </w:r>
    </w:p>
    <w:p w14:paraId="27B5E70A">
      <w:pPr>
        <w:keepNext w:val="0"/>
        <w:keepLines w:val="0"/>
        <w:pageBreakBefore w:val="0"/>
        <w:widowControl w:val="0"/>
        <w:kinsoku/>
        <w:wordWrap/>
        <w:overflowPunct/>
        <w:topLinePunct w:val="0"/>
        <w:autoSpaceDE/>
        <w:autoSpaceDN/>
        <w:bidi w:val="0"/>
        <w:adjustRightInd w:val="0"/>
        <w:snapToGrid w:val="0"/>
        <w:spacing w:line="560" w:lineRule="exact"/>
        <w:ind w:firstLine="610"/>
        <w:textAlignment w:val="auto"/>
        <w:rPr>
          <w:rFonts w:hint="eastAsia"/>
          <w:lang w:val="en-US" w:eastAsia="zh-CN"/>
        </w:rPr>
      </w:pPr>
      <w:r>
        <w:rPr>
          <w:rFonts w:hint="eastAsia"/>
          <w:lang w:val="en-US" w:eastAsia="zh-CN"/>
        </w:rPr>
        <w:t>基于以上分析，下列行为均属于组织策划行为：为传销活动的前期筹备、初步实施、未来发展实施谋划、设计起到统领作用的行为；在传销初期，实施了确定传销形式、采购商品、制定规划等行为；在传销实施过程中，积极参与传销各方面的管理工作，如讲课、鼓动、威逼利诱、胁迫他人加入等行为。具体到本案，从组织、策划传销活动运营模式到收入、支出、货源等均是王某某与王某某主导的，申请人作为涉案公司的普通员工，仅仅承担公司日常事务的处理及后勤保障工作，并无组织和领导的行为，甚至在事发时公司仍拖欠其八个月的工资，由此可以确认申请人始终起到了辅助、次要的作用，以上种种均显示申请人并不符合以上分析的组织策划传销活动的特征。公诉机关认为申请人犯罪情节轻微从而作出不起诉决定也说明了申请人在该传销组织中并未起到组织领导的作用。因此，被申请人认为申请人的行为是组织策划传销活动属于事实认定错误。</w:t>
      </w:r>
    </w:p>
    <w:p w14:paraId="20E56CF5">
      <w:pPr>
        <w:keepNext w:val="0"/>
        <w:keepLines w:val="0"/>
        <w:pageBreakBefore w:val="0"/>
        <w:widowControl w:val="0"/>
        <w:kinsoku/>
        <w:wordWrap/>
        <w:overflowPunct/>
        <w:topLinePunct w:val="0"/>
        <w:autoSpaceDE/>
        <w:autoSpaceDN/>
        <w:bidi w:val="0"/>
        <w:adjustRightInd w:val="0"/>
        <w:snapToGrid w:val="0"/>
        <w:spacing w:line="560" w:lineRule="exact"/>
        <w:ind w:firstLine="610"/>
        <w:textAlignment w:val="auto"/>
        <w:rPr>
          <w:rFonts w:hint="eastAsia" w:eastAsia="仿宋_GB2312"/>
          <w:lang w:val="en-US" w:eastAsia="zh-CN"/>
        </w:rPr>
      </w:pPr>
      <w:r>
        <w:rPr>
          <w:rFonts w:hint="eastAsia"/>
          <w:lang w:val="en-US" w:eastAsia="zh-CN"/>
        </w:rPr>
        <w:t>三、被申请人作出的行政处罚决定严重违反“过罚相当”原则。《中华人民共和国行政处罚法》第五条第二款规定，设定和实施行政处罚必须以事实为依据，与违法行为的事实、性质、情节及社会危害程度相当。第三十三条第一款规定违法行为轻微并及时改正，没有造成危害后果的，不予行政处罚。初次违法且危害后果轻微并及时改正的，可以不予行政处罚。申请人在案涉传销活动中并非积极参与者而是一般的参与人员，其未主动对案涉传销活动进行积极主动的宣传活动，也未对案涉传销活动确定组织形式、制定规划等起到领导作用，故认定申请人为组织策划人员与申请人行为的事实、性质、情节不符。被申请人在申请人没有特别严重违法情节的情况下，在公安机关已经对申请人处以10万元罚款的情况下，因同一行为又对其进行10万元罚款，明显属于严重的过罚不当，违反了行政处罚的“过罚相当”原则，依法应当予以撤销。</w:t>
      </w:r>
    </w:p>
    <w:p w14:paraId="7E041211">
      <w:pPr>
        <w:keepNext w:val="0"/>
        <w:keepLines w:val="0"/>
        <w:pageBreakBefore w:val="0"/>
        <w:widowControl w:val="0"/>
        <w:kinsoku/>
        <w:wordWrap/>
        <w:overflowPunct/>
        <w:topLinePunct w:val="0"/>
        <w:autoSpaceDE/>
        <w:autoSpaceDN/>
        <w:bidi w:val="0"/>
        <w:adjustRightInd w:val="0"/>
        <w:snapToGrid w:val="0"/>
        <w:spacing w:line="560" w:lineRule="exact"/>
        <w:ind w:firstLine="610"/>
        <w:textAlignment w:val="auto"/>
        <w:rPr>
          <w:rFonts w:hint="eastAsia"/>
          <w:lang w:val="en-US" w:eastAsia="zh-CN"/>
        </w:rPr>
      </w:pPr>
      <w:r>
        <w:rPr>
          <w:rFonts w:hint="eastAsia"/>
          <w:b/>
          <w:bCs w:val="0"/>
        </w:rPr>
        <w:t>申请人提交证据：</w:t>
      </w:r>
      <w:r>
        <w:rPr>
          <w:rFonts w:hint="eastAsia"/>
          <w:lang w:val="en-US" w:eastAsia="zh-CN"/>
        </w:rPr>
        <w:t>居民身份证复印件、不起诉决定书、建行现金交款单、行政处罚决定书。</w:t>
      </w:r>
    </w:p>
    <w:p w14:paraId="51EF1632">
      <w:pPr>
        <w:keepNext w:val="0"/>
        <w:keepLines w:val="0"/>
        <w:pageBreakBefore w:val="0"/>
        <w:widowControl w:val="0"/>
        <w:kinsoku/>
        <w:wordWrap/>
        <w:overflowPunct/>
        <w:topLinePunct w:val="0"/>
        <w:autoSpaceDE/>
        <w:autoSpaceDN/>
        <w:bidi w:val="0"/>
        <w:adjustRightInd w:val="0"/>
        <w:snapToGrid w:val="0"/>
        <w:spacing w:line="560" w:lineRule="exact"/>
        <w:ind w:firstLine="610"/>
        <w:textAlignment w:val="auto"/>
        <w:rPr>
          <w:rFonts w:hint="eastAsia"/>
          <w:lang w:val="en-US" w:eastAsia="zh-CN"/>
        </w:rPr>
      </w:pPr>
      <w:r>
        <w:rPr>
          <w:rFonts w:hint="eastAsia"/>
          <w:b/>
          <w:bCs w:val="0"/>
        </w:rPr>
        <w:t>被申请人称：</w:t>
      </w:r>
      <w:r>
        <w:rPr>
          <w:rFonts w:hint="eastAsia"/>
          <w:lang w:val="en-US" w:eastAsia="zh-CN"/>
        </w:rPr>
        <w:t>一、被申请人作出的行政处罚事实清楚、证据充分。经查，申请人作为江苏某公司（以下简称某公司）董事长助理及技术部负责人，负责向技术部传达软件开发指令、返利政策、调整会员等级等工作；公司主要负责人到外地开会时，申请人负责开车、调试会场设备等。被申请人作为某公司主要员工，帮助王某某、王某某开展技术、后勤等工作。在最高法、最高检、公安部《关于办理组织领导传销活动刑事案件适用法律若干问题的意见》中明确提出下列人员可以认定为传销活动的组织者、领导者： 1、在传销活动中起发起、策划、操纵作用的人员； 2、在传销活动中承担管理、协调等职责的人员； 3、在传销活动中承担宣传、培训等职责的人员； 4、曾因组织、领导传销活动受过刑事处罚，或者一年以内因组织、领导传销活动受过行政处罚，又直接或者间接发展参与传销活动人员在五人以上且层级在三级以上的人员； 5、其他对传销活动的实施、传销组织的建立、扩大起到关键作用的人员。申请人在本案传销中的地位和作用等符合上述意见中关于传销活动的组织者、领导者的认定。申请人的行为已触犯了《中华人民共和国刑法》第二百二十四条之一的规定，但因其存在法定从宽、从轻情节，检察机关依法决定对申请人不起诉。检察机关对申请人作出不予起诉决定，并非被申请人不存在组织、领导传销活动的行为。</w:t>
      </w:r>
    </w:p>
    <w:p w14:paraId="2346FA53">
      <w:pPr>
        <w:keepNext w:val="0"/>
        <w:keepLines w:val="0"/>
        <w:pageBreakBefore w:val="0"/>
        <w:widowControl w:val="0"/>
        <w:kinsoku/>
        <w:wordWrap/>
        <w:overflowPunct/>
        <w:topLinePunct w:val="0"/>
        <w:autoSpaceDE/>
        <w:autoSpaceDN/>
        <w:bidi w:val="0"/>
        <w:adjustRightInd w:val="0"/>
        <w:snapToGrid w:val="0"/>
        <w:spacing w:line="560" w:lineRule="exact"/>
        <w:ind w:firstLine="610"/>
        <w:textAlignment w:val="auto"/>
        <w:rPr>
          <w:rFonts w:hint="eastAsia"/>
          <w:lang w:val="en-US" w:eastAsia="zh-CN"/>
        </w:rPr>
      </w:pPr>
      <w:r>
        <w:rPr>
          <w:rFonts w:hint="eastAsia"/>
          <w:lang w:val="en-US" w:eastAsia="zh-CN"/>
        </w:rPr>
        <w:t>本案中申请人涉嫌组织、领导传销罪，已经连云港市赣榆区人民检察院认定其违反《中华人民共和国刑法》第二百二十四条的规定，但其具有从犯、坦白、认罪认罚等法定从轻、从宽处罚情节，根据《中华人民共和国刑事诉讼法》相关规定，连云港市赣榆区人民检察院决定对其不起诉并将本案移送至被申请人处，要求及时对申请人作出行政处罚。根据《市场监督管理行政处罚程序规定》第二十三条第三款“对于移送的案件，移送机关依职权调查收集的证据材料，可以作为案件的证据使用”的规定，被申请人将公安机关证据材料作为案件证据使用于法有据。且接检察建议书后，被申请人依法对申请人开展调查，并有询问笔录、公安机关对申请人讯问笔录、对王某某、王某某讯问笔录、南京东南司法鉴定中心司法鉴定意见书等证据予以佐证，本案事实清楚，证据充分。</w:t>
      </w:r>
    </w:p>
    <w:p w14:paraId="705E3E7C">
      <w:pPr>
        <w:keepNext w:val="0"/>
        <w:keepLines w:val="0"/>
        <w:pageBreakBefore w:val="0"/>
        <w:widowControl w:val="0"/>
        <w:kinsoku/>
        <w:wordWrap/>
        <w:overflowPunct/>
        <w:topLinePunct w:val="0"/>
        <w:autoSpaceDE/>
        <w:autoSpaceDN/>
        <w:bidi w:val="0"/>
        <w:adjustRightInd w:val="0"/>
        <w:snapToGrid w:val="0"/>
        <w:spacing w:line="560" w:lineRule="exact"/>
        <w:ind w:firstLine="610"/>
        <w:textAlignment w:val="auto"/>
        <w:rPr>
          <w:rFonts w:hint="eastAsia"/>
          <w:lang w:val="en-US" w:eastAsia="zh-CN"/>
        </w:rPr>
      </w:pPr>
      <w:r>
        <w:rPr>
          <w:rFonts w:hint="eastAsia"/>
          <w:lang w:val="en-US" w:eastAsia="zh-CN"/>
        </w:rPr>
        <w:t>二、被申请人做出行政处罚适用法律依据正确、程序合法。申请人的行为构成《禁止传销条例》第七条“下列行为，属于传销行为：（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规定的组织策划传销的行为。根据《禁止传销条例》第二十四条第一款“有本条例第七条规定的行为，组织策划传销的，由工商行政管理部门没收非法财物，没收违法所得，处50万元以上200万元以下的罚款；构成犯罪的，依法追究刑事责任”的规定，被申请人决定对当事人予以行政处罚，法律适用正确。</w:t>
      </w:r>
    </w:p>
    <w:p w14:paraId="6269E48E">
      <w:pPr>
        <w:keepNext w:val="0"/>
        <w:keepLines w:val="0"/>
        <w:pageBreakBefore w:val="0"/>
        <w:widowControl w:val="0"/>
        <w:kinsoku/>
        <w:wordWrap/>
        <w:overflowPunct/>
        <w:topLinePunct w:val="0"/>
        <w:autoSpaceDE/>
        <w:autoSpaceDN/>
        <w:bidi w:val="0"/>
        <w:adjustRightInd w:val="0"/>
        <w:snapToGrid w:val="0"/>
        <w:spacing w:line="560" w:lineRule="exact"/>
        <w:ind w:firstLine="610"/>
        <w:textAlignment w:val="auto"/>
        <w:rPr>
          <w:rFonts w:hint="eastAsia"/>
          <w:lang w:val="en-US" w:eastAsia="zh-CN"/>
        </w:rPr>
      </w:pPr>
      <w:r>
        <w:rPr>
          <w:rFonts w:hint="eastAsia"/>
          <w:lang w:val="en-US" w:eastAsia="zh-CN"/>
        </w:rPr>
        <w:t>被申请人于2024年3月19日接连云港市赣榆区人民检察院检察意见书称，该院在办理申请人组织、领导传销活动行刑反向衔接案过程中发现应当对其作出行政处罚，同日经分管领导批准予以立案。经被申请人调查核实，本案于4月6日调查终结，于4月22日作出行政处罚告知，拟对申请人作出罚款50万元的行政处罚，4月23日向申请人送达行政处罚告知书，并告知其有权进行陈述、申辩并可要求听证。申请人于4月29日向被申请人提出陈述、申辩要求免予处罚。对申请人提出的陈述申辩，被申请人认真审核并于5月27日经部门负责人集体讨论研究决定对申请人减轻处罚，给予罚款10万元的行政处罚。被申请人于6月5日作出行政处罚决定，于6月11日向申请人送达行政处罚决定书。被申请人严格依据《中华人民共和国行政处罚法》《市场监督管理行政处罚程序规定》等法律规定的程序作出行政处罚决定，程序合法。</w:t>
      </w:r>
    </w:p>
    <w:p w14:paraId="57430C3C">
      <w:pPr>
        <w:keepNext w:val="0"/>
        <w:keepLines w:val="0"/>
        <w:pageBreakBefore w:val="0"/>
        <w:widowControl w:val="0"/>
        <w:kinsoku/>
        <w:wordWrap/>
        <w:overflowPunct/>
        <w:topLinePunct w:val="0"/>
        <w:autoSpaceDE/>
        <w:autoSpaceDN/>
        <w:bidi w:val="0"/>
        <w:adjustRightInd w:val="0"/>
        <w:snapToGrid w:val="0"/>
        <w:spacing w:line="560" w:lineRule="exact"/>
        <w:ind w:firstLine="610"/>
        <w:textAlignment w:val="auto"/>
        <w:rPr>
          <w:rFonts w:hint="eastAsia"/>
          <w:lang w:val="en-US" w:eastAsia="zh-CN"/>
        </w:rPr>
      </w:pPr>
      <w:r>
        <w:rPr>
          <w:rFonts w:hint="eastAsia"/>
          <w:lang w:val="en-US" w:eastAsia="zh-CN"/>
        </w:rPr>
        <w:t>三、被申请人作出的行政处罚适当。根据《禁止传销条例》第二十四条第一款“有本条例第七条规定的行为，组织策划传销的，由工商行政管理部门没收非法财物，没收违法所得，处50万元以上200万元以下的罚款；构成犯罪的，依法追究刑事责任”的规定，即便对申请人从轻处罚，也要罚款50万元以上。后被申请人充分考虑了申请人案件配合程度、公平公正原则等有关因素，综合裁量对申请人进行了减轻处罚。</w:t>
      </w:r>
    </w:p>
    <w:p w14:paraId="7F29B1C9">
      <w:pPr>
        <w:keepNext w:val="0"/>
        <w:keepLines w:val="0"/>
        <w:pageBreakBefore w:val="0"/>
        <w:widowControl w:val="0"/>
        <w:kinsoku/>
        <w:wordWrap/>
        <w:overflowPunct/>
        <w:topLinePunct w:val="0"/>
        <w:autoSpaceDE/>
        <w:autoSpaceDN/>
        <w:bidi w:val="0"/>
        <w:adjustRightInd w:val="0"/>
        <w:snapToGrid w:val="0"/>
        <w:spacing w:line="560" w:lineRule="exact"/>
        <w:ind w:firstLine="610"/>
        <w:textAlignment w:val="auto"/>
        <w:rPr>
          <w:rFonts w:hint="eastAsia"/>
          <w:lang w:val="en-US" w:eastAsia="zh-CN"/>
        </w:rPr>
      </w:pPr>
      <w:r>
        <w:rPr>
          <w:rFonts w:hint="eastAsia"/>
          <w:lang w:val="en-US" w:eastAsia="zh-CN"/>
        </w:rPr>
        <w:t xml:space="preserve">关于申请人提出的其被公安机关已处以罚款10万元的问题。检察机关移交来的证据仅有2023年8月15日申请人向赣榆区公安局划款10万元的银行回单一张，该回单中明确注明“陈某某非法所得”字样。申请人虽然提出其已被公安机关处以罚款10万元的主张，但其并未提供公安机关的相关处罚决定文书。因此，被申请人并未违反“过罚相当”原则。                                       </w:t>
      </w:r>
    </w:p>
    <w:p w14:paraId="631A0791">
      <w:pPr>
        <w:keepNext w:val="0"/>
        <w:keepLines w:val="0"/>
        <w:pageBreakBefore w:val="0"/>
        <w:widowControl w:val="0"/>
        <w:kinsoku/>
        <w:wordWrap/>
        <w:overflowPunct/>
        <w:topLinePunct w:val="0"/>
        <w:autoSpaceDE/>
        <w:autoSpaceDN/>
        <w:bidi w:val="0"/>
        <w:adjustRightInd w:val="0"/>
        <w:snapToGrid w:val="0"/>
        <w:spacing w:line="560" w:lineRule="exact"/>
        <w:ind w:firstLine="610"/>
        <w:textAlignment w:val="auto"/>
        <w:rPr>
          <w:rFonts w:hint="eastAsia"/>
          <w:b/>
          <w:bCs w:val="0"/>
          <w:color w:val="FF0000"/>
        </w:rPr>
      </w:pPr>
      <w:r>
        <w:rPr>
          <w:rFonts w:hint="eastAsia"/>
          <w:lang w:val="en-US" w:eastAsia="zh-CN"/>
        </w:rPr>
        <w:t>综上，被申请人作出的行政处罚决定事实清楚、证据确凿、适用法律正确、程序合法、处罚适当，申请人提出行政复议的事实与理由不成立，请依法驳回。</w:t>
      </w:r>
      <w:r>
        <w:rPr>
          <w:rFonts w:hint="eastAsia"/>
          <w:b/>
          <w:bCs w:val="0"/>
          <w:color w:val="FF0000"/>
        </w:rPr>
        <w:t xml:space="preserve">                                                    </w:t>
      </w:r>
    </w:p>
    <w:p w14:paraId="43869E65">
      <w:pPr>
        <w:keepNext w:val="0"/>
        <w:keepLines w:val="0"/>
        <w:pageBreakBefore w:val="0"/>
        <w:widowControl w:val="0"/>
        <w:kinsoku/>
        <w:wordWrap/>
        <w:overflowPunct/>
        <w:topLinePunct w:val="0"/>
        <w:autoSpaceDE/>
        <w:autoSpaceDN/>
        <w:bidi w:val="0"/>
        <w:adjustRightInd w:val="0"/>
        <w:snapToGrid w:val="0"/>
        <w:spacing w:line="560" w:lineRule="exact"/>
        <w:ind w:firstLine="610"/>
        <w:textAlignment w:val="auto"/>
        <w:rPr>
          <w:rFonts w:hint="eastAsia"/>
          <w:lang w:val="en-US" w:eastAsia="zh-CN"/>
        </w:rPr>
      </w:pPr>
      <w:r>
        <w:rPr>
          <w:rFonts w:hint="eastAsia"/>
          <w:b/>
          <w:bCs w:val="0"/>
          <w:color w:val="auto"/>
        </w:rPr>
        <w:t>被申请人提交证据</w:t>
      </w:r>
      <w:r>
        <w:rPr>
          <w:rFonts w:hint="eastAsia"/>
          <w:b/>
          <w:bCs w:val="0"/>
        </w:rPr>
        <w:t>：</w:t>
      </w:r>
      <w:r>
        <w:rPr>
          <w:rFonts w:hint="eastAsia"/>
          <w:lang w:val="en-US" w:eastAsia="zh-CN"/>
        </w:rPr>
        <w:t>立案审批表、检察意见书、不起诉决定书、检察院送达回证、询问笔录、江苏省人员信息库信息、申请人公安讯问笔录4份、王某某公安讯问笔录8份、王某某讯问笔录6份、孟某某公安讯问笔录2份、南京东南司法鉴定中心司法鉴定意见书、司法鉴定许可证、鉴定人员执业证件、转账回单、“两高一部”《关于办理组织领导传销活动刑事案件适用法律若干问题的意见》、送达地址确认书、行政处罚告知书及送达回证、陈述申辩书、处罚决定书及送达回证、案件来源登记表、调查终结报告、法制审核表、行政处罚告知提交部门负责人集体讨论审批表、集体讨论决定意见表、部门负责人集体讨论会议记录、行政处罚建议审批表、行政处罚告知书审核稿、行政处罚决定提交部门负责人集体讨论审批表、集体讨论决定意见表、部门负责人集体讨论会议记录、行政处罚决定审批表、行政处罚决定书审核稿。</w:t>
      </w:r>
    </w:p>
    <w:p w14:paraId="47A24B29">
      <w:pPr>
        <w:keepNext w:val="0"/>
        <w:keepLines w:val="0"/>
        <w:pageBreakBefore w:val="0"/>
        <w:widowControl w:val="0"/>
        <w:kinsoku/>
        <w:wordWrap/>
        <w:overflowPunct/>
        <w:topLinePunct w:val="0"/>
        <w:autoSpaceDE/>
        <w:autoSpaceDN/>
        <w:bidi w:val="0"/>
        <w:adjustRightInd w:val="0"/>
        <w:snapToGrid w:val="0"/>
        <w:spacing w:line="560" w:lineRule="exact"/>
        <w:ind w:firstLine="610"/>
        <w:textAlignment w:val="auto"/>
        <w:rPr>
          <w:rFonts w:hint="eastAsia"/>
          <w:lang w:val="en-US" w:eastAsia="zh-CN"/>
        </w:rPr>
      </w:pPr>
      <w:r>
        <w:rPr>
          <w:rFonts w:hint="eastAsia"/>
          <w:b/>
          <w:bCs w:val="0"/>
          <w:color w:val="auto"/>
        </w:rPr>
        <w:t>经审理查明：</w:t>
      </w:r>
      <w:r>
        <w:rPr>
          <w:rFonts w:hint="eastAsia"/>
          <w:lang w:val="en-US" w:eastAsia="zh-CN"/>
        </w:rPr>
        <w:t>2019年10月17日，王某某、王某某在连云港市赣榆区注册设立某公司，公司成立后通过开设直播间、微信群内添加成员以及在全国多地召开“招商会”等方式，对其产品功能模式等进行宣传，以推销售卖保健品、养生锅、床垫等商品为名，要求新加入的会员以消费相应价格的套餐形式交纳入门费，通过会员间相互推荐加入“拼购区”“礼包区”形成上下级推荐关系，按照一定顺序组成层级，以发展会员数量作为返利依据。申请人作为某公司董事长助理和技术部门负责人，负责向技术部门传达软件开发指令、返利政策、调整会员等级、辅助宣传、培训等工作。2024年3月19日连云港市赣榆区人民检察院向被申请人发送检察意见书，称王某某、王某某在连云港市赣榆区注册设立某公司，涉嫌组织、领导传销活动犯罪，申请人帮助开展技术、后勤工作，触犯了《中华人民共和国刑法》第二百二十四条之一的规定，但其具有从犯、坦白、认罪认罚等法定从轻、从宽情节，根据《中华人民共和国刑事诉讼法》第一七十七条第三款、《人民检察院刑事诉讼规则》第三百七十三条第二款之规定，依法被不起诉。但被申请人违反了《禁止传销条例》等相关规定，建议被申请人对其作出行政处罚。同日被申请人予以立案。</w:t>
      </w:r>
    </w:p>
    <w:p w14:paraId="7484C4A3">
      <w:pPr>
        <w:keepNext w:val="0"/>
        <w:keepLines w:val="0"/>
        <w:pageBreakBefore w:val="0"/>
        <w:widowControl w:val="0"/>
        <w:kinsoku/>
        <w:wordWrap/>
        <w:overflowPunct/>
        <w:topLinePunct w:val="0"/>
        <w:autoSpaceDE/>
        <w:autoSpaceDN/>
        <w:bidi w:val="0"/>
        <w:adjustRightInd w:val="0"/>
        <w:snapToGrid w:val="0"/>
        <w:spacing w:line="560" w:lineRule="exact"/>
        <w:ind w:firstLine="610"/>
        <w:textAlignment w:val="auto"/>
        <w:rPr>
          <w:rFonts w:hint="eastAsia"/>
          <w:lang w:val="en-US" w:eastAsia="zh-CN"/>
        </w:rPr>
      </w:pPr>
      <w:r>
        <w:rPr>
          <w:rFonts w:hint="eastAsia"/>
          <w:lang w:val="en-US" w:eastAsia="zh-CN"/>
        </w:rPr>
        <w:t>被申请人4月1日对申请人询问调查，4月6日调查终结，4月15日进行法制审核，4月19日提交负责人集体讨论审批，4月22日作出行政处罚告知，拟对申请人作出罚款50万元的行政处罚，4月23日向申请人送达行政处罚告知书，并告知其陈述、申辩和要求听证的权利。申请人于4月29日向被申请人提出陈述、申辩，要求免予处罚，但未申请听证。对申请人提出的陈述申辩，被申请人于5月27日经部门负责人集体讨论研究，决定对申请人减轻处罚，给予罚款10万元的行政处罚。被申请人于6月5日作出赣市监处罚</w:t>
      </w:r>
      <w:r>
        <w:rPr>
          <w:rFonts w:hint="eastAsia"/>
        </w:rPr>
        <w:t>〔202</w:t>
      </w:r>
      <w:r>
        <w:rPr>
          <w:rFonts w:hint="eastAsia"/>
          <w:lang w:val="en-US" w:eastAsia="zh-CN"/>
        </w:rPr>
        <w:t>4</w:t>
      </w:r>
      <w:r>
        <w:rPr>
          <w:rFonts w:hint="eastAsia"/>
        </w:rPr>
        <w:t>〕</w:t>
      </w:r>
      <w:r>
        <w:rPr>
          <w:rFonts w:hint="eastAsia"/>
          <w:lang w:val="en-US" w:eastAsia="zh-CN"/>
        </w:rPr>
        <w:t>00311号行政处罚决定书，6月11日向申请人送达行政处罚决定书。</w:t>
      </w:r>
    </w:p>
    <w:p w14:paraId="327CC72D">
      <w:pPr>
        <w:keepNext w:val="0"/>
        <w:keepLines w:val="0"/>
        <w:pageBreakBefore w:val="0"/>
        <w:widowControl w:val="0"/>
        <w:kinsoku/>
        <w:wordWrap/>
        <w:overflowPunct/>
        <w:topLinePunct w:val="0"/>
        <w:autoSpaceDE/>
        <w:autoSpaceDN/>
        <w:bidi w:val="0"/>
        <w:adjustRightInd w:val="0"/>
        <w:snapToGrid w:val="0"/>
        <w:spacing w:line="560" w:lineRule="exact"/>
        <w:ind w:firstLine="610"/>
        <w:textAlignment w:val="auto"/>
        <w:rPr>
          <w:rFonts w:hint="default"/>
          <w:lang w:val="en-US" w:eastAsia="zh-CN"/>
        </w:rPr>
      </w:pPr>
      <w:r>
        <w:rPr>
          <w:rFonts w:hint="eastAsia"/>
          <w:lang w:val="en-US" w:eastAsia="zh-CN"/>
        </w:rPr>
        <w:t>另查明：2023年8月15日，申请人向连云港市赣榆区公安局退缴违法所得10万元。2024年1月30日，连云港市赣榆区人民检察院作出赣检刑不诉</w:t>
      </w:r>
      <w:r>
        <w:rPr>
          <w:rFonts w:hint="eastAsia"/>
        </w:rPr>
        <w:t>〔202</w:t>
      </w:r>
      <w:r>
        <w:rPr>
          <w:rFonts w:hint="eastAsia"/>
          <w:lang w:val="en-US" w:eastAsia="zh-CN"/>
        </w:rPr>
        <w:t>4</w:t>
      </w:r>
      <w:r>
        <w:rPr>
          <w:rFonts w:hint="eastAsia"/>
        </w:rPr>
        <w:t>〕</w:t>
      </w:r>
      <w:r>
        <w:rPr>
          <w:rFonts w:hint="eastAsia"/>
          <w:lang w:val="en-US" w:eastAsia="zh-CN"/>
        </w:rPr>
        <w:t>19号不起诉决定书。</w:t>
      </w:r>
    </w:p>
    <w:p w14:paraId="2F0C7FD4">
      <w:pPr>
        <w:keepNext w:val="0"/>
        <w:keepLines w:val="0"/>
        <w:pageBreakBefore w:val="0"/>
        <w:widowControl w:val="0"/>
        <w:kinsoku/>
        <w:wordWrap/>
        <w:overflowPunct/>
        <w:topLinePunct w:val="0"/>
        <w:autoSpaceDE/>
        <w:autoSpaceDN/>
        <w:bidi w:val="0"/>
        <w:adjustRightInd w:val="0"/>
        <w:snapToGrid w:val="0"/>
        <w:spacing w:line="560" w:lineRule="exact"/>
        <w:ind w:firstLine="610"/>
        <w:textAlignment w:val="auto"/>
        <w:rPr>
          <w:rFonts w:hint="eastAsia"/>
          <w:b w:val="0"/>
          <w:bCs/>
          <w:color w:val="auto"/>
          <w:sz w:val="32"/>
          <w:lang w:val="en-US" w:eastAsia="zh-CN"/>
        </w:rPr>
      </w:pPr>
      <w:r>
        <w:rPr>
          <w:rFonts w:hint="eastAsia" w:ascii="Times New Roman" w:hAnsi="Times New Roman" w:eastAsia="仿宋_GB2312"/>
          <w:b/>
          <w:bCs w:val="0"/>
          <w:color w:val="auto"/>
          <w:sz w:val="32"/>
        </w:rPr>
        <w:t>本机关认为：</w:t>
      </w:r>
      <w:r>
        <w:rPr>
          <w:rFonts w:hint="eastAsia"/>
          <w:lang w:val="en-US" w:eastAsia="zh-CN"/>
        </w:rPr>
        <w:t>《中华人民共和国刑事诉讼法》第一百七十七条第三款规定：“人民检察院决定不起诉的案件，应当同时对侦查中查封、扣押、冻结的财物解除查封、扣押、冻结。对被不起诉人需要给予行政处罚、处分或者需要没收其违法所得的，人民检察院应当提出检察意见，移送有关主管机关处理。有关主管机关应当将处理结果及时通知人民检察院。”《人民检察院刑事诉讼规则》第三百七三条第二款规定：“对被不起诉人需要给予行政处罚、政务处分或者其他处分的，经检察长批准，人民检察院应当提出检察意见，连同不起诉决定书一并移送有关主管机关处理，并要求有关主管机关及时通报处理情况。”</w:t>
      </w:r>
      <w:r>
        <w:rPr>
          <w:rFonts w:hint="eastAsia"/>
          <w:b w:val="0"/>
          <w:bCs/>
          <w:color w:val="auto"/>
          <w:sz w:val="32"/>
          <w:lang w:val="en-US" w:eastAsia="zh-CN"/>
        </w:rPr>
        <w:t>《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w:t>
      </w:r>
      <w:r>
        <w:rPr>
          <w:rFonts w:hint="eastAsia"/>
          <w:lang w:val="en-US" w:eastAsia="zh-CN"/>
        </w:rPr>
        <w:t>据此，被申请人对检察院移送的申请人涉嫌组织、领导传销活动行刑反向衔接案有行政处罚的法定职责。</w:t>
      </w:r>
      <w:r>
        <w:rPr>
          <w:rFonts w:hint="eastAsia"/>
          <w:b w:val="0"/>
          <w:bCs/>
          <w:color w:val="auto"/>
          <w:sz w:val="32"/>
          <w:lang w:val="en-US" w:eastAsia="zh-CN"/>
        </w:rPr>
        <w:t>被申请人接到移送的违法线索后，在法定期限内予以核查、立案符合上述规定。</w:t>
      </w:r>
    </w:p>
    <w:p w14:paraId="325776E0">
      <w:pPr>
        <w:keepNext w:val="0"/>
        <w:keepLines w:val="0"/>
        <w:pageBreakBefore w:val="0"/>
        <w:widowControl w:val="0"/>
        <w:kinsoku/>
        <w:wordWrap/>
        <w:overflowPunct/>
        <w:topLinePunct w:val="0"/>
        <w:autoSpaceDE/>
        <w:autoSpaceDN/>
        <w:bidi w:val="0"/>
        <w:adjustRightInd w:val="0"/>
        <w:snapToGrid w:val="0"/>
        <w:spacing w:line="560" w:lineRule="exact"/>
        <w:ind w:firstLine="610"/>
        <w:textAlignment w:val="auto"/>
        <w:rPr>
          <w:rFonts w:hint="eastAsia"/>
          <w:lang w:val="en-US" w:eastAsia="zh-CN"/>
        </w:rPr>
      </w:pPr>
      <w:r>
        <w:rPr>
          <w:rFonts w:hint="eastAsia"/>
          <w:lang w:val="en-US" w:eastAsia="zh-CN"/>
        </w:rPr>
        <w:t>《中华人民共和国行政处罚法》第四十四条规定：“行政机关在作出行政处罚决定之前，应当告知当事人拟作出的行政处罚内容及事实、理由、依据，并告知当事人依法享有的陈述、申辩、要求听证等权利。”第四十五条规定：“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14:paraId="71A07FB5">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b w:val="0"/>
          <w:bCs/>
          <w:color w:val="auto"/>
          <w:sz w:val="32"/>
          <w:lang w:val="en-US" w:eastAsia="zh-CN"/>
        </w:rPr>
      </w:pPr>
      <w:r>
        <w:rPr>
          <w:rFonts w:hint="eastAsia"/>
          <w:lang w:val="en-US" w:eastAsia="zh-CN"/>
        </w:rPr>
        <w:t>第五十七条第二款规定：“对情节复杂或者重大违法行为给予行政处罚，行政机关负责人应当集体讨论决定。”第五十八条第一款规定：“有下列情形之一，在行政机关负责人作出行政处罚的决定之前，应当由从事行政处罚决定法制审核的人员进行法制审核；未经法制审核或者审核未通过的，不得作出决定：（一）涉及重大公共利益的；（二）直接关系当事人或者第三人重大权益，经过听证程序的；（三）案件情况疑难复杂、涉及多个法律关系的；（四）法律、法规规定应当进行法制审核的其他情形。”被申请人依法进</w:t>
      </w:r>
      <w:r>
        <w:rPr>
          <w:rFonts w:hint="eastAsia"/>
          <w:b w:val="0"/>
          <w:bCs/>
          <w:color w:val="auto"/>
          <w:sz w:val="32"/>
          <w:lang w:val="en-US" w:eastAsia="zh-CN"/>
        </w:rPr>
        <w:t>行法制审核、行政机关负责人集体讨论、履行告知程序，申请人依法行使了陈述、申辩权，被申请人充分听取、采纳当事人的意见，符合上述规定。</w:t>
      </w:r>
    </w:p>
    <w:p w14:paraId="57C1F5C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b w:val="0"/>
          <w:bCs/>
          <w:color w:val="auto"/>
          <w:sz w:val="32"/>
          <w:lang w:val="en-US" w:eastAsia="zh-CN"/>
        </w:rPr>
      </w:pPr>
      <w:r>
        <w:rPr>
          <w:rFonts w:hint="eastAsia"/>
          <w:lang w:val="en-US" w:eastAsia="zh-CN"/>
        </w:rPr>
        <w:t>《中华人民共和国行政处罚法》第六十条规定：“行政机关应当自行政处罚案件立案之日起九十日内作出行政处罚决定。法律、法规、规章另有规定的，从其规定。”</w:t>
      </w:r>
      <w:r>
        <w:rPr>
          <w:rFonts w:hint="eastAsia"/>
          <w:b w:val="0"/>
          <w:bCs/>
          <w:color w:val="auto"/>
          <w:sz w:val="32"/>
          <w:lang w:val="en-US" w:eastAsia="zh-CN"/>
        </w:rPr>
        <w:t>被申请人在规定期限内作出行政处罚决定并送达行政处罚决定书，符合上述规定。</w:t>
      </w:r>
    </w:p>
    <w:p w14:paraId="210A96D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b w:val="0"/>
          <w:bCs/>
          <w:color w:val="auto"/>
          <w:sz w:val="32"/>
          <w:lang w:val="en-US" w:eastAsia="zh-CN"/>
        </w:rPr>
      </w:pPr>
      <w:r>
        <w:rPr>
          <w:rFonts w:hint="eastAsia"/>
          <w:b w:val="0"/>
          <w:bCs/>
          <w:color w:val="auto"/>
          <w:sz w:val="32"/>
          <w:lang w:val="en-US" w:eastAsia="zh-CN"/>
        </w:rPr>
        <w:t>《市场监督管理行政处罚程序规定》第二十三条第三款“对于移送的案件，移送机关依职权调查收集的证据材料，可以作为案件的证据使用。”《最高法、最高检、公安部关于办理组织领导传销活动刑事案件适用法律若干问题的意见》中提出“下列人员可以认定为传销活动的组织者、领导者：</w:t>
      </w:r>
      <w:r>
        <w:rPr>
          <w:rFonts w:hint="default" w:ascii="Arial" w:hAnsi="Arial" w:cs="Arial"/>
          <w:b w:val="0"/>
          <w:bCs/>
          <w:color w:val="auto"/>
          <w:sz w:val="32"/>
          <w:lang w:val="en-US" w:eastAsia="zh-CN"/>
        </w:rPr>
        <w:t>……</w:t>
      </w:r>
      <w:r>
        <w:rPr>
          <w:rFonts w:hint="eastAsia"/>
          <w:b w:val="0"/>
          <w:bCs/>
          <w:color w:val="auto"/>
          <w:sz w:val="32"/>
          <w:lang w:val="en-US" w:eastAsia="zh-CN"/>
        </w:rPr>
        <w:t>2、在传销活动中承担管理、协调等职责的人员</w:t>
      </w:r>
      <w:r>
        <w:rPr>
          <w:rFonts w:hint="default" w:ascii="Arial" w:hAnsi="Arial" w:cs="Arial"/>
          <w:b w:val="0"/>
          <w:bCs/>
          <w:color w:val="auto"/>
          <w:sz w:val="32"/>
          <w:lang w:val="en-US" w:eastAsia="zh-CN"/>
        </w:rPr>
        <w:t>……</w:t>
      </w:r>
      <w:r>
        <w:rPr>
          <w:rFonts w:hint="eastAsia"/>
          <w:b w:val="0"/>
          <w:bCs/>
          <w:color w:val="auto"/>
          <w:sz w:val="32"/>
          <w:lang w:val="en-US" w:eastAsia="zh-CN"/>
        </w:rPr>
        <w:t>5、其他对传销活动的实施、传销组织的建立、扩大起到关键作用的人员。”《禁止传销条例》第七条规定：“下列行为，属于传销行为：</w:t>
      </w:r>
      <w:r>
        <w:rPr>
          <w:rFonts w:hint="default" w:ascii="Arial" w:hAnsi="Arial" w:cs="Arial"/>
          <w:b w:val="0"/>
          <w:bCs/>
          <w:color w:val="auto"/>
          <w:sz w:val="32"/>
          <w:lang w:val="en-US" w:eastAsia="zh-CN"/>
        </w:rPr>
        <w:t>……</w:t>
      </w:r>
      <w:r>
        <w:rPr>
          <w:rFonts w:hint="eastAsia"/>
          <w:b w:val="0"/>
          <w:bCs/>
          <w:color w:val="auto"/>
          <w:sz w:val="32"/>
          <w:lang w:val="en-US" w:eastAsia="zh-CN"/>
        </w:rPr>
        <w:t>（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申请人作为某公司的董事长助理、技术部门负责人，为该公司的主要员工，负责给技术员下达指令制作返利规则等，承担协调职责，在本案传销中的地位和作用等符合该意见中关于传销活动的组织者、领导者的认定。被申请人依据移送机关即连云港市赣榆区人民检察院调取的证据，结合核查认定的事实，综合认定申请人构成组织策划传销的行为，符合上述规定。</w:t>
      </w:r>
    </w:p>
    <w:p w14:paraId="6DB2BDA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b w:val="0"/>
          <w:bCs/>
          <w:color w:val="auto"/>
          <w:sz w:val="32"/>
          <w:lang w:val="en-US" w:eastAsia="zh-CN"/>
        </w:rPr>
      </w:pPr>
      <w:r>
        <w:rPr>
          <w:rFonts w:hint="eastAsia"/>
          <w:b w:val="0"/>
          <w:bCs/>
          <w:color w:val="auto"/>
          <w:sz w:val="32"/>
          <w:lang w:val="en-US" w:eastAsia="zh-CN"/>
        </w:rPr>
        <w:t>《禁止传销条例》第二十四条第一款规定：“有本条例第七条规定的行为，组织策划传销的，由工商行政管理部门没收非法财物，没收违法所得，处50万元以上200万元以下的罚款；构成犯罪的，依法追究刑事责任。”被申请人可对申请人处以50万元以上200万元以下的罚款，因充分考虑申请人案件配合程度、公平公正原则等有关因素，对申请人减轻处罚，处以罚款10万元的处罚，过罚相当。检察机关因申请人有退缴违法所得等法定从轻、从宽处罚情节，决定对申请人不起诉，申请人10万元违法所得已依法予以没收上缴国库。被申请人所处10万元罚款与申请人退缴公安机关10万元违法所得，不构成重复处罚，不违背过罚相当原则。</w:t>
      </w:r>
    </w:p>
    <w:p w14:paraId="177F616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b w:val="0"/>
          <w:bCs/>
          <w:color w:val="auto"/>
          <w:sz w:val="32"/>
          <w:lang w:val="en-US" w:eastAsia="zh-CN"/>
        </w:rPr>
      </w:pPr>
      <w:r>
        <w:rPr>
          <w:rFonts w:hint="eastAsia"/>
          <w:b w:val="0"/>
          <w:bCs/>
          <w:color w:val="auto"/>
          <w:sz w:val="32"/>
          <w:lang w:val="en-US" w:eastAsia="zh-CN"/>
        </w:rPr>
        <w:t>综上所述，被申请人作出的赣市监处罚〔2024〕00311号行政处罚决定书认定事实清楚、证据确凿、适用依据正确、程序合法、内容适当。根据《中华人民共和国行政复议法》第六十八条之规定，本机关决定如下：</w:t>
      </w:r>
    </w:p>
    <w:p w14:paraId="4B0EDA1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b w:val="0"/>
          <w:bCs/>
          <w:color w:val="auto"/>
          <w:sz w:val="32"/>
          <w:lang w:val="en-US" w:eastAsia="zh-CN"/>
        </w:rPr>
      </w:pPr>
      <w:r>
        <w:rPr>
          <w:rFonts w:hint="eastAsia"/>
          <w:b w:val="0"/>
          <w:bCs/>
          <w:color w:val="auto"/>
          <w:sz w:val="32"/>
          <w:lang w:val="en-US" w:eastAsia="zh-CN"/>
        </w:rPr>
        <w:t>维持被申请人作出的赣市监处罚〔2024〕00311号行政处罚决定书</w:t>
      </w:r>
      <w:r>
        <w:rPr>
          <w:rFonts w:hint="default"/>
          <w:b w:val="0"/>
          <w:bCs/>
          <w:color w:val="auto"/>
          <w:sz w:val="32"/>
          <w:lang w:val="en-US" w:eastAsia="zh-CN"/>
        </w:rPr>
        <w:t>。</w:t>
      </w:r>
    </w:p>
    <w:p w14:paraId="7FBD263C">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Courier New"/>
          <w:bCs/>
          <w:kern w:val="2"/>
          <w:sz w:val="32"/>
          <w:szCs w:val="21"/>
          <w:lang w:val="en-US" w:eastAsia="zh-CN" w:bidi="ar-SA"/>
        </w:rPr>
      </w:pPr>
      <w:r>
        <w:rPr>
          <w:rFonts w:hint="eastAsia" w:ascii="Times New Roman" w:hAnsi="Times New Roman" w:eastAsia="仿宋_GB2312" w:cs="Courier New"/>
          <w:bCs/>
          <w:kern w:val="2"/>
          <w:sz w:val="32"/>
          <w:szCs w:val="21"/>
          <w:lang w:val="en-US" w:eastAsia="zh-CN" w:bidi="ar-SA"/>
        </w:rPr>
        <w:t>对本决定不服，可以自接到本决定之日起15日内向连云港经济技术开发区人民法院提起行政诉讼。</w:t>
      </w:r>
    </w:p>
    <w:p w14:paraId="43A4EB9C">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Courier New"/>
          <w:bCs/>
          <w:kern w:val="2"/>
          <w:sz w:val="32"/>
          <w:szCs w:val="21"/>
          <w:lang w:val="en-US" w:eastAsia="zh-CN" w:bidi="ar-SA"/>
        </w:rPr>
      </w:pPr>
    </w:p>
    <w:p w14:paraId="279434FD">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Courier New"/>
          <w:bCs/>
          <w:kern w:val="2"/>
          <w:sz w:val="32"/>
          <w:szCs w:val="21"/>
          <w:lang w:val="en-US" w:eastAsia="zh-CN" w:bidi="ar-SA"/>
        </w:rPr>
      </w:pPr>
    </w:p>
    <w:p w14:paraId="72EB987D">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Courier New"/>
          <w:bCs/>
          <w:kern w:val="2"/>
          <w:sz w:val="32"/>
          <w:szCs w:val="21"/>
          <w:lang w:val="en-US" w:eastAsia="zh-CN" w:bidi="ar-SA"/>
        </w:rPr>
      </w:pPr>
    </w:p>
    <w:p w14:paraId="39E57594">
      <w:pPr>
        <w:pStyle w:val="2"/>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right"/>
        <w:textAlignment w:val="auto"/>
        <w:rPr>
          <w:rFonts w:hint="eastAsia"/>
        </w:rPr>
      </w:pPr>
      <w:r>
        <w:rPr>
          <w:rFonts w:hint="eastAsia" w:ascii="Times New Roman" w:hAnsi="Times New Roman" w:eastAsia="仿宋_GB2312" w:cs="Courier New"/>
          <w:bCs/>
          <w:kern w:val="2"/>
          <w:sz w:val="32"/>
          <w:szCs w:val="21"/>
          <w:lang w:val="en-US" w:eastAsia="zh-CN" w:bidi="ar-SA"/>
        </w:rPr>
        <w:t xml:space="preserve">2024年8月30日        </w:t>
      </w:r>
      <w:r>
        <w:rPr>
          <w:rFonts w:hint="eastAsia"/>
          <w:lang w:val="en-US" w:eastAsia="zh-CN"/>
        </w:rPr>
        <w:t xml:space="preserve"> </w:t>
      </w:r>
    </w:p>
    <w:p w14:paraId="33EF69AA">
      <w:pPr>
        <w:rPr>
          <w:rFonts w:hint="eastAsia"/>
        </w:rPr>
      </w:pPr>
      <w:r>
        <w:rPr>
          <w:rFonts w:hint="eastAsia"/>
        </w:rPr>
        <w:br w:type="page"/>
      </w:r>
    </w:p>
    <w:p w14:paraId="73412271">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eastAsia="仿宋_GB2312"/>
          <w:b/>
          <w:bCs w:val="0"/>
          <w:i w:val="0"/>
          <w:caps w:val="0"/>
          <w:spacing w:val="0"/>
          <w:w w:val="100"/>
          <w:sz w:val="32"/>
        </w:rPr>
      </w:pPr>
      <w:bookmarkStart w:id="1" w:name="_GoBack"/>
      <w:bookmarkEnd w:id="1"/>
      <w:r>
        <w:rPr>
          <w:rFonts w:hint="eastAsia"/>
        </w:rPr>
        <w:t>附：本决定适用的相关法律依据：</w:t>
      </w:r>
    </w:p>
    <w:p w14:paraId="459344A2">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jc w:val="left"/>
        <w:textAlignment w:val="auto"/>
        <w:rPr>
          <w:b/>
          <w:bCs w:val="0"/>
        </w:rPr>
      </w:pPr>
      <w:r>
        <w:rPr>
          <w:rFonts w:hint="eastAsia"/>
          <w:b/>
          <w:bCs w:val="0"/>
        </w:rPr>
        <w:t>《中华人民共和国行政复议法》</w:t>
      </w:r>
    </w:p>
    <w:p w14:paraId="08A9E6EC">
      <w:pPr>
        <w:pStyle w:val="2"/>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s="Courier New"/>
          <w:bCs/>
          <w:sz w:val="32"/>
        </w:rPr>
      </w:pPr>
      <w:r>
        <w:rPr>
          <w:rFonts w:hint="eastAsia" w:ascii="Times New Roman" w:hAnsi="Times New Roman" w:eastAsia="仿宋_GB2312" w:cs="Courier New"/>
          <w:bCs/>
          <w:sz w:val="32"/>
        </w:rPr>
        <w:t>第六十八条</w:t>
      </w:r>
      <w:bookmarkStart w:id="0" w:name="tiao_68_kuan_1"/>
      <w:bookmarkEnd w:id="0"/>
      <w:r>
        <w:rPr>
          <w:rFonts w:hint="eastAsia" w:ascii="Times New Roman" w:hAnsi="Times New Roman" w:eastAsia="仿宋_GB2312" w:cs="Courier New"/>
          <w:bCs/>
          <w:sz w:val="32"/>
        </w:rPr>
        <w:t>　行政行为认定事实清楚，证据确凿，适用依据正确，程序合法，内容适当的，行政复议机关决定维持该行政行为。</w:t>
      </w:r>
    </w:p>
    <w:p w14:paraId="5C58F6A3">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400" w:firstLineChars="200"/>
        <w:jc w:val="both"/>
        <w:textAlignment w:val="baseline"/>
        <w:rPr>
          <w:rFonts w:hint="eastAsia" w:ascii="Times New Roman" w:hAnsi="Times New Roman"/>
          <w:b w:val="0"/>
          <w:i w:val="0"/>
          <w:caps w:val="0"/>
          <w:spacing w:val="0"/>
          <w:w w:val="100"/>
          <w:sz w:val="20"/>
        </w:rPr>
      </w:pPr>
    </w:p>
    <w:p w14:paraId="4E686C8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68599"/>
    </w:sdtPr>
    <w:sdtContent>
      <w:p w14:paraId="468B12E4">
        <w:pPr>
          <w:pStyle w:val="4"/>
          <w:jc w:val="cente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   \* MERGEFORMAT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5 -</w:t>
        </w:r>
        <w:r>
          <w:rPr>
            <w:rFonts w:asciiTheme="minorEastAsia" w:hAnsiTheme="minorEastAsia" w:eastAsiaTheme="minorEastAsia"/>
            <w:sz w:val="24"/>
            <w:szCs w:val="24"/>
          </w:rPr>
          <w:fldChar w:fldCharType="end"/>
        </w:r>
      </w:p>
    </w:sdtContent>
  </w:sdt>
  <w:p w14:paraId="08F77E0B">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jZjMyZjg5Y2U0MjRiZjY5ZmNjMmM1NjNjZjc0NmUifQ=="/>
  </w:docVars>
  <w:rsids>
    <w:rsidRoot w:val="0071024F"/>
    <w:rsid w:val="000034C7"/>
    <w:rsid w:val="000035C3"/>
    <w:rsid w:val="00003899"/>
    <w:rsid w:val="0001081A"/>
    <w:rsid w:val="000221F0"/>
    <w:rsid w:val="00023332"/>
    <w:rsid w:val="0002409D"/>
    <w:rsid w:val="0003049C"/>
    <w:rsid w:val="00030CDC"/>
    <w:rsid w:val="00032867"/>
    <w:rsid w:val="000329F6"/>
    <w:rsid w:val="00033346"/>
    <w:rsid w:val="000337FD"/>
    <w:rsid w:val="000339A4"/>
    <w:rsid w:val="00036926"/>
    <w:rsid w:val="000375FD"/>
    <w:rsid w:val="00040234"/>
    <w:rsid w:val="00043F9D"/>
    <w:rsid w:val="0004442C"/>
    <w:rsid w:val="0004583A"/>
    <w:rsid w:val="0005640E"/>
    <w:rsid w:val="00061E21"/>
    <w:rsid w:val="00062F4C"/>
    <w:rsid w:val="00063A6C"/>
    <w:rsid w:val="00065916"/>
    <w:rsid w:val="000722B1"/>
    <w:rsid w:val="00073707"/>
    <w:rsid w:val="00073978"/>
    <w:rsid w:val="00074073"/>
    <w:rsid w:val="00074F36"/>
    <w:rsid w:val="00074FFC"/>
    <w:rsid w:val="00076E8B"/>
    <w:rsid w:val="00077F82"/>
    <w:rsid w:val="0008018B"/>
    <w:rsid w:val="00091121"/>
    <w:rsid w:val="00094A22"/>
    <w:rsid w:val="00095340"/>
    <w:rsid w:val="000A0802"/>
    <w:rsid w:val="000A0A3E"/>
    <w:rsid w:val="000A0B7E"/>
    <w:rsid w:val="000A100E"/>
    <w:rsid w:val="000A45EB"/>
    <w:rsid w:val="000A46F0"/>
    <w:rsid w:val="000A5A91"/>
    <w:rsid w:val="000B1853"/>
    <w:rsid w:val="000B31D9"/>
    <w:rsid w:val="000B365C"/>
    <w:rsid w:val="000B4697"/>
    <w:rsid w:val="000B5ABB"/>
    <w:rsid w:val="000C0359"/>
    <w:rsid w:val="000C7DD6"/>
    <w:rsid w:val="000D2804"/>
    <w:rsid w:val="000D442A"/>
    <w:rsid w:val="000D4FB5"/>
    <w:rsid w:val="000D5982"/>
    <w:rsid w:val="000E3EDB"/>
    <w:rsid w:val="000E43E9"/>
    <w:rsid w:val="000E758B"/>
    <w:rsid w:val="000F694B"/>
    <w:rsid w:val="000F77A3"/>
    <w:rsid w:val="000F7C00"/>
    <w:rsid w:val="000F7C2E"/>
    <w:rsid w:val="00105F6D"/>
    <w:rsid w:val="00111858"/>
    <w:rsid w:val="00113C94"/>
    <w:rsid w:val="0011406F"/>
    <w:rsid w:val="00120640"/>
    <w:rsid w:val="00121990"/>
    <w:rsid w:val="00121B24"/>
    <w:rsid w:val="00121F72"/>
    <w:rsid w:val="001238AA"/>
    <w:rsid w:val="00126B1B"/>
    <w:rsid w:val="00126E95"/>
    <w:rsid w:val="0012714A"/>
    <w:rsid w:val="00132A93"/>
    <w:rsid w:val="00133273"/>
    <w:rsid w:val="001367A0"/>
    <w:rsid w:val="00140167"/>
    <w:rsid w:val="00145654"/>
    <w:rsid w:val="00147B47"/>
    <w:rsid w:val="001561BD"/>
    <w:rsid w:val="00156B6B"/>
    <w:rsid w:val="00161906"/>
    <w:rsid w:val="00162D57"/>
    <w:rsid w:val="00164A12"/>
    <w:rsid w:val="00164B59"/>
    <w:rsid w:val="00165FCD"/>
    <w:rsid w:val="001675B5"/>
    <w:rsid w:val="00172186"/>
    <w:rsid w:val="001721B8"/>
    <w:rsid w:val="00172DBC"/>
    <w:rsid w:val="0017376D"/>
    <w:rsid w:val="00173E87"/>
    <w:rsid w:val="0017472D"/>
    <w:rsid w:val="0017513A"/>
    <w:rsid w:val="0017756F"/>
    <w:rsid w:val="00182698"/>
    <w:rsid w:val="0018523F"/>
    <w:rsid w:val="00185B2B"/>
    <w:rsid w:val="0019230F"/>
    <w:rsid w:val="001A0BDC"/>
    <w:rsid w:val="001A49DE"/>
    <w:rsid w:val="001B0203"/>
    <w:rsid w:val="001B1E9A"/>
    <w:rsid w:val="001B5164"/>
    <w:rsid w:val="001B5C2D"/>
    <w:rsid w:val="001C07A6"/>
    <w:rsid w:val="001C1815"/>
    <w:rsid w:val="001C38D7"/>
    <w:rsid w:val="001C6DA9"/>
    <w:rsid w:val="001C6EC0"/>
    <w:rsid w:val="001D19DF"/>
    <w:rsid w:val="001D1E7B"/>
    <w:rsid w:val="001D29CD"/>
    <w:rsid w:val="001D74EC"/>
    <w:rsid w:val="001D7A66"/>
    <w:rsid w:val="001D7E47"/>
    <w:rsid w:val="001E0DF0"/>
    <w:rsid w:val="001E392A"/>
    <w:rsid w:val="001E3B0B"/>
    <w:rsid w:val="001E6669"/>
    <w:rsid w:val="001E7BE4"/>
    <w:rsid w:val="001F34B6"/>
    <w:rsid w:val="001F516C"/>
    <w:rsid w:val="00204FD4"/>
    <w:rsid w:val="00210AF4"/>
    <w:rsid w:val="002117B2"/>
    <w:rsid w:val="00212125"/>
    <w:rsid w:val="00213770"/>
    <w:rsid w:val="0022489E"/>
    <w:rsid w:val="002252AE"/>
    <w:rsid w:val="00230099"/>
    <w:rsid w:val="002375A6"/>
    <w:rsid w:val="002406EA"/>
    <w:rsid w:val="0024334A"/>
    <w:rsid w:val="002477A2"/>
    <w:rsid w:val="00247DF8"/>
    <w:rsid w:val="002516C5"/>
    <w:rsid w:val="002530D6"/>
    <w:rsid w:val="00254120"/>
    <w:rsid w:val="00254B43"/>
    <w:rsid w:val="00254C44"/>
    <w:rsid w:val="002561D2"/>
    <w:rsid w:val="002603C6"/>
    <w:rsid w:val="00261789"/>
    <w:rsid w:val="00262737"/>
    <w:rsid w:val="00262A85"/>
    <w:rsid w:val="00262A8A"/>
    <w:rsid w:val="00263E2E"/>
    <w:rsid w:val="00267E55"/>
    <w:rsid w:val="002707B0"/>
    <w:rsid w:val="002722BF"/>
    <w:rsid w:val="002723E8"/>
    <w:rsid w:val="002763D8"/>
    <w:rsid w:val="002770DF"/>
    <w:rsid w:val="0027759B"/>
    <w:rsid w:val="0027760B"/>
    <w:rsid w:val="00281819"/>
    <w:rsid w:val="0028446E"/>
    <w:rsid w:val="00285499"/>
    <w:rsid w:val="00285D11"/>
    <w:rsid w:val="002956AA"/>
    <w:rsid w:val="002962AB"/>
    <w:rsid w:val="002974CF"/>
    <w:rsid w:val="002A2068"/>
    <w:rsid w:val="002A7091"/>
    <w:rsid w:val="002B0051"/>
    <w:rsid w:val="002B3D7A"/>
    <w:rsid w:val="002B450B"/>
    <w:rsid w:val="002B6776"/>
    <w:rsid w:val="002C62BA"/>
    <w:rsid w:val="002C7961"/>
    <w:rsid w:val="002C7F19"/>
    <w:rsid w:val="002D4C68"/>
    <w:rsid w:val="002D5FA4"/>
    <w:rsid w:val="002E3B76"/>
    <w:rsid w:val="002E48B0"/>
    <w:rsid w:val="002E4C73"/>
    <w:rsid w:val="002F228D"/>
    <w:rsid w:val="002F5E67"/>
    <w:rsid w:val="002F7699"/>
    <w:rsid w:val="00300B7B"/>
    <w:rsid w:val="003035A9"/>
    <w:rsid w:val="003133F6"/>
    <w:rsid w:val="00315314"/>
    <w:rsid w:val="003156F6"/>
    <w:rsid w:val="003160C4"/>
    <w:rsid w:val="0031798F"/>
    <w:rsid w:val="00323DFD"/>
    <w:rsid w:val="00324FAB"/>
    <w:rsid w:val="00332244"/>
    <w:rsid w:val="00332502"/>
    <w:rsid w:val="00333545"/>
    <w:rsid w:val="0033634C"/>
    <w:rsid w:val="00336E89"/>
    <w:rsid w:val="00340B58"/>
    <w:rsid w:val="00341DF8"/>
    <w:rsid w:val="00342205"/>
    <w:rsid w:val="00345203"/>
    <w:rsid w:val="00345217"/>
    <w:rsid w:val="00346F92"/>
    <w:rsid w:val="003522B4"/>
    <w:rsid w:val="0035446C"/>
    <w:rsid w:val="00361EE7"/>
    <w:rsid w:val="00363BE7"/>
    <w:rsid w:val="003679BC"/>
    <w:rsid w:val="003726A8"/>
    <w:rsid w:val="00372900"/>
    <w:rsid w:val="0038508F"/>
    <w:rsid w:val="00385B18"/>
    <w:rsid w:val="00395889"/>
    <w:rsid w:val="003B3C88"/>
    <w:rsid w:val="003B5A3C"/>
    <w:rsid w:val="003C5F56"/>
    <w:rsid w:val="003C69D8"/>
    <w:rsid w:val="003C7014"/>
    <w:rsid w:val="003C79FF"/>
    <w:rsid w:val="003C7E53"/>
    <w:rsid w:val="003D1A1E"/>
    <w:rsid w:val="003D36F5"/>
    <w:rsid w:val="003D5691"/>
    <w:rsid w:val="003D67C5"/>
    <w:rsid w:val="003E191A"/>
    <w:rsid w:val="003E4116"/>
    <w:rsid w:val="003E4122"/>
    <w:rsid w:val="003E66A5"/>
    <w:rsid w:val="003E7024"/>
    <w:rsid w:val="003F0081"/>
    <w:rsid w:val="003F01B3"/>
    <w:rsid w:val="003F0460"/>
    <w:rsid w:val="003F3479"/>
    <w:rsid w:val="003F4AAF"/>
    <w:rsid w:val="003F5B21"/>
    <w:rsid w:val="00402681"/>
    <w:rsid w:val="00404ED2"/>
    <w:rsid w:val="00405AB2"/>
    <w:rsid w:val="00406547"/>
    <w:rsid w:val="00410864"/>
    <w:rsid w:val="004116A4"/>
    <w:rsid w:val="00412F22"/>
    <w:rsid w:val="00420CBC"/>
    <w:rsid w:val="0043262D"/>
    <w:rsid w:val="00434DCA"/>
    <w:rsid w:val="00435150"/>
    <w:rsid w:val="004378C2"/>
    <w:rsid w:val="00440D12"/>
    <w:rsid w:val="00446DBB"/>
    <w:rsid w:val="00461846"/>
    <w:rsid w:val="004644F4"/>
    <w:rsid w:val="00464DE7"/>
    <w:rsid w:val="004746D7"/>
    <w:rsid w:val="00475EF5"/>
    <w:rsid w:val="00477DC7"/>
    <w:rsid w:val="0048083E"/>
    <w:rsid w:val="00482FAC"/>
    <w:rsid w:val="00483068"/>
    <w:rsid w:val="004839DD"/>
    <w:rsid w:val="00483EB7"/>
    <w:rsid w:val="00493D11"/>
    <w:rsid w:val="00495D40"/>
    <w:rsid w:val="00497161"/>
    <w:rsid w:val="004977AC"/>
    <w:rsid w:val="004A1A9C"/>
    <w:rsid w:val="004A7D5E"/>
    <w:rsid w:val="004B2C62"/>
    <w:rsid w:val="004B631B"/>
    <w:rsid w:val="004C44F5"/>
    <w:rsid w:val="004C476D"/>
    <w:rsid w:val="004C4B53"/>
    <w:rsid w:val="004C62DD"/>
    <w:rsid w:val="004D0106"/>
    <w:rsid w:val="004D03FC"/>
    <w:rsid w:val="004D0E1C"/>
    <w:rsid w:val="004D2A7F"/>
    <w:rsid w:val="004D2EBB"/>
    <w:rsid w:val="004D4754"/>
    <w:rsid w:val="004E01E3"/>
    <w:rsid w:val="004E6170"/>
    <w:rsid w:val="004E7B08"/>
    <w:rsid w:val="004F12BD"/>
    <w:rsid w:val="004F16C7"/>
    <w:rsid w:val="004F2344"/>
    <w:rsid w:val="004F3460"/>
    <w:rsid w:val="004F37EB"/>
    <w:rsid w:val="004F7A61"/>
    <w:rsid w:val="0050069E"/>
    <w:rsid w:val="0050136A"/>
    <w:rsid w:val="005013B0"/>
    <w:rsid w:val="00503F29"/>
    <w:rsid w:val="0050427D"/>
    <w:rsid w:val="00505B14"/>
    <w:rsid w:val="005070BB"/>
    <w:rsid w:val="00510F88"/>
    <w:rsid w:val="00516D23"/>
    <w:rsid w:val="00520366"/>
    <w:rsid w:val="00524A05"/>
    <w:rsid w:val="00525228"/>
    <w:rsid w:val="00525731"/>
    <w:rsid w:val="00525CD0"/>
    <w:rsid w:val="00527A67"/>
    <w:rsid w:val="00536B58"/>
    <w:rsid w:val="00540711"/>
    <w:rsid w:val="005469FD"/>
    <w:rsid w:val="0055450B"/>
    <w:rsid w:val="00555D02"/>
    <w:rsid w:val="00555D24"/>
    <w:rsid w:val="00560486"/>
    <w:rsid w:val="00560C10"/>
    <w:rsid w:val="005629D6"/>
    <w:rsid w:val="00562B62"/>
    <w:rsid w:val="00564E46"/>
    <w:rsid w:val="00565496"/>
    <w:rsid w:val="0056683D"/>
    <w:rsid w:val="005700CC"/>
    <w:rsid w:val="005712AC"/>
    <w:rsid w:val="005713A2"/>
    <w:rsid w:val="00571E38"/>
    <w:rsid w:val="00573E3B"/>
    <w:rsid w:val="00575F13"/>
    <w:rsid w:val="005760A9"/>
    <w:rsid w:val="005857EA"/>
    <w:rsid w:val="00593C3B"/>
    <w:rsid w:val="00596935"/>
    <w:rsid w:val="0059776E"/>
    <w:rsid w:val="005A49E0"/>
    <w:rsid w:val="005A6FD9"/>
    <w:rsid w:val="005A7F6D"/>
    <w:rsid w:val="005B2848"/>
    <w:rsid w:val="005B356C"/>
    <w:rsid w:val="005C3282"/>
    <w:rsid w:val="005C6026"/>
    <w:rsid w:val="005C61D4"/>
    <w:rsid w:val="005D021E"/>
    <w:rsid w:val="005D2F2D"/>
    <w:rsid w:val="005D3A55"/>
    <w:rsid w:val="005E10AA"/>
    <w:rsid w:val="005E1CDC"/>
    <w:rsid w:val="005E5878"/>
    <w:rsid w:val="005F1732"/>
    <w:rsid w:val="005F6E20"/>
    <w:rsid w:val="00600970"/>
    <w:rsid w:val="00604440"/>
    <w:rsid w:val="00604F45"/>
    <w:rsid w:val="00610973"/>
    <w:rsid w:val="00611F65"/>
    <w:rsid w:val="006121A4"/>
    <w:rsid w:val="00617308"/>
    <w:rsid w:val="0062677F"/>
    <w:rsid w:val="0063092F"/>
    <w:rsid w:val="0063175A"/>
    <w:rsid w:val="00633D3D"/>
    <w:rsid w:val="00634412"/>
    <w:rsid w:val="006367EB"/>
    <w:rsid w:val="006423EA"/>
    <w:rsid w:val="006432DE"/>
    <w:rsid w:val="006434DC"/>
    <w:rsid w:val="00643890"/>
    <w:rsid w:val="006439B5"/>
    <w:rsid w:val="006456AB"/>
    <w:rsid w:val="00647CFE"/>
    <w:rsid w:val="00656454"/>
    <w:rsid w:val="0066525C"/>
    <w:rsid w:val="006708CF"/>
    <w:rsid w:val="00671AD8"/>
    <w:rsid w:val="00673651"/>
    <w:rsid w:val="00676D8F"/>
    <w:rsid w:val="0068371D"/>
    <w:rsid w:val="0068412B"/>
    <w:rsid w:val="0069060D"/>
    <w:rsid w:val="00696538"/>
    <w:rsid w:val="00697E3B"/>
    <w:rsid w:val="006A13B8"/>
    <w:rsid w:val="006A2674"/>
    <w:rsid w:val="006A2A63"/>
    <w:rsid w:val="006A3D3D"/>
    <w:rsid w:val="006B031B"/>
    <w:rsid w:val="006B08D0"/>
    <w:rsid w:val="006B1517"/>
    <w:rsid w:val="006B3287"/>
    <w:rsid w:val="006B5A7E"/>
    <w:rsid w:val="006B5F03"/>
    <w:rsid w:val="006B655F"/>
    <w:rsid w:val="006C32E3"/>
    <w:rsid w:val="006C4281"/>
    <w:rsid w:val="006C5502"/>
    <w:rsid w:val="006C6365"/>
    <w:rsid w:val="006D1A38"/>
    <w:rsid w:val="006D6E1F"/>
    <w:rsid w:val="006D756A"/>
    <w:rsid w:val="006E1AFA"/>
    <w:rsid w:val="006E1C79"/>
    <w:rsid w:val="006E3C1E"/>
    <w:rsid w:val="006E47A5"/>
    <w:rsid w:val="006E64AA"/>
    <w:rsid w:val="006E78B4"/>
    <w:rsid w:val="006F5030"/>
    <w:rsid w:val="006F68E1"/>
    <w:rsid w:val="007022C5"/>
    <w:rsid w:val="007051D0"/>
    <w:rsid w:val="00705F26"/>
    <w:rsid w:val="0071024F"/>
    <w:rsid w:val="007118F3"/>
    <w:rsid w:val="00713630"/>
    <w:rsid w:val="00713A78"/>
    <w:rsid w:val="00715EFE"/>
    <w:rsid w:val="00717EBF"/>
    <w:rsid w:val="0072219B"/>
    <w:rsid w:val="00725EA9"/>
    <w:rsid w:val="0072711A"/>
    <w:rsid w:val="00731C54"/>
    <w:rsid w:val="007335E0"/>
    <w:rsid w:val="00734FB6"/>
    <w:rsid w:val="00741013"/>
    <w:rsid w:val="00742780"/>
    <w:rsid w:val="00742D8B"/>
    <w:rsid w:val="0074332E"/>
    <w:rsid w:val="0074468E"/>
    <w:rsid w:val="00744C01"/>
    <w:rsid w:val="0074747A"/>
    <w:rsid w:val="00750372"/>
    <w:rsid w:val="00761876"/>
    <w:rsid w:val="0076192B"/>
    <w:rsid w:val="00766254"/>
    <w:rsid w:val="00766993"/>
    <w:rsid w:val="007704B0"/>
    <w:rsid w:val="00775EF0"/>
    <w:rsid w:val="007827B2"/>
    <w:rsid w:val="00782E11"/>
    <w:rsid w:val="00784281"/>
    <w:rsid w:val="007842ED"/>
    <w:rsid w:val="0079189C"/>
    <w:rsid w:val="00792581"/>
    <w:rsid w:val="00797687"/>
    <w:rsid w:val="007A0E43"/>
    <w:rsid w:val="007A3036"/>
    <w:rsid w:val="007A35C8"/>
    <w:rsid w:val="007A543B"/>
    <w:rsid w:val="007A5450"/>
    <w:rsid w:val="007A5801"/>
    <w:rsid w:val="007A7727"/>
    <w:rsid w:val="007B05A1"/>
    <w:rsid w:val="007B17B0"/>
    <w:rsid w:val="007B1E6D"/>
    <w:rsid w:val="007B6AE5"/>
    <w:rsid w:val="007B74DD"/>
    <w:rsid w:val="007C1DFE"/>
    <w:rsid w:val="007C7E2F"/>
    <w:rsid w:val="007D044E"/>
    <w:rsid w:val="007D33BF"/>
    <w:rsid w:val="007D657C"/>
    <w:rsid w:val="007E071D"/>
    <w:rsid w:val="007E230A"/>
    <w:rsid w:val="007E2DA2"/>
    <w:rsid w:val="007E5630"/>
    <w:rsid w:val="007F1F16"/>
    <w:rsid w:val="007F4F56"/>
    <w:rsid w:val="007F5B76"/>
    <w:rsid w:val="00801FD1"/>
    <w:rsid w:val="00803FEC"/>
    <w:rsid w:val="00804787"/>
    <w:rsid w:val="00807A40"/>
    <w:rsid w:val="008100E3"/>
    <w:rsid w:val="0081236B"/>
    <w:rsid w:val="0081248C"/>
    <w:rsid w:val="008133F7"/>
    <w:rsid w:val="008139D6"/>
    <w:rsid w:val="00814376"/>
    <w:rsid w:val="00814E1B"/>
    <w:rsid w:val="00816A81"/>
    <w:rsid w:val="00816A9A"/>
    <w:rsid w:val="00816E10"/>
    <w:rsid w:val="00817A59"/>
    <w:rsid w:val="0082210A"/>
    <w:rsid w:val="00827A53"/>
    <w:rsid w:val="00831A56"/>
    <w:rsid w:val="008347CA"/>
    <w:rsid w:val="0083531C"/>
    <w:rsid w:val="008358A7"/>
    <w:rsid w:val="0083597A"/>
    <w:rsid w:val="00837349"/>
    <w:rsid w:val="0084082C"/>
    <w:rsid w:val="00842121"/>
    <w:rsid w:val="008430E2"/>
    <w:rsid w:val="00843C02"/>
    <w:rsid w:val="00843D4F"/>
    <w:rsid w:val="00850B00"/>
    <w:rsid w:val="00856A31"/>
    <w:rsid w:val="00861615"/>
    <w:rsid w:val="00867BB1"/>
    <w:rsid w:val="00870785"/>
    <w:rsid w:val="0087296D"/>
    <w:rsid w:val="008772E2"/>
    <w:rsid w:val="00882B99"/>
    <w:rsid w:val="008830C1"/>
    <w:rsid w:val="0088392C"/>
    <w:rsid w:val="00883DD2"/>
    <w:rsid w:val="008900FB"/>
    <w:rsid w:val="00890CBB"/>
    <w:rsid w:val="0089131D"/>
    <w:rsid w:val="00891FB0"/>
    <w:rsid w:val="00894199"/>
    <w:rsid w:val="00894596"/>
    <w:rsid w:val="00896CD1"/>
    <w:rsid w:val="008A013C"/>
    <w:rsid w:val="008A5F41"/>
    <w:rsid w:val="008A764F"/>
    <w:rsid w:val="008B3765"/>
    <w:rsid w:val="008B3DCD"/>
    <w:rsid w:val="008B5590"/>
    <w:rsid w:val="008B7C49"/>
    <w:rsid w:val="008B7CA4"/>
    <w:rsid w:val="008C06E7"/>
    <w:rsid w:val="008C0BC2"/>
    <w:rsid w:val="008C5C4D"/>
    <w:rsid w:val="008C6366"/>
    <w:rsid w:val="008C68DE"/>
    <w:rsid w:val="008D14EF"/>
    <w:rsid w:val="008D543B"/>
    <w:rsid w:val="008D68E0"/>
    <w:rsid w:val="008D75F3"/>
    <w:rsid w:val="008E1FEB"/>
    <w:rsid w:val="008E3E12"/>
    <w:rsid w:val="008E41A5"/>
    <w:rsid w:val="008E6FE0"/>
    <w:rsid w:val="008E7D65"/>
    <w:rsid w:val="008F0A69"/>
    <w:rsid w:val="008F1B8E"/>
    <w:rsid w:val="008F1BE8"/>
    <w:rsid w:val="008F34E3"/>
    <w:rsid w:val="008F3965"/>
    <w:rsid w:val="008F442F"/>
    <w:rsid w:val="009000CD"/>
    <w:rsid w:val="00900818"/>
    <w:rsid w:val="009039FF"/>
    <w:rsid w:val="00906FB5"/>
    <w:rsid w:val="009073CF"/>
    <w:rsid w:val="009140F1"/>
    <w:rsid w:val="00916827"/>
    <w:rsid w:val="00920093"/>
    <w:rsid w:val="00920928"/>
    <w:rsid w:val="00920A8F"/>
    <w:rsid w:val="00924280"/>
    <w:rsid w:val="00925884"/>
    <w:rsid w:val="00926E7A"/>
    <w:rsid w:val="00927488"/>
    <w:rsid w:val="009307B9"/>
    <w:rsid w:val="00930F00"/>
    <w:rsid w:val="009332F7"/>
    <w:rsid w:val="0093495F"/>
    <w:rsid w:val="009358B7"/>
    <w:rsid w:val="00937FC3"/>
    <w:rsid w:val="00940835"/>
    <w:rsid w:val="00940A01"/>
    <w:rsid w:val="0094131A"/>
    <w:rsid w:val="0095457F"/>
    <w:rsid w:val="0096211B"/>
    <w:rsid w:val="00964DBD"/>
    <w:rsid w:val="00965614"/>
    <w:rsid w:val="00971981"/>
    <w:rsid w:val="00972684"/>
    <w:rsid w:val="00973229"/>
    <w:rsid w:val="00973BB7"/>
    <w:rsid w:val="00973F63"/>
    <w:rsid w:val="009819E2"/>
    <w:rsid w:val="00982787"/>
    <w:rsid w:val="0098556C"/>
    <w:rsid w:val="00986826"/>
    <w:rsid w:val="0099207F"/>
    <w:rsid w:val="009934B4"/>
    <w:rsid w:val="00997ABE"/>
    <w:rsid w:val="00997BA5"/>
    <w:rsid w:val="009A0EBF"/>
    <w:rsid w:val="009A1B27"/>
    <w:rsid w:val="009A34C4"/>
    <w:rsid w:val="009A37AF"/>
    <w:rsid w:val="009B0E87"/>
    <w:rsid w:val="009B203A"/>
    <w:rsid w:val="009B4AC7"/>
    <w:rsid w:val="009B4BD4"/>
    <w:rsid w:val="009B601C"/>
    <w:rsid w:val="009C1AA8"/>
    <w:rsid w:val="009C6FC4"/>
    <w:rsid w:val="009C7D3C"/>
    <w:rsid w:val="009D0111"/>
    <w:rsid w:val="009D4D3B"/>
    <w:rsid w:val="009D673F"/>
    <w:rsid w:val="009D6AF3"/>
    <w:rsid w:val="009D7137"/>
    <w:rsid w:val="009D7D2A"/>
    <w:rsid w:val="009E5A2C"/>
    <w:rsid w:val="009E5E61"/>
    <w:rsid w:val="009E654E"/>
    <w:rsid w:val="009E7BEA"/>
    <w:rsid w:val="009E7E89"/>
    <w:rsid w:val="009F0341"/>
    <w:rsid w:val="009F206B"/>
    <w:rsid w:val="009F37B1"/>
    <w:rsid w:val="009F6388"/>
    <w:rsid w:val="00A00172"/>
    <w:rsid w:val="00A02612"/>
    <w:rsid w:val="00A03027"/>
    <w:rsid w:val="00A12CA4"/>
    <w:rsid w:val="00A1438B"/>
    <w:rsid w:val="00A159DD"/>
    <w:rsid w:val="00A21FDC"/>
    <w:rsid w:val="00A25FC9"/>
    <w:rsid w:val="00A276E2"/>
    <w:rsid w:val="00A31CD6"/>
    <w:rsid w:val="00A34237"/>
    <w:rsid w:val="00A352A4"/>
    <w:rsid w:val="00A35FC6"/>
    <w:rsid w:val="00A4145F"/>
    <w:rsid w:val="00A42B74"/>
    <w:rsid w:val="00A47BC8"/>
    <w:rsid w:val="00A50E0E"/>
    <w:rsid w:val="00A5137C"/>
    <w:rsid w:val="00A57924"/>
    <w:rsid w:val="00A610F7"/>
    <w:rsid w:val="00A65AC5"/>
    <w:rsid w:val="00A66B94"/>
    <w:rsid w:val="00A674B2"/>
    <w:rsid w:val="00A70C54"/>
    <w:rsid w:val="00A759CD"/>
    <w:rsid w:val="00A75BCA"/>
    <w:rsid w:val="00A764D0"/>
    <w:rsid w:val="00A80C4C"/>
    <w:rsid w:val="00A82177"/>
    <w:rsid w:val="00A828BC"/>
    <w:rsid w:val="00A832BC"/>
    <w:rsid w:val="00A83AD0"/>
    <w:rsid w:val="00A84003"/>
    <w:rsid w:val="00A87DF1"/>
    <w:rsid w:val="00A9493D"/>
    <w:rsid w:val="00A95F4F"/>
    <w:rsid w:val="00AA5815"/>
    <w:rsid w:val="00AB105D"/>
    <w:rsid w:val="00AB2714"/>
    <w:rsid w:val="00AB320B"/>
    <w:rsid w:val="00AB500F"/>
    <w:rsid w:val="00AB75AD"/>
    <w:rsid w:val="00AC0BF1"/>
    <w:rsid w:val="00AC2063"/>
    <w:rsid w:val="00AC2D52"/>
    <w:rsid w:val="00AC3407"/>
    <w:rsid w:val="00AC44A4"/>
    <w:rsid w:val="00AC4C85"/>
    <w:rsid w:val="00AC599B"/>
    <w:rsid w:val="00AE311E"/>
    <w:rsid w:val="00AE5E12"/>
    <w:rsid w:val="00AE5F46"/>
    <w:rsid w:val="00AE79D4"/>
    <w:rsid w:val="00AF09CA"/>
    <w:rsid w:val="00AF3D1C"/>
    <w:rsid w:val="00AF3E72"/>
    <w:rsid w:val="00AF43E7"/>
    <w:rsid w:val="00AF7081"/>
    <w:rsid w:val="00B01A5A"/>
    <w:rsid w:val="00B10C1F"/>
    <w:rsid w:val="00B13C19"/>
    <w:rsid w:val="00B145BC"/>
    <w:rsid w:val="00B17B01"/>
    <w:rsid w:val="00B205C6"/>
    <w:rsid w:val="00B219CA"/>
    <w:rsid w:val="00B22EF5"/>
    <w:rsid w:val="00B23C14"/>
    <w:rsid w:val="00B24C36"/>
    <w:rsid w:val="00B251CA"/>
    <w:rsid w:val="00B255D3"/>
    <w:rsid w:val="00B32754"/>
    <w:rsid w:val="00B33328"/>
    <w:rsid w:val="00B341E1"/>
    <w:rsid w:val="00B43459"/>
    <w:rsid w:val="00B44DB4"/>
    <w:rsid w:val="00B51246"/>
    <w:rsid w:val="00B53243"/>
    <w:rsid w:val="00B545AA"/>
    <w:rsid w:val="00B578C5"/>
    <w:rsid w:val="00B57FB9"/>
    <w:rsid w:val="00B604FE"/>
    <w:rsid w:val="00B61715"/>
    <w:rsid w:val="00B61BFA"/>
    <w:rsid w:val="00B627F3"/>
    <w:rsid w:val="00B63CC8"/>
    <w:rsid w:val="00B666D1"/>
    <w:rsid w:val="00B70EBA"/>
    <w:rsid w:val="00B71F90"/>
    <w:rsid w:val="00B73DF6"/>
    <w:rsid w:val="00B7749C"/>
    <w:rsid w:val="00B82E8A"/>
    <w:rsid w:val="00B84541"/>
    <w:rsid w:val="00BA031F"/>
    <w:rsid w:val="00BB0493"/>
    <w:rsid w:val="00BB3D69"/>
    <w:rsid w:val="00BB4F34"/>
    <w:rsid w:val="00BB51E3"/>
    <w:rsid w:val="00BB54B9"/>
    <w:rsid w:val="00BB5B16"/>
    <w:rsid w:val="00BB5F3A"/>
    <w:rsid w:val="00BC1EFD"/>
    <w:rsid w:val="00BC2B8B"/>
    <w:rsid w:val="00BC2E22"/>
    <w:rsid w:val="00BC4532"/>
    <w:rsid w:val="00BD6590"/>
    <w:rsid w:val="00BD6714"/>
    <w:rsid w:val="00BE0CA8"/>
    <w:rsid w:val="00BE215B"/>
    <w:rsid w:val="00BE23F3"/>
    <w:rsid w:val="00BE3D0C"/>
    <w:rsid w:val="00BE47F4"/>
    <w:rsid w:val="00BE64C0"/>
    <w:rsid w:val="00BF1234"/>
    <w:rsid w:val="00BF1C82"/>
    <w:rsid w:val="00BF2A73"/>
    <w:rsid w:val="00BF7E24"/>
    <w:rsid w:val="00C0587E"/>
    <w:rsid w:val="00C10B90"/>
    <w:rsid w:val="00C10E35"/>
    <w:rsid w:val="00C12613"/>
    <w:rsid w:val="00C12CC0"/>
    <w:rsid w:val="00C13BC8"/>
    <w:rsid w:val="00C146E5"/>
    <w:rsid w:val="00C14A7F"/>
    <w:rsid w:val="00C15222"/>
    <w:rsid w:val="00C1586E"/>
    <w:rsid w:val="00C16482"/>
    <w:rsid w:val="00C21B1A"/>
    <w:rsid w:val="00C21FEF"/>
    <w:rsid w:val="00C23330"/>
    <w:rsid w:val="00C23360"/>
    <w:rsid w:val="00C23622"/>
    <w:rsid w:val="00C30313"/>
    <w:rsid w:val="00C30616"/>
    <w:rsid w:val="00C33758"/>
    <w:rsid w:val="00C33BC8"/>
    <w:rsid w:val="00C345F4"/>
    <w:rsid w:val="00C35C0C"/>
    <w:rsid w:val="00C36239"/>
    <w:rsid w:val="00C3706C"/>
    <w:rsid w:val="00C37195"/>
    <w:rsid w:val="00C41DCA"/>
    <w:rsid w:val="00C43863"/>
    <w:rsid w:val="00C54933"/>
    <w:rsid w:val="00C60198"/>
    <w:rsid w:val="00C63174"/>
    <w:rsid w:val="00C651EB"/>
    <w:rsid w:val="00C65FD8"/>
    <w:rsid w:val="00C670A4"/>
    <w:rsid w:val="00C71449"/>
    <w:rsid w:val="00C739CF"/>
    <w:rsid w:val="00C74DF3"/>
    <w:rsid w:val="00C75083"/>
    <w:rsid w:val="00C76A42"/>
    <w:rsid w:val="00C808C8"/>
    <w:rsid w:val="00C85F2A"/>
    <w:rsid w:val="00C86652"/>
    <w:rsid w:val="00C86925"/>
    <w:rsid w:val="00C871A8"/>
    <w:rsid w:val="00C9140D"/>
    <w:rsid w:val="00C9371F"/>
    <w:rsid w:val="00C94E1B"/>
    <w:rsid w:val="00CA2666"/>
    <w:rsid w:val="00CA28AA"/>
    <w:rsid w:val="00CA47DD"/>
    <w:rsid w:val="00CA5057"/>
    <w:rsid w:val="00CA52E6"/>
    <w:rsid w:val="00CA7698"/>
    <w:rsid w:val="00CA7D17"/>
    <w:rsid w:val="00CC1E89"/>
    <w:rsid w:val="00CC4F72"/>
    <w:rsid w:val="00CC6016"/>
    <w:rsid w:val="00CD1C96"/>
    <w:rsid w:val="00CE0C5A"/>
    <w:rsid w:val="00CE1A2A"/>
    <w:rsid w:val="00CF23F0"/>
    <w:rsid w:val="00CF6C88"/>
    <w:rsid w:val="00CF7A73"/>
    <w:rsid w:val="00D0180B"/>
    <w:rsid w:val="00D028E4"/>
    <w:rsid w:val="00D11DE6"/>
    <w:rsid w:val="00D13185"/>
    <w:rsid w:val="00D1428A"/>
    <w:rsid w:val="00D144B9"/>
    <w:rsid w:val="00D14746"/>
    <w:rsid w:val="00D2067A"/>
    <w:rsid w:val="00D2129A"/>
    <w:rsid w:val="00D21E58"/>
    <w:rsid w:val="00D221AA"/>
    <w:rsid w:val="00D22B75"/>
    <w:rsid w:val="00D2391C"/>
    <w:rsid w:val="00D2499A"/>
    <w:rsid w:val="00D333FF"/>
    <w:rsid w:val="00D33437"/>
    <w:rsid w:val="00D34C2E"/>
    <w:rsid w:val="00D4164D"/>
    <w:rsid w:val="00D41C6A"/>
    <w:rsid w:val="00D43498"/>
    <w:rsid w:val="00D43CC2"/>
    <w:rsid w:val="00D44116"/>
    <w:rsid w:val="00D456FF"/>
    <w:rsid w:val="00D565D4"/>
    <w:rsid w:val="00D61AB1"/>
    <w:rsid w:val="00D67178"/>
    <w:rsid w:val="00D72607"/>
    <w:rsid w:val="00D728A8"/>
    <w:rsid w:val="00D750E6"/>
    <w:rsid w:val="00D756C7"/>
    <w:rsid w:val="00D75D51"/>
    <w:rsid w:val="00D76A1B"/>
    <w:rsid w:val="00D80239"/>
    <w:rsid w:val="00D806C1"/>
    <w:rsid w:val="00D90D27"/>
    <w:rsid w:val="00D92D92"/>
    <w:rsid w:val="00D97532"/>
    <w:rsid w:val="00DA4A6B"/>
    <w:rsid w:val="00DA5377"/>
    <w:rsid w:val="00DA6211"/>
    <w:rsid w:val="00DB03D7"/>
    <w:rsid w:val="00DB0C7D"/>
    <w:rsid w:val="00DB2689"/>
    <w:rsid w:val="00DB3614"/>
    <w:rsid w:val="00DB4329"/>
    <w:rsid w:val="00DB7F2E"/>
    <w:rsid w:val="00DC046C"/>
    <w:rsid w:val="00DC0BD6"/>
    <w:rsid w:val="00DD3311"/>
    <w:rsid w:val="00DD6205"/>
    <w:rsid w:val="00DD7BA4"/>
    <w:rsid w:val="00DD7DB7"/>
    <w:rsid w:val="00DE611C"/>
    <w:rsid w:val="00DE7F8D"/>
    <w:rsid w:val="00DF3A84"/>
    <w:rsid w:val="00DF3BF3"/>
    <w:rsid w:val="00DF3C9C"/>
    <w:rsid w:val="00DF4383"/>
    <w:rsid w:val="00DF6B45"/>
    <w:rsid w:val="00E000BE"/>
    <w:rsid w:val="00E01DDE"/>
    <w:rsid w:val="00E0315B"/>
    <w:rsid w:val="00E04E0C"/>
    <w:rsid w:val="00E05122"/>
    <w:rsid w:val="00E05A9D"/>
    <w:rsid w:val="00E07818"/>
    <w:rsid w:val="00E1358A"/>
    <w:rsid w:val="00E155C8"/>
    <w:rsid w:val="00E22C6C"/>
    <w:rsid w:val="00E23BE3"/>
    <w:rsid w:val="00E2517C"/>
    <w:rsid w:val="00E270B4"/>
    <w:rsid w:val="00E33304"/>
    <w:rsid w:val="00E40941"/>
    <w:rsid w:val="00E409D5"/>
    <w:rsid w:val="00E41103"/>
    <w:rsid w:val="00E42F5D"/>
    <w:rsid w:val="00E44D8C"/>
    <w:rsid w:val="00E451A3"/>
    <w:rsid w:val="00E51914"/>
    <w:rsid w:val="00E51C15"/>
    <w:rsid w:val="00E53C6C"/>
    <w:rsid w:val="00E540F4"/>
    <w:rsid w:val="00E55827"/>
    <w:rsid w:val="00E5686E"/>
    <w:rsid w:val="00E61C99"/>
    <w:rsid w:val="00E62417"/>
    <w:rsid w:val="00E64D6D"/>
    <w:rsid w:val="00E67367"/>
    <w:rsid w:val="00E729CA"/>
    <w:rsid w:val="00E73681"/>
    <w:rsid w:val="00E823A5"/>
    <w:rsid w:val="00E82A50"/>
    <w:rsid w:val="00E84630"/>
    <w:rsid w:val="00E87864"/>
    <w:rsid w:val="00E90B1C"/>
    <w:rsid w:val="00E94EEB"/>
    <w:rsid w:val="00E971F0"/>
    <w:rsid w:val="00EA0551"/>
    <w:rsid w:val="00EA06FB"/>
    <w:rsid w:val="00EA0FBB"/>
    <w:rsid w:val="00EA0FC7"/>
    <w:rsid w:val="00EA1143"/>
    <w:rsid w:val="00EA1C40"/>
    <w:rsid w:val="00EA2CAF"/>
    <w:rsid w:val="00EA56C9"/>
    <w:rsid w:val="00EA7E5B"/>
    <w:rsid w:val="00EB0EE2"/>
    <w:rsid w:val="00EB1CDC"/>
    <w:rsid w:val="00EB2840"/>
    <w:rsid w:val="00EB58B1"/>
    <w:rsid w:val="00EB7B4D"/>
    <w:rsid w:val="00EC12A5"/>
    <w:rsid w:val="00EC43DE"/>
    <w:rsid w:val="00ED6AD5"/>
    <w:rsid w:val="00ED73B8"/>
    <w:rsid w:val="00EE4111"/>
    <w:rsid w:val="00EE4A52"/>
    <w:rsid w:val="00EF00FA"/>
    <w:rsid w:val="00EF0C00"/>
    <w:rsid w:val="00EF1479"/>
    <w:rsid w:val="00EF3641"/>
    <w:rsid w:val="00EF512A"/>
    <w:rsid w:val="00F015A6"/>
    <w:rsid w:val="00F02CDC"/>
    <w:rsid w:val="00F06927"/>
    <w:rsid w:val="00F10194"/>
    <w:rsid w:val="00F10272"/>
    <w:rsid w:val="00F104EC"/>
    <w:rsid w:val="00F1078B"/>
    <w:rsid w:val="00F107C1"/>
    <w:rsid w:val="00F17098"/>
    <w:rsid w:val="00F17454"/>
    <w:rsid w:val="00F22E5B"/>
    <w:rsid w:val="00F23E9A"/>
    <w:rsid w:val="00F24139"/>
    <w:rsid w:val="00F3521E"/>
    <w:rsid w:val="00F374FA"/>
    <w:rsid w:val="00F409AC"/>
    <w:rsid w:val="00F40F19"/>
    <w:rsid w:val="00F42E96"/>
    <w:rsid w:val="00F44BE1"/>
    <w:rsid w:val="00F47D38"/>
    <w:rsid w:val="00F51FB3"/>
    <w:rsid w:val="00F53C09"/>
    <w:rsid w:val="00F60C7A"/>
    <w:rsid w:val="00F67405"/>
    <w:rsid w:val="00F704CC"/>
    <w:rsid w:val="00F74877"/>
    <w:rsid w:val="00F81077"/>
    <w:rsid w:val="00F81AE6"/>
    <w:rsid w:val="00F82405"/>
    <w:rsid w:val="00F83822"/>
    <w:rsid w:val="00F86CE8"/>
    <w:rsid w:val="00F8778F"/>
    <w:rsid w:val="00F87B77"/>
    <w:rsid w:val="00F87F5D"/>
    <w:rsid w:val="00F913E5"/>
    <w:rsid w:val="00F92F42"/>
    <w:rsid w:val="00F96AA4"/>
    <w:rsid w:val="00FA0671"/>
    <w:rsid w:val="00FA16E2"/>
    <w:rsid w:val="00FA296E"/>
    <w:rsid w:val="00FA45E0"/>
    <w:rsid w:val="00FA4A55"/>
    <w:rsid w:val="00FA4B49"/>
    <w:rsid w:val="00FB10FE"/>
    <w:rsid w:val="00FB1BB4"/>
    <w:rsid w:val="00FC413C"/>
    <w:rsid w:val="00FC6552"/>
    <w:rsid w:val="00FD16BB"/>
    <w:rsid w:val="00FD1739"/>
    <w:rsid w:val="00FD1A16"/>
    <w:rsid w:val="00FD23D0"/>
    <w:rsid w:val="00FD270F"/>
    <w:rsid w:val="00FD5947"/>
    <w:rsid w:val="00FE3D7E"/>
    <w:rsid w:val="00FE56B2"/>
    <w:rsid w:val="00FF02E0"/>
    <w:rsid w:val="00FF176E"/>
    <w:rsid w:val="00FF1F31"/>
    <w:rsid w:val="00FF69E8"/>
    <w:rsid w:val="00FF6D10"/>
    <w:rsid w:val="00FF7915"/>
    <w:rsid w:val="01350437"/>
    <w:rsid w:val="014B5201"/>
    <w:rsid w:val="014D1B7A"/>
    <w:rsid w:val="0155447B"/>
    <w:rsid w:val="015E5895"/>
    <w:rsid w:val="015F3B1D"/>
    <w:rsid w:val="016D4D19"/>
    <w:rsid w:val="01832D74"/>
    <w:rsid w:val="018719F6"/>
    <w:rsid w:val="018F6A3E"/>
    <w:rsid w:val="01936715"/>
    <w:rsid w:val="019978BC"/>
    <w:rsid w:val="019E53D3"/>
    <w:rsid w:val="01AE5BDD"/>
    <w:rsid w:val="01B32F0C"/>
    <w:rsid w:val="01B43A3F"/>
    <w:rsid w:val="01BE6D95"/>
    <w:rsid w:val="01CE6170"/>
    <w:rsid w:val="01D12AC7"/>
    <w:rsid w:val="01DB7ED5"/>
    <w:rsid w:val="01E331AF"/>
    <w:rsid w:val="01EE0997"/>
    <w:rsid w:val="01F571E8"/>
    <w:rsid w:val="01F9434A"/>
    <w:rsid w:val="01F97F1B"/>
    <w:rsid w:val="0207450F"/>
    <w:rsid w:val="020B2C92"/>
    <w:rsid w:val="020D1909"/>
    <w:rsid w:val="021C29C7"/>
    <w:rsid w:val="02225B04"/>
    <w:rsid w:val="023250D5"/>
    <w:rsid w:val="0244793D"/>
    <w:rsid w:val="024C42A5"/>
    <w:rsid w:val="024E4A66"/>
    <w:rsid w:val="02621473"/>
    <w:rsid w:val="026407D7"/>
    <w:rsid w:val="02647AB9"/>
    <w:rsid w:val="02744AEA"/>
    <w:rsid w:val="02795EFA"/>
    <w:rsid w:val="027F127A"/>
    <w:rsid w:val="02832A46"/>
    <w:rsid w:val="028B36A9"/>
    <w:rsid w:val="028C11CF"/>
    <w:rsid w:val="029B3915"/>
    <w:rsid w:val="02BC0467"/>
    <w:rsid w:val="02C678D8"/>
    <w:rsid w:val="02D212D8"/>
    <w:rsid w:val="02E0610F"/>
    <w:rsid w:val="02E93041"/>
    <w:rsid w:val="02EA26B8"/>
    <w:rsid w:val="02EE59E6"/>
    <w:rsid w:val="02F2197A"/>
    <w:rsid w:val="031510EF"/>
    <w:rsid w:val="0317452A"/>
    <w:rsid w:val="031970A1"/>
    <w:rsid w:val="03261624"/>
    <w:rsid w:val="0329684E"/>
    <w:rsid w:val="033755DF"/>
    <w:rsid w:val="03406FF5"/>
    <w:rsid w:val="036E2FA5"/>
    <w:rsid w:val="037629AD"/>
    <w:rsid w:val="037E3AAE"/>
    <w:rsid w:val="037E4FBC"/>
    <w:rsid w:val="039D18E6"/>
    <w:rsid w:val="039E11BA"/>
    <w:rsid w:val="03AB48C0"/>
    <w:rsid w:val="03B27616"/>
    <w:rsid w:val="03C50E3C"/>
    <w:rsid w:val="03CE6855"/>
    <w:rsid w:val="03CF09E7"/>
    <w:rsid w:val="03D24E66"/>
    <w:rsid w:val="03DA7EB1"/>
    <w:rsid w:val="03F82FC0"/>
    <w:rsid w:val="04016B73"/>
    <w:rsid w:val="04090D29"/>
    <w:rsid w:val="0409766A"/>
    <w:rsid w:val="040F5F08"/>
    <w:rsid w:val="04195758"/>
    <w:rsid w:val="04277401"/>
    <w:rsid w:val="04315E5B"/>
    <w:rsid w:val="04421789"/>
    <w:rsid w:val="044A21FC"/>
    <w:rsid w:val="04675A50"/>
    <w:rsid w:val="04727EEB"/>
    <w:rsid w:val="047A0261"/>
    <w:rsid w:val="048E76BE"/>
    <w:rsid w:val="04AB1DE0"/>
    <w:rsid w:val="04B002DD"/>
    <w:rsid w:val="04B64963"/>
    <w:rsid w:val="04B861EF"/>
    <w:rsid w:val="04BD3C0B"/>
    <w:rsid w:val="04D550AF"/>
    <w:rsid w:val="04EC4EBF"/>
    <w:rsid w:val="04EE62B9"/>
    <w:rsid w:val="05015034"/>
    <w:rsid w:val="050B287F"/>
    <w:rsid w:val="05267925"/>
    <w:rsid w:val="053B5B64"/>
    <w:rsid w:val="054B0809"/>
    <w:rsid w:val="054B708D"/>
    <w:rsid w:val="05542152"/>
    <w:rsid w:val="05630034"/>
    <w:rsid w:val="05706B86"/>
    <w:rsid w:val="05745D8A"/>
    <w:rsid w:val="059565ED"/>
    <w:rsid w:val="05A32D8D"/>
    <w:rsid w:val="05A464AD"/>
    <w:rsid w:val="05E41A4E"/>
    <w:rsid w:val="05E76E48"/>
    <w:rsid w:val="05EC7396"/>
    <w:rsid w:val="0600615C"/>
    <w:rsid w:val="061834A6"/>
    <w:rsid w:val="061F43E4"/>
    <w:rsid w:val="063A7BCF"/>
    <w:rsid w:val="064309AE"/>
    <w:rsid w:val="065344DE"/>
    <w:rsid w:val="065846B0"/>
    <w:rsid w:val="06695AAF"/>
    <w:rsid w:val="066C559F"/>
    <w:rsid w:val="068C79F0"/>
    <w:rsid w:val="06903285"/>
    <w:rsid w:val="069179F3"/>
    <w:rsid w:val="06952D7A"/>
    <w:rsid w:val="069B4B2F"/>
    <w:rsid w:val="06AB431A"/>
    <w:rsid w:val="06CE1DB6"/>
    <w:rsid w:val="06DC7690"/>
    <w:rsid w:val="06EC048E"/>
    <w:rsid w:val="06ED0F14"/>
    <w:rsid w:val="06F512C1"/>
    <w:rsid w:val="06F60432"/>
    <w:rsid w:val="06FF713A"/>
    <w:rsid w:val="0707013E"/>
    <w:rsid w:val="0708351A"/>
    <w:rsid w:val="071D17A4"/>
    <w:rsid w:val="072670CA"/>
    <w:rsid w:val="07292E1E"/>
    <w:rsid w:val="07381FA1"/>
    <w:rsid w:val="07394866"/>
    <w:rsid w:val="07616AED"/>
    <w:rsid w:val="076B40B8"/>
    <w:rsid w:val="076F5347"/>
    <w:rsid w:val="077741FC"/>
    <w:rsid w:val="07902E30"/>
    <w:rsid w:val="07AA6569"/>
    <w:rsid w:val="07AB4A72"/>
    <w:rsid w:val="07AF7E3A"/>
    <w:rsid w:val="07BB728B"/>
    <w:rsid w:val="07CF0534"/>
    <w:rsid w:val="07D4596A"/>
    <w:rsid w:val="07D57174"/>
    <w:rsid w:val="07E6097B"/>
    <w:rsid w:val="07ED3034"/>
    <w:rsid w:val="07F12771"/>
    <w:rsid w:val="07F95CD7"/>
    <w:rsid w:val="07FB0D31"/>
    <w:rsid w:val="07FB6BDB"/>
    <w:rsid w:val="0819179B"/>
    <w:rsid w:val="083A10B9"/>
    <w:rsid w:val="0845095B"/>
    <w:rsid w:val="084C38DA"/>
    <w:rsid w:val="08510662"/>
    <w:rsid w:val="08514A4D"/>
    <w:rsid w:val="08541665"/>
    <w:rsid w:val="085C1268"/>
    <w:rsid w:val="086A569D"/>
    <w:rsid w:val="087E15BA"/>
    <w:rsid w:val="088B79D8"/>
    <w:rsid w:val="08A234FA"/>
    <w:rsid w:val="08A96637"/>
    <w:rsid w:val="08AD465B"/>
    <w:rsid w:val="08B26F86"/>
    <w:rsid w:val="08B66FA6"/>
    <w:rsid w:val="08B8339F"/>
    <w:rsid w:val="08B96C54"/>
    <w:rsid w:val="08BB54D6"/>
    <w:rsid w:val="08D7057A"/>
    <w:rsid w:val="08E15295"/>
    <w:rsid w:val="08E83BB1"/>
    <w:rsid w:val="08EB30F3"/>
    <w:rsid w:val="08ED64C0"/>
    <w:rsid w:val="09123CC2"/>
    <w:rsid w:val="091703E2"/>
    <w:rsid w:val="092108C3"/>
    <w:rsid w:val="09523DC8"/>
    <w:rsid w:val="095878D4"/>
    <w:rsid w:val="095C0804"/>
    <w:rsid w:val="0973262F"/>
    <w:rsid w:val="09763BFF"/>
    <w:rsid w:val="098239EA"/>
    <w:rsid w:val="098C4614"/>
    <w:rsid w:val="09C134B9"/>
    <w:rsid w:val="09E55D95"/>
    <w:rsid w:val="09F80E22"/>
    <w:rsid w:val="0A0C0860"/>
    <w:rsid w:val="0A0D354B"/>
    <w:rsid w:val="0A152038"/>
    <w:rsid w:val="0A1A0020"/>
    <w:rsid w:val="0A2362F8"/>
    <w:rsid w:val="0A246BBD"/>
    <w:rsid w:val="0A252635"/>
    <w:rsid w:val="0A401A3E"/>
    <w:rsid w:val="0A411398"/>
    <w:rsid w:val="0A4E393A"/>
    <w:rsid w:val="0A541422"/>
    <w:rsid w:val="0A54652A"/>
    <w:rsid w:val="0A692F63"/>
    <w:rsid w:val="0A9926DB"/>
    <w:rsid w:val="0AB13EC9"/>
    <w:rsid w:val="0ABF0394"/>
    <w:rsid w:val="0AC40BFF"/>
    <w:rsid w:val="0AC9584A"/>
    <w:rsid w:val="0AD91D66"/>
    <w:rsid w:val="0ADD340F"/>
    <w:rsid w:val="0AF75C0C"/>
    <w:rsid w:val="0AF76ABB"/>
    <w:rsid w:val="0AF85654"/>
    <w:rsid w:val="0B01398D"/>
    <w:rsid w:val="0B095AB3"/>
    <w:rsid w:val="0B0F6577"/>
    <w:rsid w:val="0B464611"/>
    <w:rsid w:val="0B482F0A"/>
    <w:rsid w:val="0B4E34C6"/>
    <w:rsid w:val="0B555C5A"/>
    <w:rsid w:val="0B6B22C9"/>
    <w:rsid w:val="0B835F68"/>
    <w:rsid w:val="0B8E7D66"/>
    <w:rsid w:val="0BA53447"/>
    <w:rsid w:val="0BB116F8"/>
    <w:rsid w:val="0BC014FA"/>
    <w:rsid w:val="0BD044D5"/>
    <w:rsid w:val="0BDC4F75"/>
    <w:rsid w:val="0BE36304"/>
    <w:rsid w:val="0BF57CB5"/>
    <w:rsid w:val="0BF95B27"/>
    <w:rsid w:val="0C0F0EA7"/>
    <w:rsid w:val="0C115409"/>
    <w:rsid w:val="0C171358"/>
    <w:rsid w:val="0C3A46E4"/>
    <w:rsid w:val="0C433429"/>
    <w:rsid w:val="0C4B71CA"/>
    <w:rsid w:val="0C5C2761"/>
    <w:rsid w:val="0C716837"/>
    <w:rsid w:val="0C78795E"/>
    <w:rsid w:val="0C8D626F"/>
    <w:rsid w:val="0CA710DF"/>
    <w:rsid w:val="0CA84260"/>
    <w:rsid w:val="0CA90B7C"/>
    <w:rsid w:val="0CAF4438"/>
    <w:rsid w:val="0CC933F1"/>
    <w:rsid w:val="0CCE48D4"/>
    <w:rsid w:val="0CDD3FCF"/>
    <w:rsid w:val="0CF75E8F"/>
    <w:rsid w:val="0D1B6061"/>
    <w:rsid w:val="0D1F0EC8"/>
    <w:rsid w:val="0D2766C4"/>
    <w:rsid w:val="0D2A3ABE"/>
    <w:rsid w:val="0D4C6CBE"/>
    <w:rsid w:val="0D4E1EA3"/>
    <w:rsid w:val="0D517E7A"/>
    <w:rsid w:val="0D5D20E6"/>
    <w:rsid w:val="0D5E221F"/>
    <w:rsid w:val="0D6B035F"/>
    <w:rsid w:val="0D6F1599"/>
    <w:rsid w:val="0D7020A6"/>
    <w:rsid w:val="0D8B6C53"/>
    <w:rsid w:val="0DAC52BC"/>
    <w:rsid w:val="0DBF5197"/>
    <w:rsid w:val="0DDA7292"/>
    <w:rsid w:val="0DF30354"/>
    <w:rsid w:val="0DF5231E"/>
    <w:rsid w:val="0E004FFD"/>
    <w:rsid w:val="0E0662D9"/>
    <w:rsid w:val="0E0670B7"/>
    <w:rsid w:val="0E140869"/>
    <w:rsid w:val="0E1529C0"/>
    <w:rsid w:val="0E2B3F92"/>
    <w:rsid w:val="0E313117"/>
    <w:rsid w:val="0E350746"/>
    <w:rsid w:val="0E356BBF"/>
    <w:rsid w:val="0E385D2E"/>
    <w:rsid w:val="0E3C1668"/>
    <w:rsid w:val="0E6A4386"/>
    <w:rsid w:val="0E6F0323"/>
    <w:rsid w:val="0E6F13C3"/>
    <w:rsid w:val="0E6F41E3"/>
    <w:rsid w:val="0E862562"/>
    <w:rsid w:val="0E9A4A19"/>
    <w:rsid w:val="0EAA3109"/>
    <w:rsid w:val="0EAC0F9A"/>
    <w:rsid w:val="0EAF3E26"/>
    <w:rsid w:val="0EC75A69"/>
    <w:rsid w:val="0ECA558A"/>
    <w:rsid w:val="0EE428AF"/>
    <w:rsid w:val="0EF92266"/>
    <w:rsid w:val="0EFD2AE8"/>
    <w:rsid w:val="0EFE593B"/>
    <w:rsid w:val="0F054FF8"/>
    <w:rsid w:val="0F0E1961"/>
    <w:rsid w:val="0F135898"/>
    <w:rsid w:val="0F2A1FF8"/>
    <w:rsid w:val="0F2F0679"/>
    <w:rsid w:val="0F356D45"/>
    <w:rsid w:val="0F4B5D85"/>
    <w:rsid w:val="0F557518"/>
    <w:rsid w:val="0F824086"/>
    <w:rsid w:val="0F843CB8"/>
    <w:rsid w:val="0F997B37"/>
    <w:rsid w:val="0F9C0E1B"/>
    <w:rsid w:val="0FB10539"/>
    <w:rsid w:val="0FBB6D4E"/>
    <w:rsid w:val="0FC27EDA"/>
    <w:rsid w:val="0FDD0EA4"/>
    <w:rsid w:val="0FE80D10"/>
    <w:rsid w:val="0FEA4246"/>
    <w:rsid w:val="0FF36CD4"/>
    <w:rsid w:val="0FF869C5"/>
    <w:rsid w:val="100C300C"/>
    <w:rsid w:val="101962F9"/>
    <w:rsid w:val="1022421A"/>
    <w:rsid w:val="102E1B18"/>
    <w:rsid w:val="103471ED"/>
    <w:rsid w:val="104355C3"/>
    <w:rsid w:val="105241E9"/>
    <w:rsid w:val="105B7F4E"/>
    <w:rsid w:val="105E23FD"/>
    <w:rsid w:val="106C1580"/>
    <w:rsid w:val="109520BD"/>
    <w:rsid w:val="10960B01"/>
    <w:rsid w:val="10C34956"/>
    <w:rsid w:val="10D0673C"/>
    <w:rsid w:val="10DF40D5"/>
    <w:rsid w:val="10F3729E"/>
    <w:rsid w:val="10F62635"/>
    <w:rsid w:val="11084DAD"/>
    <w:rsid w:val="110A60E1"/>
    <w:rsid w:val="110D01D2"/>
    <w:rsid w:val="11154128"/>
    <w:rsid w:val="1129639E"/>
    <w:rsid w:val="1145536B"/>
    <w:rsid w:val="11543631"/>
    <w:rsid w:val="116D1D2D"/>
    <w:rsid w:val="118E13DA"/>
    <w:rsid w:val="118E7AEB"/>
    <w:rsid w:val="11A02D99"/>
    <w:rsid w:val="11CE12B0"/>
    <w:rsid w:val="11D63577"/>
    <w:rsid w:val="11E421D0"/>
    <w:rsid w:val="11E903EC"/>
    <w:rsid w:val="120F2335"/>
    <w:rsid w:val="121305AD"/>
    <w:rsid w:val="12462B9E"/>
    <w:rsid w:val="12472197"/>
    <w:rsid w:val="124D097B"/>
    <w:rsid w:val="12546422"/>
    <w:rsid w:val="125548F5"/>
    <w:rsid w:val="126857B5"/>
    <w:rsid w:val="128A6082"/>
    <w:rsid w:val="128E00EA"/>
    <w:rsid w:val="12940358"/>
    <w:rsid w:val="12AC638C"/>
    <w:rsid w:val="12B17872"/>
    <w:rsid w:val="12C912E1"/>
    <w:rsid w:val="12CD0258"/>
    <w:rsid w:val="12D544CC"/>
    <w:rsid w:val="12D6271E"/>
    <w:rsid w:val="12E04A49"/>
    <w:rsid w:val="12E070F9"/>
    <w:rsid w:val="12E103CD"/>
    <w:rsid w:val="12E666D9"/>
    <w:rsid w:val="13023510"/>
    <w:rsid w:val="131231C8"/>
    <w:rsid w:val="13203999"/>
    <w:rsid w:val="132A0FAB"/>
    <w:rsid w:val="133574DA"/>
    <w:rsid w:val="133C0F3E"/>
    <w:rsid w:val="13450A8B"/>
    <w:rsid w:val="1356560D"/>
    <w:rsid w:val="137E1F87"/>
    <w:rsid w:val="138C3C5B"/>
    <w:rsid w:val="139003ED"/>
    <w:rsid w:val="1395783D"/>
    <w:rsid w:val="1396545C"/>
    <w:rsid w:val="13A0567C"/>
    <w:rsid w:val="13A26AA4"/>
    <w:rsid w:val="13A61969"/>
    <w:rsid w:val="13A72F7E"/>
    <w:rsid w:val="13B6354D"/>
    <w:rsid w:val="13B862C8"/>
    <w:rsid w:val="13BC65D6"/>
    <w:rsid w:val="13BF0EEA"/>
    <w:rsid w:val="13C07DDA"/>
    <w:rsid w:val="13C344F9"/>
    <w:rsid w:val="13C84958"/>
    <w:rsid w:val="13D84274"/>
    <w:rsid w:val="13EB4810"/>
    <w:rsid w:val="140465E7"/>
    <w:rsid w:val="14094606"/>
    <w:rsid w:val="14131750"/>
    <w:rsid w:val="141A488D"/>
    <w:rsid w:val="141C3DA7"/>
    <w:rsid w:val="14283480"/>
    <w:rsid w:val="143A43C6"/>
    <w:rsid w:val="144D6A32"/>
    <w:rsid w:val="146124BC"/>
    <w:rsid w:val="146520C8"/>
    <w:rsid w:val="1475249B"/>
    <w:rsid w:val="1483116C"/>
    <w:rsid w:val="149E54BE"/>
    <w:rsid w:val="14A34882"/>
    <w:rsid w:val="14A82386"/>
    <w:rsid w:val="14D013EF"/>
    <w:rsid w:val="14D3189B"/>
    <w:rsid w:val="14D54A9F"/>
    <w:rsid w:val="14E31AB8"/>
    <w:rsid w:val="14E32ED1"/>
    <w:rsid w:val="14EE19CD"/>
    <w:rsid w:val="14EF705A"/>
    <w:rsid w:val="15057644"/>
    <w:rsid w:val="150C4F26"/>
    <w:rsid w:val="150F6BF7"/>
    <w:rsid w:val="15115C90"/>
    <w:rsid w:val="151C20EA"/>
    <w:rsid w:val="15270B65"/>
    <w:rsid w:val="153C0ED1"/>
    <w:rsid w:val="154034F6"/>
    <w:rsid w:val="15447753"/>
    <w:rsid w:val="154750E8"/>
    <w:rsid w:val="154D040D"/>
    <w:rsid w:val="1559610B"/>
    <w:rsid w:val="157474F1"/>
    <w:rsid w:val="159266A5"/>
    <w:rsid w:val="159C1E30"/>
    <w:rsid w:val="159C3459"/>
    <w:rsid w:val="15B0519A"/>
    <w:rsid w:val="15B605E5"/>
    <w:rsid w:val="15F13257"/>
    <w:rsid w:val="15F555B1"/>
    <w:rsid w:val="15FA18E1"/>
    <w:rsid w:val="15FC7BB6"/>
    <w:rsid w:val="15FF3D3A"/>
    <w:rsid w:val="16041350"/>
    <w:rsid w:val="16103385"/>
    <w:rsid w:val="1616069E"/>
    <w:rsid w:val="162C51CC"/>
    <w:rsid w:val="16404BF0"/>
    <w:rsid w:val="16695657"/>
    <w:rsid w:val="16766D2B"/>
    <w:rsid w:val="168A24DF"/>
    <w:rsid w:val="16A6261E"/>
    <w:rsid w:val="16B54D41"/>
    <w:rsid w:val="16B926B3"/>
    <w:rsid w:val="16DE1EA1"/>
    <w:rsid w:val="16F47323"/>
    <w:rsid w:val="16F92066"/>
    <w:rsid w:val="16FB7885"/>
    <w:rsid w:val="1713221D"/>
    <w:rsid w:val="17333D82"/>
    <w:rsid w:val="17336FB9"/>
    <w:rsid w:val="174E6133"/>
    <w:rsid w:val="17591B70"/>
    <w:rsid w:val="176604BD"/>
    <w:rsid w:val="17820E9A"/>
    <w:rsid w:val="17831DBD"/>
    <w:rsid w:val="178479BA"/>
    <w:rsid w:val="17934C9C"/>
    <w:rsid w:val="179B4ABC"/>
    <w:rsid w:val="17A243BD"/>
    <w:rsid w:val="17AE498E"/>
    <w:rsid w:val="17AF7A51"/>
    <w:rsid w:val="17C3523B"/>
    <w:rsid w:val="17C879D1"/>
    <w:rsid w:val="17C9467F"/>
    <w:rsid w:val="17D23DC1"/>
    <w:rsid w:val="17ED53FF"/>
    <w:rsid w:val="17F53B66"/>
    <w:rsid w:val="17F85AEE"/>
    <w:rsid w:val="17F945BD"/>
    <w:rsid w:val="180765A4"/>
    <w:rsid w:val="180C273E"/>
    <w:rsid w:val="180D65E0"/>
    <w:rsid w:val="18134CAA"/>
    <w:rsid w:val="18194E5B"/>
    <w:rsid w:val="18401B2B"/>
    <w:rsid w:val="18420856"/>
    <w:rsid w:val="18516F44"/>
    <w:rsid w:val="18857EEB"/>
    <w:rsid w:val="18946597"/>
    <w:rsid w:val="18A727CB"/>
    <w:rsid w:val="18C13529"/>
    <w:rsid w:val="18D06D77"/>
    <w:rsid w:val="18D56FD4"/>
    <w:rsid w:val="18DE6E19"/>
    <w:rsid w:val="18DF0C53"/>
    <w:rsid w:val="18E74156"/>
    <w:rsid w:val="18EB4A4A"/>
    <w:rsid w:val="18EE7A80"/>
    <w:rsid w:val="18F90024"/>
    <w:rsid w:val="19463024"/>
    <w:rsid w:val="1951749F"/>
    <w:rsid w:val="195A5438"/>
    <w:rsid w:val="195B1339"/>
    <w:rsid w:val="196640D0"/>
    <w:rsid w:val="196A4A6F"/>
    <w:rsid w:val="1977008B"/>
    <w:rsid w:val="19835A89"/>
    <w:rsid w:val="19940C3D"/>
    <w:rsid w:val="19A817FE"/>
    <w:rsid w:val="19A945BA"/>
    <w:rsid w:val="19B14960"/>
    <w:rsid w:val="19C61A2A"/>
    <w:rsid w:val="19DA0433"/>
    <w:rsid w:val="19DC3479"/>
    <w:rsid w:val="19EB42F0"/>
    <w:rsid w:val="19EC6CCB"/>
    <w:rsid w:val="19EF2318"/>
    <w:rsid w:val="19F1732B"/>
    <w:rsid w:val="19F35E5E"/>
    <w:rsid w:val="19F4792E"/>
    <w:rsid w:val="19FB6F0E"/>
    <w:rsid w:val="19FF1C43"/>
    <w:rsid w:val="1A2D0F9F"/>
    <w:rsid w:val="1A4B0725"/>
    <w:rsid w:val="1A4B40F2"/>
    <w:rsid w:val="1A56487D"/>
    <w:rsid w:val="1A5E6D38"/>
    <w:rsid w:val="1A69031C"/>
    <w:rsid w:val="1A6B2F22"/>
    <w:rsid w:val="1A766C8D"/>
    <w:rsid w:val="1A776397"/>
    <w:rsid w:val="1A78055F"/>
    <w:rsid w:val="1A7A42D7"/>
    <w:rsid w:val="1A7C11E6"/>
    <w:rsid w:val="1A7E1CE2"/>
    <w:rsid w:val="1A8D599C"/>
    <w:rsid w:val="1A952EBF"/>
    <w:rsid w:val="1AA25DD7"/>
    <w:rsid w:val="1AA94BBC"/>
    <w:rsid w:val="1ABE3F59"/>
    <w:rsid w:val="1ABF7E65"/>
    <w:rsid w:val="1AE109B6"/>
    <w:rsid w:val="1AE23C2A"/>
    <w:rsid w:val="1B0D4C89"/>
    <w:rsid w:val="1B0F4ED9"/>
    <w:rsid w:val="1B1738D4"/>
    <w:rsid w:val="1B1B1559"/>
    <w:rsid w:val="1B2235F9"/>
    <w:rsid w:val="1B27238F"/>
    <w:rsid w:val="1B2C3824"/>
    <w:rsid w:val="1B306ED4"/>
    <w:rsid w:val="1B3236C3"/>
    <w:rsid w:val="1B3B7D40"/>
    <w:rsid w:val="1B3D2C91"/>
    <w:rsid w:val="1B6E1FE3"/>
    <w:rsid w:val="1B8F3DB2"/>
    <w:rsid w:val="1B933998"/>
    <w:rsid w:val="1B9A4911"/>
    <w:rsid w:val="1B9B6711"/>
    <w:rsid w:val="1BB42FDC"/>
    <w:rsid w:val="1BC449ED"/>
    <w:rsid w:val="1BCE7ECB"/>
    <w:rsid w:val="1BE13EE2"/>
    <w:rsid w:val="1BE20386"/>
    <w:rsid w:val="1BF8028F"/>
    <w:rsid w:val="1BFC3027"/>
    <w:rsid w:val="1BFD6F6E"/>
    <w:rsid w:val="1C0D2977"/>
    <w:rsid w:val="1C13053F"/>
    <w:rsid w:val="1C186D14"/>
    <w:rsid w:val="1C273FEB"/>
    <w:rsid w:val="1C3A63C1"/>
    <w:rsid w:val="1C4032FE"/>
    <w:rsid w:val="1C450915"/>
    <w:rsid w:val="1C542906"/>
    <w:rsid w:val="1C5855AB"/>
    <w:rsid w:val="1C60602A"/>
    <w:rsid w:val="1C667D1D"/>
    <w:rsid w:val="1C7161BA"/>
    <w:rsid w:val="1C793940"/>
    <w:rsid w:val="1C827473"/>
    <w:rsid w:val="1C860C8C"/>
    <w:rsid w:val="1C98439D"/>
    <w:rsid w:val="1C9A47BD"/>
    <w:rsid w:val="1CA44A0F"/>
    <w:rsid w:val="1CAB1F49"/>
    <w:rsid w:val="1CC37C95"/>
    <w:rsid w:val="1CCF1A52"/>
    <w:rsid w:val="1CD35F20"/>
    <w:rsid w:val="1CE04678"/>
    <w:rsid w:val="1CEE1908"/>
    <w:rsid w:val="1CFE0C1F"/>
    <w:rsid w:val="1D0617DF"/>
    <w:rsid w:val="1D17405F"/>
    <w:rsid w:val="1D230D9F"/>
    <w:rsid w:val="1D3F25C4"/>
    <w:rsid w:val="1D553AE8"/>
    <w:rsid w:val="1D6F55DD"/>
    <w:rsid w:val="1DA751FF"/>
    <w:rsid w:val="1DAC715A"/>
    <w:rsid w:val="1DAE3560"/>
    <w:rsid w:val="1DAF151E"/>
    <w:rsid w:val="1DC53ABB"/>
    <w:rsid w:val="1DC642AF"/>
    <w:rsid w:val="1DC6685E"/>
    <w:rsid w:val="1DD7428F"/>
    <w:rsid w:val="1DD90B2C"/>
    <w:rsid w:val="1DE01CAB"/>
    <w:rsid w:val="1DEA52D0"/>
    <w:rsid w:val="1E071FD7"/>
    <w:rsid w:val="1E0D51F4"/>
    <w:rsid w:val="1E102B4D"/>
    <w:rsid w:val="1E1E28AB"/>
    <w:rsid w:val="1E220C45"/>
    <w:rsid w:val="1E363300"/>
    <w:rsid w:val="1E3E2A97"/>
    <w:rsid w:val="1E535CE2"/>
    <w:rsid w:val="1E88422C"/>
    <w:rsid w:val="1EB168CF"/>
    <w:rsid w:val="1EC71B2D"/>
    <w:rsid w:val="1ED55F80"/>
    <w:rsid w:val="1EDD3086"/>
    <w:rsid w:val="1EDE69BD"/>
    <w:rsid w:val="1EF10471"/>
    <w:rsid w:val="1EF47DE6"/>
    <w:rsid w:val="1EF87EC0"/>
    <w:rsid w:val="1EFB5256"/>
    <w:rsid w:val="1EFD4852"/>
    <w:rsid w:val="1F0028D1"/>
    <w:rsid w:val="1F0354BE"/>
    <w:rsid w:val="1F1840BF"/>
    <w:rsid w:val="1F262160"/>
    <w:rsid w:val="1F2D50FF"/>
    <w:rsid w:val="1F2F3D0D"/>
    <w:rsid w:val="1F49071C"/>
    <w:rsid w:val="1F50208C"/>
    <w:rsid w:val="1F54680B"/>
    <w:rsid w:val="1F5617CE"/>
    <w:rsid w:val="1F624652"/>
    <w:rsid w:val="1F79570D"/>
    <w:rsid w:val="1F8D5377"/>
    <w:rsid w:val="1F933DAA"/>
    <w:rsid w:val="1F950B22"/>
    <w:rsid w:val="1FA4393F"/>
    <w:rsid w:val="1FBE07C2"/>
    <w:rsid w:val="1FC41B50"/>
    <w:rsid w:val="1FDA1374"/>
    <w:rsid w:val="1FE063DF"/>
    <w:rsid w:val="1FEF6229"/>
    <w:rsid w:val="1FF42717"/>
    <w:rsid w:val="1FF468DA"/>
    <w:rsid w:val="200308CB"/>
    <w:rsid w:val="200D3911"/>
    <w:rsid w:val="2011632F"/>
    <w:rsid w:val="201B206A"/>
    <w:rsid w:val="202E2AB2"/>
    <w:rsid w:val="203861FF"/>
    <w:rsid w:val="20484530"/>
    <w:rsid w:val="205B5111"/>
    <w:rsid w:val="20645F10"/>
    <w:rsid w:val="206F7A21"/>
    <w:rsid w:val="20760132"/>
    <w:rsid w:val="207A7EB3"/>
    <w:rsid w:val="207F1016"/>
    <w:rsid w:val="20866C2E"/>
    <w:rsid w:val="208E547F"/>
    <w:rsid w:val="20983709"/>
    <w:rsid w:val="20A87003"/>
    <w:rsid w:val="20F506A1"/>
    <w:rsid w:val="20FA1CCE"/>
    <w:rsid w:val="21027579"/>
    <w:rsid w:val="21063A92"/>
    <w:rsid w:val="210F6994"/>
    <w:rsid w:val="21160413"/>
    <w:rsid w:val="211852F1"/>
    <w:rsid w:val="215B2653"/>
    <w:rsid w:val="217D44F9"/>
    <w:rsid w:val="218642C5"/>
    <w:rsid w:val="2199749F"/>
    <w:rsid w:val="21B24C49"/>
    <w:rsid w:val="21B71FA7"/>
    <w:rsid w:val="21CD1166"/>
    <w:rsid w:val="21D507D3"/>
    <w:rsid w:val="220B1DE3"/>
    <w:rsid w:val="22181BA2"/>
    <w:rsid w:val="221B2E9D"/>
    <w:rsid w:val="22230DB0"/>
    <w:rsid w:val="22235E85"/>
    <w:rsid w:val="222C2787"/>
    <w:rsid w:val="2237485C"/>
    <w:rsid w:val="224357B9"/>
    <w:rsid w:val="225A5C6B"/>
    <w:rsid w:val="226E2D08"/>
    <w:rsid w:val="22737F8A"/>
    <w:rsid w:val="22791318"/>
    <w:rsid w:val="228A6AC2"/>
    <w:rsid w:val="22A0317A"/>
    <w:rsid w:val="22A43A69"/>
    <w:rsid w:val="22A524C9"/>
    <w:rsid w:val="22D37EE4"/>
    <w:rsid w:val="22DD2983"/>
    <w:rsid w:val="22FE3CB0"/>
    <w:rsid w:val="230279B2"/>
    <w:rsid w:val="2335230A"/>
    <w:rsid w:val="233B0312"/>
    <w:rsid w:val="233D2108"/>
    <w:rsid w:val="2346366F"/>
    <w:rsid w:val="23534A81"/>
    <w:rsid w:val="23767606"/>
    <w:rsid w:val="237D4BF5"/>
    <w:rsid w:val="23863615"/>
    <w:rsid w:val="23933725"/>
    <w:rsid w:val="23A61C99"/>
    <w:rsid w:val="23B62602"/>
    <w:rsid w:val="23BC119E"/>
    <w:rsid w:val="23BF5EBD"/>
    <w:rsid w:val="23C6233B"/>
    <w:rsid w:val="23C86D72"/>
    <w:rsid w:val="23DF18A3"/>
    <w:rsid w:val="23E94B4A"/>
    <w:rsid w:val="240041D6"/>
    <w:rsid w:val="24046F55"/>
    <w:rsid w:val="24051EC7"/>
    <w:rsid w:val="24210CB0"/>
    <w:rsid w:val="24446676"/>
    <w:rsid w:val="244F2331"/>
    <w:rsid w:val="2450754A"/>
    <w:rsid w:val="24645563"/>
    <w:rsid w:val="247022A7"/>
    <w:rsid w:val="247039A6"/>
    <w:rsid w:val="247777D4"/>
    <w:rsid w:val="2483022C"/>
    <w:rsid w:val="249621AB"/>
    <w:rsid w:val="24A32517"/>
    <w:rsid w:val="24A55A3E"/>
    <w:rsid w:val="24C35EBF"/>
    <w:rsid w:val="24C530D8"/>
    <w:rsid w:val="24C91049"/>
    <w:rsid w:val="24CE1A04"/>
    <w:rsid w:val="24D1045F"/>
    <w:rsid w:val="24D9609E"/>
    <w:rsid w:val="24DF5FD2"/>
    <w:rsid w:val="24E45C40"/>
    <w:rsid w:val="24E7657C"/>
    <w:rsid w:val="25140E84"/>
    <w:rsid w:val="2515731E"/>
    <w:rsid w:val="25275ABD"/>
    <w:rsid w:val="25315247"/>
    <w:rsid w:val="254571B5"/>
    <w:rsid w:val="254F562A"/>
    <w:rsid w:val="256C0CC0"/>
    <w:rsid w:val="25774100"/>
    <w:rsid w:val="258418B1"/>
    <w:rsid w:val="25A36A93"/>
    <w:rsid w:val="25AA5AFE"/>
    <w:rsid w:val="25BA1A2C"/>
    <w:rsid w:val="25C81806"/>
    <w:rsid w:val="25CD4088"/>
    <w:rsid w:val="25E41F71"/>
    <w:rsid w:val="25E6110D"/>
    <w:rsid w:val="25ED1E01"/>
    <w:rsid w:val="25EF234C"/>
    <w:rsid w:val="2607523F"/>
    <w:rsid w:val="260814E8"/>
    <w:rsid w:val="260B441D"/>
    <w:rsid w:val="26102F21"/>
    <w:rsid w:val="26173079"/>
    <w:rsid w:val="263A2B6C"/>
    <w:rsid w:val="267B565F"/>
    <w:rsid w:val="267E0393"/>
    <w:rsid w:val="26887D7C"/>
    <w:rsid w:val="26A10E3D"/>
    <w:rsid w:val="26A90A4D"/>
    <w:rsid w:val="26C64400"/>
    <w:rsid w:val="26D12375"/>
    <w:rsid w:val="26D93792"/>
    <w:rsid w:val="26F91F36"/>
    <w:rsid w:val="27005AB9"/>
    <w:rsid w:val="270311B0"/>
    <w:rsid w:val="270A7DF3"/>
    <w:rsid w:val="270D43CE"/>
    <w:rsid w:val="270E2816"/>
    <w:rsid w:val="270F3FF9"/>
    <w:rsid w:val="27275F29"/>
    <w:rsid w:val="272C4634"/>
    <w:rsid w:val="273924E2"/>
    <w:rsid w:val="27434B59"/>
    <w:rsid w:val="274418C2"/>
    <w:rsid w:val="274B670C"/>
    <w:rsid w:val="27585FCF"/>
    <w:rsid w:val="27660CA6"/>
    <w:rsid w:val="276E09F7"/>
    <w:rsid w:val="277166D1"/>
    <w:rsid w:val="278E628D"/>
    <w:rsid w:val="27B475E1"/>
    <w:rsid w:val="27B626C7"/>
    <w:rsid w:val="27C0474C"/>
    <w:rsid w:val="27C13267"/>
    <w:rsid w:val="27C160FB"/>
    <w:rsid w:val="27DA63B5"/>
    <w:rsid w:val="27DC7A8F"/>
    <w:rsid w:val="27E014F2"/>
    <w:rsid w:val="27E26638"/>
    <w:rsid w:val="27E73DB7"/>
    <w:rsid w:val="27EA6CF5"/>
    <w:rsid w:val="27F0370B"/>
    <w:rsid w:val="28012365"/>
    <w:rsid w:val="28115DA3"/>
    <w:rsid w:val="28161E6B"/>
    <w:rsid w:val="281F33BD"/>
    <w:rsid w:val="28203716"/>
    <w:rsid w:val="282605AB"/>
    <w:rsid w:val="28404570"/>
    <w:rsid w:val="286D36DD"/>
    <w:rsid w:val="28734E5B"/>
    <w:rsid w:val="28913E25"/>
    <w:rsid w:val="28924866"/>
    <w:rsid w:val="289E1465"/>
    <w:rsid w:val="28A54C15"/>
    <w:rsid w:val="28A913B1"/>
    <w:rsid w:val="28B430AA"/>
    <w:rsid w:val="28B87E0C"/>
    <w:rsid w:val="28BA3A47"/>
    <w:rsid w:val="28BC59E0"/>
    <w:rsid w:val="28BD2AB1"/>
    <w:rsid w:val="28D63876"/>
    <w:rsid w:val="28E15521"/>
    <w:rsid w:val="28EF4CF3"/>
    <w:rsid w:val="28F17223"/>
    <w:rsid w:val="290472BD"/>
    <w:rsid w:val="290836A8"/>
    <w:rsid w:val="29093B8B"/>
    <w:rsid w:val="290F02E0"/>
    <w:rsid w:val="29254418"/>
    <w:rsid w:val="294C5091"/>
    <w:rsid w:val="294D3CDE"/>
    <w:rsid w:val="296C6625"/>
    <w:rsid w:val="297B17C9"/>
    <w:rsid w:val="29826D04"/>
    <w:rsid w:val="298C51F5"/>
    <w:rsid w:val="29915199"/>
    <w:rsid w:val="299A22A0"/>
    <w:rsid w:val="29A46E4B"/>
    <w:rsid w:val="29CC4535"/>
    <w:rsid w:val="29D34260"/>
    <w:rsid w:val="29D6193C"/>
    <w:rsid w:val="29DB5FFD"/>
    <w:rsid w:val="29DF7CB3"/>
    <w:rsid w:val="29E02B80"/>
    <w:rsid w:val="29F649ED"/>
    <w:rsid w:val="2A0D05BE"/>
    <w:rsid w:val="2A114AB6"/>
    <w:rsid w:val="2A27165A"/>
    <w:rsid w:val="2A2C5188"/>
    <w:rsid w:val="2A2E7C85"/>
    <w:rsid w:val="2A4D6D8E"/>
    <w:rsid w:val="2A52745C"/>
    <w:rsid w:val="2A5B66CC"/>
    <w:rsid w:val="2A700BE0"/>
    <w:rsid w:val="2A7E5801"/>
    <w:rsid w:val="2A82345D"/>
    <w:rsid w:val="2A8912DC"/>
    <w:rsid w:val="2A97233B"/>
    <w:rsid w:val="2A9767DF"/>
    <w:rsid w:val="2AA16039"/>
    <w:rsid w:val="2AA84549"/>
    <w:rsid w:val="2AAA3499"/>
    <w:rsid w:val="2ABC6246"/>
    <w:rsid w:val="2AC11437"/>
    <w:rsid w:val="2ACC7D7C"/>
    <w:rsid w:val="2ADF0B26"/>
    <w:rsid w:val="2AED1C34"/>
    <w:rsid w:val="2AED3A46"/>
    <w:rsid w:val="2B043954"/>
    <w:rsid w:val="2B163BA8"/>
    <w:rsid w:val="2B2C4585"/>
    <w:rsid w:val="2B512E32"/>
    <w:rsid w:val="2B621401"/>
    <w:rsid w:val="2B6D7540"/>
    <w:rsid w:val="2B757997"/>
    <w:rsid w:val="2B7933EE"/>
    <w:rsid w:val="2B912BDD"/>
    <w:rsid w:val="2B943A7F"/>
    <w:rsid w:val="2BA82280"/>
    <w:rsid w:val="2BA83084"/>
    <w:rsid w:val="2BB718A4"/>
    <w:rsid w:val="2BC43604"/>
    <w:rsid w:val="2C1077E7"/>
    <w:rsid w:val="2C1371D8"/>
    <w:rsid w:val="2C1642E0"/>
    <w:rsid w:val="2C1E7215"/>
    <w:rsid w:val="2C394591"/>
    <w:rsid w:val="2C3B2FEA"/>
    <w:rsid w:val="2C5167FC"/>
    <w:rsid w:val="2C6659A2"/>
    <w:rsid w:val="2C9F3729"/>
    <w:rsid w:val="2CA45DB1"/>
    <w:rsid w:val="2CA45E23"/>
    <w:rsid w:val="2D0F153D"/>
    <w:rsid w:val="2D1C7470"/>
    <w:rsid w:val="2D2F0F51"/>
    <w:rsid w:val="2D317FD4"/>
    <w:rsid w:val="2D3B57AF"/>
    <w:rsid w:val="2D3F65AA"/>
    <w:rsid w:val="2D410C84"/>
    <w:rsid w:val="2D4D587B"/>
    <w:rsid w:val="2D537BA7"/>
    <w:rsid w:val="2D595FCE"/>
    <w:rsid w:val="2D721F5A"/>
    <w:rsid w:val="2D7A132B"/>
    <w:rsid w:val="2D8D11DF"/>
    <w:rsid w:val="2D9E7E85"/>
    <w:rsid w:val="2DAA2E05"/>
    <w:rsid w:val="2DB41D76"/>
    <w:rsid w:val="2DB47F4D"/>
    <w:rsid w:val="2DB555FE"/>
    <w:rsid w:val="2DFA4A8B"/>
    <w:rsid w:val="2DFC2F3E"/>
    <w:rsid w:val="2E015858"/>
    <w:rsid w:val="2E0777D8"/>
    <w:rsid w:val="2E080A74"/>
    <w:rsid w:val="2E083657"/>
    <w:rsid w:val="2E0A46C0"/>
    <w:rsid w:val="2E0A551A"/>
    <w:rsid w:val="2E113F4A"/>
    <w:rsid w:val="2E1B473D"/>
    <w:rsid w:val="2E205C99"/>
    <w:rsid w:val="2E247C97"/>
    <w:rsid w:val="2E297C47"/>
    <w:rsid w:val="2E2F5BD9"/>
    <w:rsid w:val="2E456552"/>
    <w:rsid w:val="2E497DF1"/>
    <w:rsid w:val="2E716E1D"/>
    <w:rsid w:val="2E746487"/>
    <w:rsid w:val="2E7713DD"/>
    <w:rsid w:val="2E7B44E1"/>
    <w:rsid w:val="2E8251DC"/>
    <w:rsid w:val="2E8E7EF9"/>
    <w:rsid w:val="2E910B52"/>
    <w:rsid w:val="2EAE6764"/>
    <w:rsid w:val="2EBA6F40"/>
    <w:rsid w:val="2EC24E58"/>
    <w:rsid w:val="2EC73762"/>
    <w:rsid w:val="2EC87319"/>
    <w:rsid w:val="2EEA15D4"/>
    <w:rsid w:val="2EEA5C46"/>
    <w:rsid w:val="2EEF586E"/>
    <w:rsid w:val="2F01691D"/>
    <w:rsid w:val="2F02467A"/>
    <w:rsid w:val="2F0D0E1E"/>
    <w:rsid w:val="2F17525B"/>
    <w:rsid w:val="2F2314D4"/>
    <w:rsid w:val="2F392D9C"/>
    <w:rsid w:val="2F443E6B"/>
    <w:rsid w:val="2F4B5569"/>
    <w:rsid w:val="2F4D05E6"/>
    <w:rsid w:val="2F4D3614"/>
    <w:rsid w:val="2F54696E"/>
    <w:rsid w:val="2F5C7510"/>
    <w:rsid w:val="2F5E5B1E"/>
    <w:rsid w:val="2F6774BE"/>
    <w:rsid w:val="2F6A2714"/>
    <w:rsid w:val="2F73069E"/>
    <w:rsid w:val="2F734487"/>
    <w:rsid w:val="2F772FBC"/>
    <w:rsid w:val="2F827A5E"/>
    <w:rsid w:val="2F853D39"/>
    <w:rsid w:val="2F9C20FC"/>
    <w:rsid w:val="2FB46197"/>
    <w:rsid w:val="2FB7522E"/>
    <w:rsid w:val="2FE25C6D"/>
    <w:rsid w:val="2FF63FA8"/>
    <w:rsid w:val="3018179E"/>
    <w:rsid w:val="301A565A"/>
    <w:rsid w:val="30251CA6"/>
    <w:rsid w:val="303002C9"/>
    <w:rsid w:val="30647164"/>
    <w:rsid w:val="30680B24"/>
    <w:rsid w:val="306844AC"/>
    <w:rsid w:val="30882A1E"/>
    <w:rsid w:val="309118B2"/>
    <w:rsid w:val="309B4AFA"/>
    <w:rsid w:val="30AB6B41"/>
    <w:rsid w:val="30BF36C3"/>
    <w:rsid w:val="30C87ACE"/>
    <w:rsid w:val="30CF11B5"/>
    <w:rsid w:val="30D802AF"/>
    <w:rsid w:val="30E12562"/>
    <w:rsid w:val="30F57235"/>
    <w:rsid w:val="310A5BA9"/>
    <w:rsid w:val="311128CD"/>
    <w:rsid w:val="311961A0"/>
    <w:rsid w:val="312037EB"/>
    <w:rsid w:val="312A6D9F"/>
    <w:rsid w:val="312F7551"/>
    <w:rsid w:val="313955EE"/>
    <w:rsid w:val="314864E1"/>
    <w:rsid w:val="314A0671"/>
    <w:rsid w:val="31552F50"/>
    <w:rsid w:val="31745BAF"/>
    <w:rsid w:val="31796E3F"/>
    <w:rsid w:val="31845B4E"/>
    <w:rsid w:val="31C0486E"/>
    <w:rsid w:val="31D43E75"/>
    <w:rsid w:val="31E34050"/>
    <w:rsid w:val="320F2594"/>
    <w:rsid w:val="32227714"/>
    <w:rsid w:val="3225228A"/>
    <w:rsid w:val="3232787C"/>
    <w:rsid w:val="323B0659"/>
    <w:rsid w:val="323F0347"/>
    <w:rsid w:val="324C4353"/>
    <w:rsid w:val="324F55C9"/>
    <w:rsid w:val="32562ADC"/>
    <w:rsid w:val="325E131F"/>
    <w:rsid w:val="325F5E35"/>
    <w:rsid w:val="32675CF7"/>
    <w:rsid w:val="326F3B9E"/>
    <w:rsid w:val="329A02A4"/>
    <w:rsid w:val="32A573A6"/>
    <w:rsid w:val="32BF7BD4"/>
    <w:rsid w:val="32C27AED"/>
    <w:rsid w:val="32D16A46"/>
    <w:rsid w:val="32E141FF"/>
    <w:rsid w:val="32FD00FE"/>
    <w:rsid w:val="33291F9F"/>
    <w:rsid w:val="33296443"/>
    <w:rsid w:val="334B0167"/>
    <w:rsid w:val="334B183F"/>
    <w:rsid w:val="3350577D"/>
    <w:rsid w:val="335A047D"/>
    <w:rsid w:val="335D66E5"/>
    <w:rsid w:val="336E6B34"/>
    <w:rsid w:val="3385720C"/>
    <w:rsid w:val="33B72C35"/>
    <w:rsid w:val="33BC2E13"/>
    <w:rsid w:val="33CB74FA"/>
    <w:rsid w:val="33D26ADA"/>
    <w:rsid w:val="33E02655"/>
    <w:rsid w:val="33E9152A"/>
    <w:rsid w:val="33F311FD"/>
    <w:rsid w:val="33F52B8E"/>
    <w:rsid w:val="33FE37D2"/>
    <w:rsid w:val="34107E21"/>
    <w:rsid w:val="3428409F"/>
    <w:rsid w:val="34357FFF"/>
    <w:rsid w:val="343F150C"/>
    <w:rsid w:val="344120F9"/>
    <w:rsid w:val="34475818"/>
    <w:rsid w:val="34586FDF"/>
    <w:rsid w:val="34713BFD"/>
    <w:rsid w:val="34790D04"/>
    <w:rsid w:val="347E5069"/>
    <w:rsid w:val="348339DB"/>
    <w:rsid w:val="34875DBD"/>
    <w:rsid w:val="348C0B69"/>
    <w:rsid w:val="349618B6"/>
    <w:rsid w:val="349F4C0E"/>
    <w:rsid w:val="34A73955"/>
    <w:rsid w:val="34B362FD"/>
    <w:rsid w:val="34E82D48"/>
    <w:rsid w:val="34F742D6"/>
    <w:rsid w:val="34FB16E7"/>
    <w:rsid w:val="35132F06"/>
    <w:rsid w:val="352F1272"/>
    <w:rsid w:val="35447564"/>
    <w:rsid w:val="35585433"/>
    <w:rsid w:val="356E2833"/>
    <w:rsid w:val="357A0ACA"/>
    <w:rsid w:val="357C2316"/>
    <w:rsid w:val="35832902"/>
    <w:rsid w:val="359019D7"/>
    <w:rsid w:val="35956011"/>
    <w:rsid w:val="35A04283"/>
    <w:rsid w:val="35A10EEF"/>
    <w:rsid w:val="35A95619"/>
    <w:rsid w:val="35BA69E6"/>
    <w:rsid w:val="35C945C4"/>
    <w:rsid w:val="35CD6F02"/>
    <w:rsid w:val="35E30136"/>
    <w:rsid w:val="35EB68C7"/>
    <w:rsid w:val="36176A26"/>
    <w:rsid w:val="36297D70"/>
    <w:rsid w:val="362A675A"/>
    <w:rsid w:val="363822DF"/>
    <w:rsid w:val="365A0BC1"/>
    <w:rsid w:val="366433BB"/>
    <w:rsid w:val="36650D5F"/>
    <w:rsid w:val="36675208"/>
    <w:rsid w:val="3677488B"/>
    <w:rsid w:val="368118C5"/>
    <w:rsid w:val="36832B2C"/>
    <w:rsid w:val="36940765"/>
    <w:rsid w:val="369828A1"/>
    <w:rsid w:val="3699743B"/>
    <w:rsid w:val="36A32C91"/>
    <w:rsid w:val="36B70FDB"/>
    <w:rsid w:val="36C11F34"/>
    <w:rsid w:val="36CA238B"/>
    <w:rsid w:val="36FC235B"/>
    <w:rsid w:val="36FC3F34"/>
    <w:rsid w:val="3700484D"/>
    <w:rsid w:val="371402C3"/>
    <w:rsid w:val="372C70BB"/>
    <w:rsid w:val="373C0BCA"/>
    <w:rsid w:val="373C7344"/>
    <w:rsid w:val="37404C09"/>
    <w:rsid w:val="37421881"/>
    <w:rsid w:val="375002AF"/>
    <w:rsid w:val="37586322"/>
    <w:rsid w:val="375C3FCA"/>
    <w:rsid w:val="376E7C50"/>
    <w:rsid w:val="37702892"/>
    <w:rsid w:val="377A7F92"/>
    <w:rsid w:val="37844F5C"/>
    <w:rsid w:val="378C33F9"/>
    <w:rsid w:val="379E3DA6"/>
    <w:rsid w:val="37AF4007"/>
    <w:rsid w:val="37BA58BB"/>
    <w:rsid w:val="37CC73DE"/>
    <w:rsid w:val="37DD15AA"/>
    <w:rsid w:val="37EB1378"/>
    <w:rsid w:val="37FD6891"/>
    <w:rsid w:val="38037262"/>
    <w:rsid w:val="380E28C0"/>
    <w:rsid w:val="3810197F"/>
    <w:rsid w:val="382044C2"/>
    <w:rsid w:val="3821593A"/>
    <w:rsid w:val="38223C47"/>
    <w:rsid w:val="38340789"/>
    <w:rsid w:val="38444E35"/>
    <w:rsid w:val="385201EA"/>
    <w:rsid w:val="385775AE"/>
    <w:rsid w:val="385946B8"/>
    <w:rsid w:val="388F0AF6"/>
    <w:rsid w:val="38A04AB1"/>
    <w:rsid w:val="38A46E63"/>
    <w:rsid w:val="38A47EE0"/>
    <w:rsid w:val="38CA6E75"/>
    <w:rsid w:val="38D8249D"/>
    <w:rsid w:val="38D965C2"/>
    <w:rsid w:val="38E95892"/>
    <w:rsid w:val="38F0425F"/>
    <w:rsid w:val="39044BAC"/>
    <w:rsid w:val="39131727"/>
    <w:rsid w:val="39182B1B"/>
    <w:rsid w:val="39186D3D"/>
    <w:rsid w:val="39300D4F"/>
    <w:rsid w:val="39360610"/>
    <w:rsid w:val="393873DF"/>
    <w:rsid w:val="39494261"/>
    <w:rsid w:val="395918E6"/>
    <w:rsid w:val="395B5584"/>
    <w:rsid w:val="39614F75"/>
    <w:rsid w:val="39754190"/>
    <w:rsid w:val="397B3D07"/>
    <w:rsid w:val="398300B7"/>
    <w:rsid w:val="399860D0"/>
    <w:rsid w:val="399C2F2E"/>
    <w:rsid w:val="39A00028"/>
    <w:rsid w:val="39B20F40"/>
    <w:rsid w:val="39B21A59"/>
    <w:rsid w:val="39C03C37"/>
    <w:rsid w:val="39C56E8F"/>
    <w:rsid w:val="39DB416E"/>
    <w:rsid w:val="39E60BE9"/>
    <w:rsid w:val="39FB1141"/>
    <w:rsid w:val="39FE7D14"/>
    <w:rsid w:val="3A047180"/>
    <w:rsid w:val="3A1514CF"/>
    <w:rsid w:val="3A1C4722"/>
    <w:rsid w:val="3A3207F8"/>
    <w:rsid w:val="3A3864C5"/>
    <w:rsid w:val="3A410516"/>
    <w:rsid w:val="3A4A73CA"/>
    <w:rsid w:val="3A5407F5"/>
    <w:rsid w:val="3A571AE7"/>
    <w:rsid w:val="3A615C0B"/>
    <w:rsid w:val="3A654204"/>
    <w:rsid w:val="3A7B57D6"/>
    <w:rsid w:val="3A7B6865"/>
    <w:rsid w:val="3A810912"/>
    <w:rsid w:val="3A8165C5"/>
    <w:rsid w:val="3A931B2E"/>
    <w:rsid w:val="3A9C399E"/>
    <w:rsid w:val="3AA740C8"/>
    <w:rsid w:val="3AAD5BAB"/>
    <w:rsid w:val="3AB032F8"/>
    <w:rsid w:val="3ABA3D4F"/>
    <w:rsid w:val="3AC36A18"/>
    <w:rsid w:val="3AC839D8"/>
    <w:rsid w:val="3AED0A34"/>
    <w:rsid w:val="3AF15887"/>
    <w:rsid w:val="3B131EB2"/>
    <w:rsid w:val="3B1C363C"/>
    <w:rsid w:val="3B255FE7"/>
    <w:rsid w:val="3B3D6283"/>
    <w:rsid w:val="3B40040D"/>
    <w:rsid w:val="3B43392C"/>
    <w:rsid w:val="3B472BD7"/>
    <w:rsid w:val="3B5B1C87"/>
    <w:rsid w:val="3B9556FA"/>
    <w:rsid w:val="3BA01726"/>
    <w:rsid w:val="3BB72215"/>
    <w:rsid w:val="3BBB43AD"/>
    <w:rsid w:val="3BC3232A"/>
    <w:rsid w:val="3BD9362A"/>
    <w:rsid w:val="3BE032C0"/>
    <w:rsid w:val="3BE1018B"/>
    <w:rsid w:val="3BF6072F"/>
    <w:rsid w:val="3C0D71A8"/>
    <w:rsid w:val="3C12216A"/>
    <w:rsid w:val="3C1234F0"/>
    <w:rsid w:val="3C13596B"/>
    <w:rsid w:val="3C46402F"/>
    <w:rsid w:val="3C4E2A76"/>
    <w:rsid w:val="3C585F24"/>
    <w:rsid w:val="3C7904CD"/>
    <w:rsid w:val="3C825545"/>
    <w:rsid w:val="3C8F5568"/>
    <w:rsid w:val="3C915702"/>
    <w:rsid w:val="3C9B1FC2"/>
    <w:rsid w:val="3C9C6CE0"/>
    <w:rsid w:val="3CAD7649"/>
    <w:rsid w:val="3CCB40C7"/>
    <w:rsid w:val="3CF950D8"/>
    <w:rsid w:val="3D000214"/>
    <w:rsid w:val="3D0F5C30"/>
    <w:rsid w:val="3D187E32"/>
    <w:rsid w:val="3D1F64F5"/>
    <w:rsid w:val="3D411C3D"/>
    <w:rsid w:val="3D7E4A88"/>
    <w:rsid w:val="3D7F55A8"/>
    <w:rsid w:val="3D915310"/>
    <w:rsid w:val="3DD1261F"/>
    <w:rsid w:val="3DE13B22"/>
    <w:rsid w:val="3E030C4A"/>
    <w:rsid w:val="3E05721A"/>
    <w:rsid w:val="3E0B2D4A"/>
    <w:rsid w:val="3E2519F6"/>
    <w:rsid w:val="3E2972F7"/>
    <w:rsid w:val="3E3012B5"/>
    <w:rsid w:val="3E312F02"/>
    <w:rsid w:val="3E320EA5"/>
    <w:rsid w:val="3E3D3A9E"/>
    <w:rsid w:val="3E4D7489"/>
    <w:rsid w:val="3E573E64"/>
    <w:rsid w:val="3E5C76CC"/>
    <w:rsid w:val="3E5F1F4E"/>
    <w:rsid w:val="3E655B74"/>
    <w:rsid w:val="3E842A31"/>
    <w:rsid w:val="3E8B654E"/>
    <w:rsid w:val="3E916D8E"/>
    <w:rsid w:val="3EA3328C"/>
    <w:rsid w:val="3ED81C1B"/>
    <w:rsid w:val="3EE14075"/>
    <w:rsid w:val="3EF43E9F"/>
    <w:rsid w:val="3EF5367D"/>
    <w:rsid w:val="3F0264C5"/>
    <w:rsid w:val="3F0621FF"/>
    <w:rsid w:val="3F095D71"/>
    <w:rsid w:val="3F0A537A"/>
    <w:rsid w:val="3F270DCF"/>
    <w:rsid w:val="3F283AF4"/>
    <w:rsid w:val="3F3F5D4B"/>
    <w:rsid w:val="3F4C14EF"/>
    <w:rsid w:val="3F5D7BA0"/>
    <w:rsid w:val="3F6005CB"/>
    <w:rsid w:val="3F6434D4"/>
    <w:rsid w:val="3F8951CF"/>
    <w:rsid w:val="3F9844BF"/>
    <w:rsid w:val="3FA52C10"/>
    <w:rsid w:val="3FB0665D"/>
    <w:rsid w:val="3FB62E0C"/>
    <w:rsid w:val="3FC07ED4"/>
    <w:rsid w:val="3FC71C9F"/>
    <w:rsid w:val="3FD81367"/>
    <w:rsid w:val="3FDB6D16"/>
    <w:rsid w:val="3FDC30D1"/>
    <w:rsid w:val="3FE61CA8"/>
    <w:rsid w:val="3FE81FFE"/>
    <w:rsid w:val="3FF77E70"/>
    <w:rsid w:val="40055B41"/>
    <w:rsid w:val="40141649"/>
    <w:rsid w:val="40240628"/>
    <w:rsid w:val="40502E5F"/>
    <w:rsid w:val="405547C3"/>
    <w:rsid w:val="40636B5F"/>
    <w:rsid w:val="406507C2"/>
    <w:rsid w:val="40762BC7"/>
    <w:rsid w:val="4093314D"/>
    <w:rsid w:val="40A4535A"/>
    <w:rsid w:val="40B97E11"/>
    <w:rsid w:val="40C47E65"/>
    <w:rsid w:val="40C66174"/>
    <w:rsid w:val="40E335F3"/>
    <w:rsid w:val="40EA3E23"/>
    <w:rsid w:val="410D4449"/>
    <w:rsid w:val="41230975"/>
    <w:rsid w:val="41572EDD"/>
    <w:rsid w:val="415A2C36"/>
    <w:rsid w:val="415F6320"/>
    <w:rsid w:val="4168361F"/>
    <w:rsid w:val="416C6E51"/>
    <w:rsid w:val="417116E0"/>
    <w:rsid w:val="417928A2"/>
    <w:rsid w:val="41815BC5"/>
    <w:rsid w:val="41943621"/>
    <w:rsid w:val="41970A1B"/>
    <w:rsid w:val="41986C6D"/>
    <w:rsid w:val="41A27897"/>
    <w:rsid w:val="41A40E22"/>
    <w:rsid w:val="41B67187"/>
    <w:rsid w:val="41C55B14"/>
    <w:rsid w:val="41CA37B4"/>
    <w:rsid w:val="41DB4797"/>
    <w:rsid w:val="41E67F87"/>
    <w:rsid w:val="41FA233A"/>
    <w:rsid w:val="42012704"/>
    <w:rsid w:val="421D081D"/>
    <w:rsid w:val="42262126"/>
    <w:rsid w:val="422928F9"/>
    <w:rsid w:val="4237221A"/>
    <w:rsid w:val="423E2FB8"/>
    <w:rsid w:val="424002FC"/>
    <w:rsid w:val="42476F88"/>
    <w:rsid w:val="424D1D2C"/>
    <w:rsid w:val="425060CC"/>
    <w:rsid w:val="425331D6"/>
    <w:rsid w:val="425423E3"/>
    <w:rsid w:val="425B7C9B"/>
    <w:rsid w:val="425D3A13"/>
    <w:rsid w:val="4262727B"/>
    <w:rsid w:val="426600CC"/>
    <w:rsid w:val="42674891"/>
    <w:rsid w:val="426D7A8B"/>
    <w:rsid w:val="427659B3"/>
    <w:rsid w:val="427815D9"/>
    <w:rsid w:val="429513FF"/>
    <w:rsid w:val="42C65C2C"/>
    <w:rsid w:val="42C7460E"/>
    <w:rsid w:val="42D14F97"/>
    <w:rsid w:val="42D7654B"/>
    <w:rsid w:val="42E15F2B"/>
    <w:rsid w:val="42F107C4"/>
    <w:rsid w:val="42F92547"/>
    <w:rsid w:val="43033C61"/>
    <w:rsid w:val="4307164D"/>
    <w:rsid w:val="432171B5"/>
    <w:rsid w:val="432B32C7"/>
    <w:rsid w:val="432D344C"/>
    <w:rsid w:val="4339044C"/>
    <w:rsid w:val="43452E25"/>
    <w:rsid w:val="4347762A"/>
    <w:rsid w:val="43477ABA"/>
    <w:rsid w:val="434A3F97"/>
    <w:rsid w:val="43502816"/>
    <w:rsid w:val="435E650F"/>
    <w:rsid w:val="43637D19"/>
    <w:rsid w:val="436A1002"/>
    <w:rsid w:val="437E2390"/>
    <w:rsid w:val="4380437A"/>
    <w:rsid w:val="438F331C"/>
    <w:rsid w:val="4390552C"/>
    <w:rsid w:val="439416B6"/>
    <w:rsid w:val="439954D5"/>
    <w:rsid w:val="439A11E1"/>
    <w:rsid w:val="43A15B81"/>
    <w:rsid w:val="43C024AB"/>
    <w:rsid w:val="43CB4F5E"/>
    <w:rsid w:val="43CC2BFE"/>
    <w:rsid w:val="43D67F21"/>
    <w:rsid w:val="43E1072A"/>
    <w:rsid w:val="43F3295A"/>
    <w:rsid w:val="43FA79D4"/>
    <w:rsid w:val="43FB3834"/>
    <w:rsid w:val="440340A2"/>
    <w:rsid w:val="440F4ACE"/>
    <w:rsid w:val="4410282B"/>
    <w:rsid w:val="44165112"/>
    <w:rsid w:val="44263757"/>
    <w:rsid w:val="44427F21"/>
    <w:rsid w:val="44503A8E"/>
    <w:rsid w:val="44541EBD"/>
    <w:rsid w:val="44550641"/>
    <w:rsid w:val="445E3E27"/>
    <w:rsid w:val="44CA7F31"/>
    <w:rsid w:val="44D3620E"/>
    <w:rsid w:val="44E126D9"/>
    <w:rsid w:val="44E61D50"/>
    <w:rsid w:val="44EF70CE"/>
    <w:rsid w:val="45063B15"/>
    <w:rsid w:val="450D1720"/>
    <w:rsid w:val="45177CAF"/>
    <w:rsid w:val="451F4EE1"/>
    <w:rsid w:val="45267A0D"/>
    <w:rsid w:val="452D7E95"/>
    <w:rsid w:val="452F5B3A"/>
    <w:rsid w:val="4539574C"/>
    <w:rsid w:val="45425BA2"/>
    <w:rsid w:val="454F1D39"/>
    <w:rsid w:val="4550240D"/>
    <w:rsid w:val="45563394"/>
    <w:rsid w:val="455F1B01"/>
    <w:rsid w:val="45774DEB"/>
    <w:rsid w:val="457B7C40"/>
    <w:rsid w:val="459E237E"/>
    <w:rsid w:val="45A86500"/>
    <w:rsid w:val="45C142B9"/>
    <w:rsid w:val="45C543A0"/>
    <w:rsid w:val="45E05087"/>
    <w:rsid w:val="45EA30D4"/>
    <w:rsid w:val="45F17302"/>
    <w:rsid w:val="45FF18B9"/>
    <w:rsid w:val="461F0D63"/>
    <w:rsid w:val="462820C4"/>
    <w:rsid w:val="462E5DF2"/>
    <w:rsid w:val="46361FEC"/>
    <w:rsid w:val="463A4797"/>
    <w:rsid w:val="464335C3"/>
    <w:rsid w:val="464823BD"/>
    <w:rsid w:val="464E28DE"/>
    <w:rsid w:val="46503FBA"/>
    <w:rsid w:val="4651388E"/>
    <w:rsid w:val="46594A62"/>
    <w:rsid w:val="4672703E"/>
    <w:rsid w:val="467A177C"/>
    <w:rsid w:val="46842980"/>
    <w:rsid w:val="468477C0"/>
    <w:rsid w:val="468623FB"/>
    <w:rsid w:val="46873754"/>
    <w:rsid w:val="46964E51"/>
    <w:rsid w:val="46A47E62"/>
    <w:rsid w:val="46A612E1"/>
    <w:rsid w:val="46A9448E"/>
    <w:rsid w:val="46C0468B"/>
    <w:rsid w:val="46C40504"/>
    <w:rsid w:val="46C44F92"/>
    <w:rsid w:val="46CD06C6"/>
    <w:rsid w:val="46D87B0C"/>
    <w:rsid w:val="46FF3020"/>
    <w:rsid w:val="47016471"/>
    <w:rsid w:val="471A0F09"/>
    <w:rsid w:val="47213261"/>
    <w:rsid w:val="474A6C5C"/>
    <w:rsid w:val="474B29D4"/>
    <w:rsid w:val="475A49C5"/>
    <w:rsid w:val="475C60DB"/>
    <w:rsid w:val="47631ACB"/>
    <w:rsid w:val="476A6321"/>
    <w:rsid w:val="476C5D0E"/>
    <w:rsid w:val="477C0DDF"/>
    <w:rsid w:val="4781025C"/>
    <w:rsid w:val="47901A1A"/>
    <w:rsid w:val="47973FF8"/>
    <w:rsid w:val="479B659B"/>
    <w:rsid w:val="47A248B9"/>
    <w:rsid w:val="47AC3472"/>
    <w:rsid w:val="47D604EF"/>
    <w:rsid w:val="480159C7"/>
    <w:rsid w:val="48030BB8"/>
    <w:rsid w:val="480E3874"/>
    <w:rsid w:val="481D7ECC"/>
    <w:rsid w:val="482D245C"/>
    <w:rsid w:val="482D7D2E"/>
    <w:rsid w:val="482F38C3"/>
    <w:rsid w:val="483C05AC"/>
    <w:rsid w:val="483F17A6"/>
    <w:rsid w:val="48457423"/>
    <w:rsid w:val="48490ACA"/>
    <w:rsid w:val="48491967"/>
    <w:rsid w:val="48566344"/>
    <w:rsid w:val="48573803"/>
    <w:rsid w:val="48653621"/>
    <w:rsid w:val="487F72AC"/>
    <w:rsid w:val="4881501A"/>
    <w:rsid w:val="4891190D"/>
    <w:rsid w:val="489407CB"/>
    <w:rsid w:val="48A04659"/>
    <w:rsid w:val="48A52301"/>
    <w:rsid w:val="48A643CA"/>
    <w:rsid w:val="48B00A3D"/>
    <w:rsid w:val="48B450E7"/>
    <w:rsid w:val="48F71BCA"/>
    <w:rsid w:val="491E4696"/>
    <w:rsid w:val="491F509A"/>
    <w:rsid w:val="49211C3E"/>
    <w:rsid w:val="49301E81"/>
    <w:rsid w:val="4933371F"/>
    <w:rsid w:val="49380D36"/>
    <w:rsid w:val="49405591"/>
    <w:rsid w:val="49412034"/>
    <w:rsid w:val="49503520"/>
    <w:rsid w:val="495A5D8A"/>
    <w:rsid w:val="49626F05"/>
    <w:rsid w:val="496B110B"/>
    <w:rsid w:val="497A27D5"/>
    <w:rsid w:val="498D0A19"/>
    <w:rsid w:val="49AD534C"/>
    <w:rsid w:val="49AE677A"/>
    <w:rsid w:val="49C03205"/>
    <w:rsid w:val="49F034CA"/>
    <w:rsid w:val="49F46D72"/>
    <w:rsid w:val="49F76A7C"/>
    <w:rsid w:val="49FD6207"/>
    <w:rsid w:val="49FF10D7"/>
    <w:rsid w:val="4A0E10BB"/>
    <w:rsid w:val="4A270DA4"/>
    <w:rsid w:val="4A336902"/>
    <w:rsid w:val="4A4040B7"/>
    <w:rsid w:val="4A455101"/>
    <w:rsid w:val="4A4F6337"/>
    <w:rsid w:val="4A5162AA"/>
    <w:rsid w:val="4A59274F"/>
    <w:rsid w:val="4A6871C0"/>
    <w:rsid w:val="4A6C5DB5"/>
    <w:rsid w:val="4A70216C"/>
    <w:rsid w:val="4A91707A"/>
    <w:rsid w:val="4A9401EE"/>
    <w:rsid w:val="4A9E030C"/>
    <w:rsid w:val="4AA61EFB"/>
    <w:rsid w:val="4AB4184B"/>
    <w:rsid w:val="4AE579E0"/>
    <w:rsid w:val="4B1B4599"/>
    <w:rsid w:val="4B221449"/>
    <w:rsid w:val="4B294DDA"/>
    <w:rsid w:val="4B4C0175"/>
    <w:rsid w:val="4B4D6D1A"/>
    <w:rsid w:val="4B614CE1"/>
    <w:rsid w:val="4B8169C4"/>
    <w:rsid w:val="4B917A4B"/>
    <w:rsid w:val="4B92297F"/>
    <w:rsid w:val="4B9556AA"/>
    <w:rsid w:val="4B987822"/>
    <w:rsid w:val="4BA33F87"/>
    <w:rsid w:val="4BA747A0"/>
    <w:rsid w:val="4BA91A77"/>
    <w:rsid w:val="4BBC17AA"/>
    <w:rsid w:val="4BD358D8"/>
    <w:rsid w:val="4BED5E07"/>
    <w:rsid w:val="4BF30EFE"/>
    <w:rsid w:val="4C087BDF"/>
    <w:rsid w:val="4C3F15A2"/>
    <w:rsid w:val="4C5C3AF8"/>
    <w:rsid w:val="4C6F2CC0"/>
    <w:rsid w:val="4C8F5111"/>
    <w:rsid w:val="4C9646F1"/>
    <w:rsid w:val="4CA06798"/>
    <w:rsid w:val="4CAA0EBB"/>
    <w:rsid w:val="4CAA6A08"/>
    <w:rsid w:val="4CAD5597"/>
    <w:rsid w:val="4CBD7ED0"/>
    <w:rsid w:val="4CEC5009"/>
    <w:rsid w:val="4CFF3872"/>
    <w:rsid w:val="4D183358"/>
    <w:rsid w:val="4D3544B8"/>
    <w:rsid w:val="4D4644A8"/>
    <w:rsid w:val="4D5B03EC"/>
    <w:rsid w:val="4D64659D"/>
    <w:rsid w:val="4D762C8D"/>
    <w:rsid w:val="4D7A69BB"/>
    <w:rsid w:val="4D874CBE"/>
    <w:rsid w:val="4DA42310"/>
    <w:rsid w:val="4DB23B3F"/>
    <w:rsid w:val="4DB27309"/>
    <w:rsid w:val="4DB45AA1"/>
    <w:rsid w:val="4DB766CD"/>
    <w:rsid w:val="4DBE21FD"/>
    <w:rsid w:val="4DCA63AD"/>
    <w:rsid w:val="4DDD12BC"/>
    <w:rsid w:val="4DE66FB2"/>
    <w:rsid w:val="4DEE0FCF"/>
    <w:rsid w:val="4DF7637C"/>
    <w:rsid w:val="4E013B6C"/>
    <w:rsid w:val="4E094A4F"/>
    <w:rsid w:val="4E10402F"/>
    <w:rsid w:val="4E11750F"/>
    <w:rsid w:val="4E1A610D"/>
    <w:rsid w:val="4E1E0DF4"/>
    <w:rsid w:val="4E214A35"/>
    <w:rsid w:val="4E392C0F"/>
    <w:rsid w:val="4E3E10AE"/>
    <w:rsid w:val="4E593C28"/>
    <w:rsid w:val="4E5959D6"/>
    <w:rsid w:val="4E5E7C67"/>
    <w:rsid w:val="4E702E0E"/>
    <w:rsid w:val="4E74636C"/>
    <w:rsid w:val="4E7C7433"/>
    <w:rsid w:val="4E875E9C"/>
    <w:rsid w:val="4E8D569B"/>
    <w:rsid w:val="4E8F1235"/>
    <w:rsid w:val="4E964534"/>
    <w:rsid w:val="4EA62AB9"/>
    <w:rsid w:val="4EB41544"/>
    <w:rsid w:val="4EC2555F"/>
    <w:rsid w:val="4EC76DE4"/>
    <w:rsid w:val="4EDB5E91"/>
    <w:rsid w:val="4EDB6309"/>
    <w:rsid w:val="4EDD33E0"/>
    <w:rsid w:val="4EE25EAE"/>
    <w:rsid w:val="4EF0055D"/>
    <w:rsid w:val="4EF214D4"/>
    <w:rsid w:val="4EF75EAE"/>
    <w:rsid w:val="4EFD2805"/>
    <w:rsid w:val="4F147B4F"/>
    <w:rsid w:val="4F18485C"/>
    <w:rsid w:val="4F1A2A02"/>
    <w:rsid w:val="4F1E4F93"/>
    <w:rsid w:val="4F204BF3"/>
    <w:rsid w:val="4F262AF9"/>
    <w:rsid w:val="4F3021E7"/>
    <w:rsid w:val="4F31425D"/>
    <w:rsid w:val="4F410059"/>
    <w:rsid w:val="4F4B13CD"/>
    <w:rsid w:val="4F5D14F6"/>
    <w:rsid w:val="4F640AD6"/>
    <w:rsid w:val="4F6D6A9E"/>
    <w:rsid w:val="4F75407E"/>
    <w:rsid w:val="4F7A3CA3"/>
    <w:rsid w:val="4F8D1DDB"/>
    <w:rsid w:val="4F943999"/>
    <w:rsid w:val="4FA34BB1"/>
    <w:rsid w:val="4FBE01E7"/>
    <w:rsid w:val="4FCE7CFE"/>
    <w:rsid w:val="4FF40F33"/>
    <w:rsid w:val="4FF446DE"/>
    <w:rsid w:val="4FF97471"/>
    <w:rsid w:val="500D45E4"/>
    <w:rsid w:val="500E4EB8"/>
    <w:rsid w:val="5022553C"/>
    <w:rsid w:val="502A07E0"/>
    <w:rsid w:val="502A1567"/>
    <w:rsid w:val="50373DDC"/>
    <w:rsid w:val="50377F99"/>
    <w:rsid w:val="50480103"/>
    <w:rsid w:val="505E2E60"/>
    <w:rsid w:val="50634062"/>
    <w:rsid w:val="506643DA"/>
    <w:rsid w:val="506C2E5D"/>
    <w:rsid w:val="506E23F8"/>
    <w:rsid w:val="50730E91"/>
    <w:rsid w:val="507727D0"/>
    <w:rsid w:val="50854860"/>
    <w:rsid w:val="50891AF3"/>
    <w:rsid w:val="50AA33A9"/>
    <w:rsid w:val="50BA7DF5"/>
    <w:rsid w:val="50C27685"/>
    <w:rsid w:val="50C94AFF"/>
    <w:rsid w:val="50E30079"/>
    <w:rsid w:val="50F30702"/>
    <w:rsid w:val="51030AAB"/>
    <w:rsid w:val="510D4856"/>
    <w:rsid w:val="51112598"/>
    <w:rsid w:val="511E65E9"/>
    <w:rsid w:val="51255F55"/>
    <w:rsid w:val="51270A0F"/>
    <w:rsid w:val="512A0C45"/>
    <w:rsid w:val="51312E29"/>
    <w:rsid w:val="5133521A"/>
    <w:rsid w:val="51340035"/>
    <w:rsid w:val="51343356"/>
    <w:rsid w:val="513E62EE"/>
    <w:rsid w:val="51442E7C"/>
    <w:rsid w:val="51544A41"/>
    <w:rsid w:val="515626A1"/>
    <w:rsid w:val="516436A3"/>
    <w:rsid w:val="516923D4"/>
    <w:rsid w:val="517511AA"/>
    <w:rsid w:val="517F39A6"/>
    <w:rsid w:val="51807006"/>
    <w:rsid w:val="518B234A"/>
    <w:rsid w:val="518F71B1"/>
    <w:rsid w:val="51900CF8"/>
    <w:rsid w:val="51CC0AF2"/>
    <w:rsid w:val="51CD0EC1"/>
    <w:rsid w:val="51D04201"/>
    <w:rsid w:val="51DD691E"/>
    <w:rsid w:val="51E956A5"/>
    <w:rsid w:val="51ED4DB3"/>
    <w:rsid w:val="51FC3E5B"/>
    <w:rsid w:val="520803F6"/>
    <w:rsid w:val="520D5545"/>
    <w:rsid w:val="521340EE"/>
    <w:rsid w:val="521E2C3B"/>
    <w:rsid w:val="523A7238"/>
    <w:rsid w:val="523C3645"/>
    <w:rsid w:val="52417330"/>
    <w:rsid w:val="524E4E88"/>
    <w:rsid w:val="52666914"/>
    <w:rsid w:val="526731FC"/>
    <w:rsid w:val="526C72B1"/>
    <w:rsid w:val="52726509"/>
    <w:rsid w:val="52730534"/>
    <w:rsid w:val="527365B2"/>
    <w:rsid w:val="52796647"/>
    <w:rsid w:val="528F5E6A"/>
    <w:rsid w:val="529F5982"/>
    <w:rsid w:val="52AC6214"/>
    <w:rsid w:val="52AE1219"/>
    <w:rsid w:val="52B71166"/>
    <w:rsid w:val="52BE08DB"/>
    <w:rsid w:val="52CD0741"/>
    <w:rsid w:val="52CD6993"/>
    <w:rsid w:val="52D70A35"/>
    <w:rsid w:val="52DB1360"/>
    <w:rsid w:val="52E8557B"/>
    <w:rsid w:val="53037766"/>
    <w:rsid w:val="531A18EA"/>
    <w:rsid w:val="531E7E4A"/>
    <w:rsid w:val="5321024D"/>
    <w:rsid w:val="532D34E3"/>
    <w:rsid w:val="532F3457"/>
    <w:rsid w:val="533D2C76"/>
    <w:rsid w:val="53476745"/>
    <w:rsid w:val="53677D7E"/>
    <w:rsid w:val="53690469"/>
    <w:rsid w:val="53762A9B"/>
    <w:rsid w:val="538937FA"/>
    <w:rsid w:val="53A17872"/>
    <w:rsid w:val="53AE0572"/>
    <w:rsid w:val="53C1542D"/>
    <w:rsid w:val="53C16FAA"/>
    <w:rsid w:val="53C953AC"/>
    <w:rsid w:val="53DB2B88"/>
    <w:rsid w:val="53E36ED5"/>
    <w:rsid w:val="53EB657D"/>
    <w:rsid w:val="53F654A5"/>
    <w:rsid w:val="53F912E4"/>
    <w:rsid w:val="53FA2AFD"/>
    <w:rsid w:val="53FF79CD"/>
    <w:rsid w:val="540D34EB"/>
    <w:rsid w:val="541B1976"/>
    <w:rsid w:val="54281AFE"/>
    <w:rsid w:val="54522687"/>
    <w:rsid w:val="54837309"/>
    <w:rsid w:val="54893B74"/>
    <w:rsid w:val="54962A65"/>
    <w:rsid w:val="54A041C1"/>
    <w:rsid w:val="54B716A8"/>
    <w:rsid w:val="54BD13EC"/>
    <w:rsid w:val="54D317B3"/>
    <w:rsid w:val="54DF2291"/>
    <w:rsid w:val="54E0475B"/>
    <w:rsid w:val="54E15428"/>
    <w:rsid w:val="54E3321C"/>
    <w:rsid w:val="54FB6525"/>
    <w:rsid w:val="54FB77E7"/>
    <w:rsid w:val="5509354F"/>
    <w:rsid w:val="55272CD5"/>
    <w:rsid w:val="552B6FD3"/>
    <w:rsid w:val="55330F08"/>
    <w:rsid w:val="553511B4"/>
    <w:rsid w:val="5547006B"/>
    <w:rsid w:val="554F4798"/>
    <w:rsid w:val="555A019E"/>
    <w:rsid w:val="555D05A6"/>
    <w:rsid w:val="55684751"/>
    <w:rsid w:val="556D2CAA"/>
    <w:rsid w:val="55794BB0"/>
    <w:rsid w:val="55935C72"/>
    <w:rsid w:val="559B0682"/>
    <w:rsid w:val="559F20CA"/>
    <w:rsid w:val="55A51501"/>
    <w:rsid w:val="55B43345"/>
    <w:rsid w:val="55C62214"/>
    <w:rsid w:val="55F24BB8"/>
    <w:rsid w:val="55F30C08"/>
    <w:rsid w:val="55F45B3B"/>
    <w:rsid w:val="55FE608A"/>
    <w:rsid w:val="56100380"/>
    <w:rsid w:val="562228FE"/>
    <w:rsid w:val="562B4A83"/>
    <w:rsid w:val="562D7E5B"/>
    <w:rsid w:val="562E599A"/>
    <w:rsid w:val="562F1677"/>
    <w:rsid w:val="563F1733"/>
    <w:rsid w:val="566059AA"/>
    <w:rsid w:val="56717635"/>
    <w:rsid w:val="567C04B4"/>
    <w:rsid w:val="56825F93"/>
    <w:rsid w:val="569A6A77"/>
    <w:rsid w:val="569F23F4"/>
    <w:rsid w:val="56A721AD"/>
    <w:rsid w:val="56CB3E6B"/>
    <w:rsid w:val="56DC0F52"/>
    <w:rsid w:val="56E16569"/>
    <w:rsid w:val="56EB2EA6"/>
    <w:rsid w:val="56EF6ED8"/>
    <w:rsid w:val="56F20776"/>
    <w:rsid w:val="56F40AB2"/>
    <w:rsid w:val="56FC7846"/>
    <w:rsid w:val="57011CF6"/>
    <w:rsid w:val="5701647F"/>
    <w:rsid w:val="57024200"/>
    <w:rsid w:val="57081D47"/>
    <w:rsid w:val="5709059D"/>
    <w:rsid w:val="571A5693"/>
    <w:rsid w:val="57234DD3"/>
    <w:rsid w:val="57256971"/>
    <w:rsid w:val="5729574E"/>
    <w:rsid w:val="572B2CEA"/>
    <w:rsid w:val="573945F7"/>
    <w:rsid w:val="573A3ECB"/>
    <w:rsid w:val="573B166F"/>
    <w:rsid w:val="573E0F07"/>
    <w:rsid w:val="574A4388"/>
    <w:rsid w:val="57541992"/>
    <w:rsid w:val="57664CC0"/>
    <w:rsid w:val="576E3284"/>
    <w:rsid w:val="579B35BE"/>
    <w:rsid w:val="579D4B86"/>
    <w:rsid w:val="57A107B1"/>
    <w:rsid w:val="57A3511E"/>
    <w:rsid w:val="57A964E0"/>
    <w:rsid w:val="57AA5EB7"/>
    <w:rsid w:val="57C06C81"/>
    <w:rsid w:val="57DB2592"/>
    <w:rsid w:val="57DD5829"/>
    <w:rsid w:val="57E21F55"/>
    <w:rsid w:val="57E9601D"/>
    <w:rsid w:val="57FC7C7D"/>
    <w:rsid w:val="580738AF"/>
    <w:rsid w:val="580A202A"/>
    <w:rsid w:val="58131D55"/>
    <w:rsid w:val="58151A9E"/>
    <w:rsid w:val="581B69C1"/>
    <w:rsid w:val="58432557"/>
    <w:rsid w:val="58454FD7"/>
    <w:rsid w:val="586D318C"/>
    <w:rsid w:val="587C3CDB"/>
    <w:rsid w:val="587F5CBF"/>
    <w:rsid w:val="587F78D4"/>
    <w:rsid w:val="588A7308"/>
    <w:rsid w:val="588E4915"/>
    <w:rsid w:val="588F63C6"/>
    <w:rsid w:val="58913FBE"/>
    <w:rsid w:val="58935F89"/>
    <w:rsid w:val="589715D5"/>
    <w:rsid w:val="58AC30D3"/>
    <w:rsid w:val="58B57CAD"/>
    <w:rsid w:val="58C47D45"/>
    <w:rsid w:val="58C66BCA"/>
    <w:rsid w:val="58CF5BAB"/>
    <w:rsid w:val="58D04AE7"/>
    <w:rsid w:val="58DE544E"/>
    <w:rsid w:val="58EE4B98"/>
    <w:rsid w:val="58F13D0D"/>
    <w:rsid w:val="590A655A"/>
    <w:rsid w:val="591946E0"/>
    <w:rsid w:val="591C1ADA"/>
    <w:rsid w:val="591F0D7C"/>
    <w:rsid w:val="59213BBE"/>
    <w:rsid w:val="592544EE"/>
    <w:rsid w:val="59301F99"/>
    <w:rsid w:val="594924D9"/>
    <w:rsid w:val="598A5F7D"/>
    <w:rsid w:val="599B15D3"/>
    <w:rsid w:val="59B166C6"/>
    <w:rsid w:val="59B44408"/>
    <w:rsid w:val="59C54AEA"/>
    <w:rsid w:val="59CB7833"/>
    <w:rsid w:val="59DD03FB"/>
    <w:rsid w:val="59EA0FE9"/>
    <w:rsid w:val="59F166DB"/>
    <w:rsid w:val="59F357EA"/>
    <w:rsid w:val="59F7202F"/>
    <w:rsid w:val="59FE2610"/>
    <w:rsid w:val="5A111DA5"/>
    <w:rsid w:val="5A2B650E"/>
    <w:rsid w:val="5A591FF5"/>
    <w:rsid w:val="5A606700"/>
    <w:rsid w:val="5A621985"/>
    <w:rsid w:val="5A690D4F"/>
    <w:rsid w:val="5A697E83"/>
    <w:rsid w:val="5A6D6218"/>
    <w:rsid w:val="5A6F09BD"/>
    <w:rsid w:val="5A7C2933"/>
    <w:rsid w:val="5A7E798A"/>
    <w:rsid w:val="5A8001BD"/>
    <w:rsid w:val="5A805F84"/>
    <w:rsid w:val="5AA45800"/>
    <w:rsid w:val="5AA644AB"/>
    <w:rsid w:val="5AAB75B9"/>
    <w:rsid w:val="5AAC50E0"/>
    <w:rsid w:val="5AB11E45"/>
    <w:rsid w:val="5ABB4536"/>
    <w:rsid w:val="5ABC6EE8"/>
    <w:rsid w:val="5ACD2E6D"/>
    <w:rsid w:val="5AD741BA"/>
    <w:rsid w:val="5AE825BC"/>
    <w:rsid w:val="5B5B0FE0"/>
    <w:rsid w:val="5B6435AC"/>
    <w:rsid w:val="5B7042A5"/>
    <w:rsid w:val="5B761ECF"/>
    <w:rsid w:val="5B8168A4"/>
    <w:rsid w:val="5B8338EA"/>
    <w:rsid w:val="5BA1276A"/>
    <w:rsid w:val="5BA2314D"/>
    <w:rsid w:val="5BA74225"/>
    <w:rsid w:val="5BCB2800"/>
    <w:rsid w:val="5BCF642A"/>
    <w:rsid w:val="5BD26DC8"/>
    <w:rsid w:val="5BD765AE"/>
    <w:rsid w:val="5BE56AFB"/>
    <w:rsid w:val="5BE85BB4"/>
    <w:rsid w:val="5BFB773F"/>
    <w:rsid w:val="5C0102DE"/>
    <w:rsid w:val="5C0F1DCA"/>
    <w:rsid w:val="5C32522B"/>
    <w:rsid w:val="5C4B7DDD"/>
    <w:rsid w:val="5C4F39C3"/>
    <w:rsid w:val="5C5357A4"/>
    <w:rsid w:val="5C583771"/>
    <w:rsid w:val="5C717367"/>
    <w:rsid w:val="5C74259D"/>
    <w:rsid w:val="5C7834CB"/>
    <w:rsid w:val="5C79528F"/>
    <w:rsid w:val="5C864717"/>
    <w:rsid w:val="5CAA33EC"/>
    <w:rsid w:val="5CB07F60"/>
    <w:rsid w:val="5CB731AC"/>
    <w:rsid w:val="5CBA6D2C"/>
    <w:rsid w:val="5CBA7F88"/>
    <w:rsid w:val="5CBB785C"/>
    <w:rsid w:val="5CBD1826"/>
    <w:rsid w:val="5CC27864"/>
    <w:rsid w:val="5CCB7A9F"/>
    <w:rsid w:val="5CDB7317"/>
    <w:rsid w:val="5CE11956"/>
    <w:rsid w:val="5CE746CA"/>
    <w:rsid w:val="5CF97441"/>
    <w:rsid w:val="5CFC6627"/>
    <w:rsid w:val="5D052E5F"/>
    <w:rsid w:val="5D26561D"/>
    <w:rsid w:val="5D495A1A"/>
    <w:rsid w:val="5D5A638F"/>
    <w:rsid w:val="5D5B15D5"/>
    <w:rsid w:val="5D6C788A"/>
    <w:rsid w:val="5D6D6993"/>
    <w:rsid w:val="5DA950A2"/>
    <w:rsid w:val="5DBA4077"/>
    <w:rsid w:val="5DBE4C35"/>
    <w:rsid w:val="5DBF394E"/>
    <w:rsid w:val="5DDE3802"/>
    <w:rsid w:val="5DE51236"/>
    <w:rsid w:val="5DF41277"/>
    <w:rsid w:val="5E1B2CA8"/>
    <w:rsid w:val="5E231F34"/>
    <w:rsid w:val="5E2947C6"/>
    <w:rsid w:val="5E2D39E6"/>
    <w:rsid w:val="5E2E349D"/>
    <w:rsid w:val="5E48511F"/>
    <w:rsid w:val="5E4B18C8"/>
    <w:rsid w:val="5E5B4E53"/>
    <w:rsid w:val="5E622685"/>
    <w:rsid w:val="5E6957C1"/>
    <w:rsid w:val="5E7A3E51"/>
    <w:rsid w:val="5E84084D"/>
    <w:rsid w:val="5E8A0A27"/>
    <w:rsid w:val="5E8A2B35"/>
    <w:rsid w:val="5E8C7AC7"/>
    <w:rsid w:val="5EA52859"/>
    <w:rsid w:val="5EAC5157"/>
    <w:rsid w:val="5EB66844"/>
    <w:rsid w:val="5ECB2D2B"/>
    <w:rsid w:val="5EDB1F0C"/>
    <w:rsid w:val="5EEF7559"/>
    <w:rsid w:val="5EF009A6"/>
    <w:rsid w:val="5EF2244E"/>
    <w:rsid w:val="5EF66276"/>
    <w:rsid w:val="5F140131"/>
    <w:rsid w:val="5F1C0A86"/>
    <w:rsid w:val="5F28567D"/>
    <w:rsid w:val="5F2A4416"/>
    <w:rsid w:val="5F2B51A5"/>
    <w:rsid w:val="5F327AAC"/>
    <w:rsid w:val="5F426012"/>
    <w:rsid w:val="5F5E6DE6"/>
    <w:rsid w:val="5F627498"/>
    <w:rsid w:val="5F7A73C2"/>
    <w:rsid w:val="5F9919A1"/>
    <w:rsid w:val="5FA15FFE"/>
    <w:rsid w:val="5FBC4131"/>
    <w:rsid w:val="5FC343BD"/>
    <w:rsid w:val="5FCA1FDF"/>
    <w:rsid w:val="5FD3586A"/>
    <w:rsid w:val="5FE65EBE"/>
    <w:rsid w:val="5FEE3FDA"/>
    <w:rsid w:val="5FF13C1A"/>
    <w:rsid w:val="60044FA7"/>
    <w:rsid w:val="600A4D82"/>
    <w:rsid w:val="600A6A80"/>
    <w:rsid w:val="600C5F94"/>
    <w:rsid w:val="601E438A"/>
    <w:rsid w:val="602977EB"/>
    <w:rsid w:val="602A6427"/>
    <w:rsid w:val="604432EC"/>
    <w:rsid w:val="604758B9"/>
    <w:rsid w:val="605C09B5"/>
    <w:rsid w:val="605D10AA"/>
    <w:rsid w:val="60682F15"/>
    <w:rsid w:val="60885B1B"/>
    <w:rsid w:val="608C1C3B"/>
    <w:rsid w:val="6092213A"/>
    <w:rsid w:val="60AD4A7E"/>
    <w:rsid w:val="60AE1C49"/>
    <w:rsid w:val="60D743C7"/>
    <w:rsid w:val="60DD3442"/>
    <w:rsid w:val="60E475FD"/>
    <w:rsid w:val="60EE69CE"/>
    <w:rsid w:val="610C16C6"/>
    <w:rsid w:val="612C291A"/>
    <w:rsid w:val="61333E65"/>
    <w:rsid w:val="613E3C4B"/>
    <w:rsid w:val="61427953"/>
    <w:rsid w:val="614D0CD2"/>
    <w:rsid w:val="614F2F97"/>
    <w:rsid w:val="61522DB0"/>
    <w:rsid w:val="617D3103"/>
    <w:rsid w:val="617E5FB1"/>
    <w:rsid w:val="618F0341"/>
    <w:rsid w:val="61BD0199"/>
    <w:rsid w:val="61CF3187"/>
    <w:rsid w:val="61D62964"/>
    <w:rsid w:val="61F02A32"/>
    <w:rsid w:val="61FF01EB"/>
    <w:rsid w:val="620472CB"/>
    <w:rsid w:val="62062270"/>
    <w:rsid w:val="62081F11"/>
    <w:rsid w:val="620D6DAC"/>
    <w:rsid w:val="6211064A"/>
    <w:rsid w:val="625978FB"/>
    <w:rsid w:val="62616903"/>
    <w:rsid w:val="62682234"/>
    <w:rsid w:val="626B3B80"/>
    <w:rsid w:val="62793F32"/>
    <w:rsid w:val="627A2DEF"/>
    <w:rsid w:val="62864722"/>
    <w:rsid w:val="628C5406"/>
    <w:rsid w:val="628C68B4"/>
    <w:rsid w:val="628F77C1"/>
    <w:rsid w:val="62914838"/>
    <w:rsid w:val="629A2961"/>
    <w:rsid w:val="629C7849"/>
    <w:rsid w:val="62B72874"/>
    <w:rsid w:val="62BC7E8A"/>
    <w:rsid w:val="62C021BE"/>
    <w:rsid w:val="62CC4571"/>
    <w:rsid w:val="62D325B4"/>
    <w:rsid w:val="62E369E0"/>
    <w:rsid w:val="62E55633"/>
    <w:rsid w:val="62F11BE7"/>
    <w:rsid w:val="62F605CC"/>
    <w:rsid w:val="62F82B5B"/>
    <w:rsid w:val="62FD00A5"/>
    <w:rsid w:val="62FD297C"/>
    <w:rsid w:val="632830ED"/>
    <w:rsid w:val="633E76F1"/>
    <w:rsid w:val="634751D1"/>
    <w:rsid w:val="63476D9A"/>
    <w:rsid w:val="634B7B8C"/>
    <w:rsid w:val="634D741A"/>
    <w:rsid w:val="63715118"/>
    <w:rsid w:val="638037E1"/>
    <w:rsid w:val="63835116"/>
    <w:rsid w:val="6388493C"/>
    <w:rsid w:val="638F4315"/>
    <w:rsid w:val="6396104A"/>
    <w:rsid w:val="63A4104A"/>
    <w:rsid w:val="63B15BAE"/>
    <w:rsid w:val="63B45A6D"/>
    <w:rsid w:val="63BF2FB4"/>
    <w:rsid w:val="63DA28DF"/>
    <w:rsid w:val="63E365B6"/>
    <w:rsid w:val="63EB4B09"/>
    <w:rsid w:val="63F31808"/>
    <w:rsid w:val="63F847C3"/>
    <w:rsid w:val="641A750F"/>
    <w:rsid w:val="641B1D53"/>
    <w:rsid w:val="64346872"/>
    <w:rsid w:val="643B19AE"/>
    <w:rsid w:val="64477E03"/>
    <w:rsid w:val="644F645F"/>
    <w:rsid w:val="645B12DE"/>
    <w:rsid w:val="6464691C"/>
    <w:rsid w:val="64656A2B"/>
    <w:rsid w:val="646F1F71"/>
    <w:rsid w:val="64731F25"/>
    <w:rsid w:val="647322C7"/>
    <w:rsid w:val="64772492"/>
    <w:rsid w:val="648570CD"/>
    <w:rsid w:val="648D5D96"/>
    <w:rsid w:val="64A34C7B"/>
    <w:rsid w:val="64A75ABD"/>
    <w:rsid w:val="64C43E7A"/>
    <w:rsid w:val="64D46B8C"/>
    <w:rsid w:val="64E262CE"/>
    <w:rsid w:val="64EC136B"/>
    <w:rsid w:val="64F25DE5"/>
    <w:rsid w:val="650471BD"/>
    <w:rsid w:val="65095D3F"/>
    <w:rsid w:val="650C3E6C"/>
    <w:rsid w:val="654235BB"/>
    <w:rsid w:val="65460E98"/>
    <w:rsid w:val="656858EF"/>
    <w:rsid w:val="657C227E"/>
    <w:rsid w:val="65874BCF"/>
    <w:rsid w:val="65966B85"/>
    <w:rsid w:val="659D3CDD"/>
    <w:rsid w:val="65A53E52"/>
    <w:rsid w:val="65A74E21"/>
    <w:rsid w:val="65A81097"/>
    <w:rsid w:val="65B42CA3"/>
    <w:rsid w:val="65B55790"/>
    <w:rsid w:val="65BA2DA7"/>
    <w:rsid w:val="65D76D4E"/>
    <w:rsid w:val="65EC458F"/>
    <w:rsid w:val="65FA31A3"/>
    <w:rsid w:val="660B45FB"/>
    <w:rsid w:val="660E6735"/>
    <w:rsid w:val="661549FF"/>
    <w:rsid w:val="661E5A70"/>
    <w:rsid w:val="661F0EC1"/>
    <w:rsid w:val="6637116D"/>
    <w:rsid w:val="664D1D5B"/>
    <w:rsid w:val="664F04D6"/>
    <w:rsid w:val="665B2ECF"/>
    <w:rsid w:val="666A0329"/>
    <w:rsid w:val="667E3B18"/>
    <w:rsid w:val="667F7F2C"/>
    <w:rsid w:val="66861AE9"/>
    <w:rsid w:val="669C6115"/>
    <w:rsid w:val="66B9544A"/>
    <w:rsid w:val="66C04CD2"/>
    <w:rsid w:val="66D87988"/>
    <w:rsid w:val="66EE7332"/>
    <w:rsid w:val="66F27DE3"/>
    <w:rsid w:val="66F466FA"/>
    <w:rsid w:val="670544F5"/>
    <w:rsid w:val="67193AFD"/>
    <w:rsid w:val="671B5AC7"/>
    <w:rsid w:val="67362DAE"/>
    <w:rsid w:val="67474023"/>
    <w:rsid w:val="67493A9D"/>
    <w:rsid w:val="67511670"/>
    <w:rsid w:val="67531BC5"/>
    <w:rsid w:val="675700DF"/>
    <w:rsid w:val="675E4068"/>
    <w:rsid w:val="677C2881"/>
    <w:rsid w:val="6780592A"/>
    <w:rsid w:val="67987A75"/>
    <w:rsid w:val="679A3645"/>
    <w:rsid w:val="67B101D9"/>
    <w:rsid w:val="67CF5C52"/>
    <w:rsid w:val="67DC0DB6"/>
    <w:rsid w:val="67DF568F"/>
    <w:rsid w:val="67E0176F"/>
    <w:rsid w:val="67E759A9"/>
    <w:rsid w:val="67F51E74"/>
    <w:rsid w:val="6804610F"/>
    <w:rsid w:val="6804655B"/>
    <w:rsid w:val="6808604B"/>
    <w:rsid w:val="68112950"/>
    <w:rsid w:val="68233FE9"/>
    <w:rsid w:val="68442807"/>
    <w:rsid w:val="684931D2"/>
    <w:rsid w:val="68494A1B"/>
    <w:rsid w:val="68556DB7"/>
    <w:rsid w:val="685C436A"/>
    <w:rsid w:val="686256A1"/>
    <w:rsid w:val="686D76A6"/>
    <w:rsid w:val="6870599E"/>
    <w:rsid w:val="68B25FB7"/>
    <w:rsid w:val="68C36416"/>
    <w:rsid w:val="68C56C80"/>
    <w:rsid w:val="68E31229"/>
    <w:rsid w:val="68F85BA3"/>
    <w:rsid w:val="68FF3217"/>
    <w:rsid w:val="69221585"/>
    <w:rsid w:val="692E401C"/>
    <w:rsid w:val="695B03FD"/>
    <w:rsid w:val="69603C65"/>
    <w:rsid w:val="69660B15"/>
    <w:rsid w:val="696C16CC"/>
    <w:rsid w:val="696D3BDC"/>
    <w:rsid w:val="697A6A6A"/>
    <w:rsid w:val="69815C65"/>
    <w:rsid w:val="698C6042"/>
    <w:rsid w:val="699B3056"/>
    <w:rsid w:val="69AA7198"/>
    <w:rsid w:val="69AC6EAA"/>
    <w:rsid w:val="69C04704"/>
    <w:rsid w:val="69CC055E"/>
    <w:rsid w:val="69D65CD5"/>
    <w:rsid w:val="69DE2C3A"/>
    <w:rsid w:val="69E46644"/>
    <w:rsid w:val="69F820EF"/>
    <w:rsid w:val="69FD76B7"/>
    <w:rsid w:val="6A073F10"/>
    <w:rsid w:val="6A0C197E"/>
    <w:rsid w:val="6A1C00CD"/>
    <w:rsid w:val="6A1D6328"/>
    <w:rsid w:val="6A220F1A"/>
    <w:rsid w:val="6A22716C"/>
    <w:rsid w:val="6A233B26"/>
    <w:rsid w:val="6A2D7FEB"/>
    <w:rsid w:val="6A414FB3"/>
    <w:rsid w:val="6A425452"/>
    <w:rsid w:val="6A576E16"/>
    <w:rsid w:val="6A815C41"/>
    <w:rsid w:val="6A9E33B9"/>
    <w:rsid w:val="6AB86DDF"/>
    <w:rsid w:val="6ACD6B85"/>
    <w:rsid w:val="6AD0048D"/>
    <w:rsid w:val="6ADD7165"/>
    <w:rsid w:val="6AE00B96"/>
    <w:rsid w:val="6AE0505D"/>
    <w:rsid w:val="6AEB57B0"/>
    <w:rsid w:val="6AF70B58"/>
    <w:rsid w:val="6B172985"/>
    <w:rsid w:val="6B1C2AE1"/>
    <w:rsid w:val="6B2723D4"/>
    <w:rsid w:val="6B2F435D"/>
    <w:rsid w:val="6B302EBD"/>
    <w:rsid w:val="6B394407"/>
    <w:rsid w:val="6B3C600C"/>
    <w:rsid w:val="6B48715D"/>
    <w:rsid w:val="6B656CA6"/>
    <w:rsid w:val="6B6C68F1"/>
    <w:rsid w:val="6B7134F5"/>
    <w:rsid w:val="6B714347"/>
    <w:rsid w:val="6B715CB5"/>
    <w:rsid w:val="6B746904"/>
    <w:rsid w:val="6B770687"/>
    <w:rsid w:val="6B7D5C73"/>
    <w:rsid w:val="6B7D775F"/>
    <w:rsid w:val="6B886B15"/>
    <w:rsid w:val="6B92780F"/>
    <w:rsid w:val="6BA64818"/>
    <w:rsid w:val="6BB9327D"/>
    <w:rsid w:val="6BCB5099"/>
    <w:rsid w:val="6BCD60F6"/>
    <w:rsid w:val="6BD65AFC"/>
    <w:rsid w:val="6BDB3DEC"/>
    <w:rsid w:val="6BDB687B"/>
    <w:rsid w:val="6BDD159D"/>
    <w:rsid w:val="6C262D91"/>
    <w:rsid w:val="6C2D3FA6"/>
    <w:rsid w:val="6C353E43"/>
    <w:rsid w:val="6C4B29AA"/>
    <w:rsid w:val="6C584124"/>
    <w:rsid w:val="6C6246F4"/>
    <w:rsid w:val="6C6D0B73"/>
    <w:rsid w:val="6C7E05EB"/>
    <w:rsid w:val="6C8D2FC3"/>
    <w:rsid w:val="6CB5299E"/>
    <w:rsid w:val="6CC101A2"/>
    <w:rsid w:val="6CD96208"/>
    <w:rsid w:val="6CF507E3"/>
    <w:rsid w:val="6CF941B4"/>
    <w:rsid w:val="6CFE08D8"/>
    <w:rsid w:val="6D053613"/>
    <w:rsid w:val="6D0843F7"/>
    <w:rsid w:val="6D0A63C2"/>
    <w:rsid w:val="6D0D5160"/>
    <w:rsid w:val="6D113926"/>
    <w:rsid w:val="6D204650"/>
    <w:rsid w:val="6D324579"/>
    <w:rsid w:val="6D561141"/>
    <w:rsid w:val="6D602485"/>
    <w:rsid w:val="6D654830"/>
    <w:rsid w:val="6D7233BA"/>
    <w:rsid w:val="6D745F31"/>
    <w:rsid w:val="6D982C38"/>
    <w:rsid w:val="6DA22A9E"/>
    <w:rsid w:val="6DA72100"/>
    <w:rsid w:val="6DCC0652"/>
    <w:rsid w:val="6DCE5260"/>
    <w:rsid w:val="6DE41EF0"/>
    <w:rsid w:val="6DE41EF6"/>
    <w:rsid w:val="6E0A5F9A"/>
    <w:rsid w:val="6E152F8D"/>
    <w:rsid w:val="6E1D7DB6"/>
    <w:rsid w:val="6E9D307E"/>
    <w:rsid w:val="6EB14B98"/>
    <w:rsid w:val="6EB81E4D"/>
    <w:rsid w:val="6EC1570E"/>
    <w:rsid w:val="6EC66318"/>
    <w:rsid w:val="6ED13BBB"/>
    <w:rsid w:val="6ED75547"/>
    <w:rsid w:val="6ED8604B"/>
    <w:rsid w:val="6EE42C42"/>
    <w:rsid w:val="6EF153E8"/>
    <w:rsid w:val="6EFD5AB2"/>
    <w:rsid w:val="6F087332"/>
    <w:rsid w:val="6F101981"/>
    <w:rsid w:val="6F2C4E1B"/>
    <w:rsid w:val="6F354D17"/>
    <w:rsid w:val="6F3B0A3F"/>
    <w:rsid w:val="6F4058FE"/>
    <w:rsid w:val="6F416765"/>
    <w:rsid w:val="6F51016B"/>
    <w:rsid w:val="6F5173E4"/>
    <w:rsid w:val="6F5D06A1"/>
    <w:rsid w:val="6F5F59DB"/>
    <w:rsid w:val="6F71097A"/>
    <w:rsid w:val="6F926B42"/>
    <w:rsid w:val="6FA67EF8"/>
    <w:rsid w:val="6FAD35D9"/>
    <w:rsid w:val="6FC82039"/>
    <w:rsid w:val="6FD0602D"/>
    <w:rsid w:val="6FFE360F"/>
    <w:rsid w:val="7005332F"/>
    <w:rsid w:val="700B155A"/>
    <w:rsid w:val="70117A67"/>
    <w:rsid w:val="70145342"/>
    <w:rsid w:val="70161E37"/>
    <w:rsid w:val="7027728A"/>
    <w:rsid w:val="70353A53"/>
    <w:rsid w:val="70390D6C"/>
    <w:rsid w:val="703F4217"/>
    <w:rsid w:val="70832364"/>
    <w:rsid w:val="70871058"/>
    <w:rsid w:val="70903082"/>
    <w:rsid w:val="70974410"/>
    <w:rsid w:val="70A16038"/>
    <w:rsid w:val="70B7446D"/>
    <w:rsid w:val="70B84386"/>
    <w:rsid w:val="70C85314"/>
    <w:rsid w:val="70CC10B4"/>
    <w:rsid w:val="70D41422"/>
    <w:rsid w:val="70DF2FD7"/>
    <w:rsid w:val="70E364A3"/>
    <w:rsid w:val="70EB02B8"/>
    <w:rsid w:val="710501F7"/>
    <w:rsid w:val="71107938"/>
    <w:rsid w:val="712437CA"/>
    <w:rsid w:val="71346CAD"/>
    <w:rsid w:val="713F6856"/>
    <w:rsid w:val="715049AE"/>
    <w:rsid w:val="715C6A87"/>
    <w:rsid w:val="71633A8C"/>
    <w:rsid w:val="717C352F"/>
    <w:rsid w:val="71810C1C"/>
    <w:rsid w:val="718D2F1E"/>
    <w:rsid w:val="71B04FF6"/>
    <w:rsid w:val="71BF411E"/>
    <w:rsid w:val="71D60F68"/>
    <w:rsid w:val="71D945B4"/>
    <w:rsid w:val="71E41F89"/>
    <w:rsid w:val="71E8223E"/>
    <w:rsid w:val="71EF104D"/>
    <w:rsid w:val="71FD3320"/>
    <w:rsid w:val="72002623"/>
    <w:rsid w:val="721970A7"/>
    <w:rsid w:val="72231011"/>
    <w:rsid w:val="72253C9E"/>
    <w:rsid w:val="72275320"/>
    <w:rsid w:val="7229553C"/>
    <w:rsid w:val="728607CC"/>
    <w:rsid w:val="7294672D"/>
    <w:rsid w:val="72992C44"/>
    <w:rsid w:val="72A354B2"/>
    <w:rsid w:val="72AE2DCA"/>
    <w:rsid w:val="72B648F6"/>
    <w:rsid w:val="72CC7079"/>
    <w:rsid w:val="72E81FF4"/>
    <w:rsid w:val="72FF0220"/>
    <w:rsid w:val="73090EC9"/>
    <w:rsid w:val="7309711B"/>
    <w:rsid w:val="73433506"/>
    <w:rsid w:val="73654BF4"/>
    <w:rsid w:val="73833EE5"/>
    <w:rsid w:val="73922563"/>
    <w:rsid w:val="73AF3FEB"/>
    <w:rsid w:val="73AF74BA"/>
    <w:rsid w:val="73C44A12"/>
    <w:rsid w:val="73CC2623"/>
    <w:rsid w:val="73CF3D6B"/>
    <w:rsid w:val="73D4532E"/>
    <w:rsid w:val="73EB05CF"/>
    <w:rsid w:val="73EB2CA7"/>
    <w:rsid w:val="73F64860"/>
    <w:rsid w:val="73F76F74"/>
    <w:rsid w:val="73F81627"/>
    <w:rsid w:val="7408657F"/>
    <w:rsid w:val="74204EB8"/>
    <w:rsid w:val="74285894"/>
    <w:rsid w:val="743C54E7"/>
    <w:rsid w:val="74440B5B"/>
    <w:rsid w:val="7444146A"/>
    <w:rsid w:val="74582108"/>
    <w:rsid w:val="746F076A"/>
    <w:rsid w:val="747C2D36"/>
    <w:rsid w:val="748A7DE8"/>
    <w:rsid w:val="74973469"/>
    <w:rsid w:val="74A61D0D"/>
    <w:rsid w:val="74A6779C"/>
    <w:rsid w:val="74B81FBB"/>
    <w:rsid w:val="74BB239C"/>
    <w:rsid w:val="74BD1949"/>
    <w:rsid w:val="74C7390D"/>
    <w:rsid w:val="74C96B62"/>
    <w:rsid w:val="74CC04C4"/>
    <w:rsid w:val="74D53759"/>
    <w:rsid w:val="74E67A4B"/>
    <w:rsid w:val="74F26320"/>
    <w:rsid w:val="75093403"/>
    <w:rsid w:val="750D6524"/>
    <w:rsid w:val="750E124C"/>
    <w:rsid w:val="752D7153"/>
    <w:rsid w:val="752F2EBB"/>
    <w:rsid w:val="75596138"/>
    <w:rsid w:val="755D2CE9"/>
    <w:rsid w:val="757C3BD5"/>
    <w:rsid w:val="75805223"/>
    <w:rsid w:val="759058D2"/>
    <w:rsid w:val="75A21C85"/>
    <w:rsid w:val="75AC6CA1"/>
    <w:rsid w:val="75BA500D"/>
    <w:rsid w:val="75BB0FA4"/>
    <w:rsid w:val="75BD1722"/>
    <w:rsid w:val="75C46AE6"/>
    <w:rsid w:val="75CD5506"/>
    <w:rsid w:val="75DD2582"/>
    <w:rsid w:val="75E4704A"/>
    <w:rsid w:val="75FC4EA1"/>
    <w:rsid w:val="76185267"/>
    <w:rsid w:val="76202EAD"/>
    <w:rsid w:val="762A3360"/>
    <w:rsid w:val="762E77DC"/>
    <w:rsid w:val="763A22BA"/>
    <w:rsid w:val="76423616"/>
    <w:rsid w:val="764364A0"/>
    <w:rsid w:val="76505CCB"/>
    <w:rsid w:val="765266CD"/>
    <w:rsid w:val="7662101C"/>
    <w:rsid w:val="766B3F8F"/>
    <w:rsid w:val="767E1929"/>
    <w:rsid w:val="768A031C"/>
    <w:rsid w:val="76A640A8"/>
    <w:rsid w:val="76AB3065"/>
    <w:rsid w:val="76BB3D64"/>
    <w:rsid w:val="76CC4D26"/>
    <w:rsid w:val="76D17F50"/>
    <w:rsid w:val="76D6074E"/>
    <w:rsid w:val="76D84D29"/>
    <w:rsid w:val="76DD68F5"/>
    <w:rsid w:val="76EE465E"/>
    <w:rsid w:val="76FB28B1"/>
    <w:rsid w:val="77071BC4"/>
    <w:rsid w:val="771C1FEB"/>
    <w:rsid w:val="771F6A9C"/>
    <w:rsid w:val="773D0530"/>
    <w:rsid w:val="777074ED"/>
    <w:rsid w:val="777A05E8"/>
    <w:rsid w:val="777C3234"/>
    <w:rsid w:val="777F5BFE"/>
    <w:rsid w:val="77882D05"/>
    <w:rsid w:val="778839E3"/>
    <w:rsid w:val="778E5E41"/>
    <w:rsid w:val="779070E5"/>
    <w:rsid w:val="77AE07F6"/>
    <w:rsid w:val="77AF244B"/>
    <w:rsid w:val="77C81353"/>
    <w:rsid w:val="77D575CC"/>
    <w:rsid w:val="77DC7DDE"/>
    <w:rsid w:val="77EB3497"/>
    <w:rsid w:val="77F514FE"/>
    <w:rsid w:val="77F75656"/>
    <w:rsid w:val="77FD0812"/>
    <w:rsid w:val="780B7492"/>
    <w:rsid w:val="78152550"/>
    <w:rsid w:val="782D565A"/>
    <w:rsid w:val="78526A62"/>
    <w:rsid w:val="78584536"/>
    <w:rsid w:val="785E6F9D"/>
    <w:rsid w:val="786308C1"/>
    <w:rsid w:val="787D4B17"/>
    <w:rsid w:val="788D358E"/>
    <w:rsid w:val="789E5804"/>
    <w:rsid w:val="78A77C66"/>
    <w:rsid w:val="78AD347D"/>
    <w:rsid w:val="78C60C4C"/>
    <w:rsid w:val="78CF6711"/>
    <w:rsid w:val="78EA041D"/>
    <w:rsid w:val="78ED77E2"/>
    <w:rsid w:val="78F74D79"/>
    <w:rsid w:val="78FE6E1B"/>
    <w:rsid w:val="79052042"/>
    <w:rsid w:val="79156799"/>
    <w:rsid w:val="79224A93"/>
    <w:rsid w:val="794861DB"/>
    <w:rsid w:val="794C2B5C"/>
    <w:rsid w:val="794E4B27"/>
    <w:rsid w:val="7955628B"/>
    <w:rsid w:val="795F1843"/>
    <w:rsid w:val="796100F1"/>
    <w:rsid w:val="79695937"/>
    <w:rsid w:val="798E7888"/>
    <w:rsid w:val="79AE0702"/>
    <w:rsid w:val="79D22DD2"/>
    <w:rsid w:val="79D55FA9"/>
    <w:rsid w:val="79DA2CCB"/>
    <w:rsid w:val="79E236C1"/>
    <w:rsid w:val="79E346DB"/>
    <w:rsid w:val="79EF1399"/>
    <w:rsid w:val="79F43CAC"/>
    <w:rsid w:val="79FE48D5"/>
    <w:rsid w:val="7A0E479C"/>
    <w:rsid w:val="7A1520EF"/>
    <w:rsid w:val="7A1753F8"/>
    <w:rsid w:val="7A196F49"/>
    <w:rsid w:val="7A2465E9"/>
    <w:rsid w:val="7A2D4ED8"/>
    <w:rsid w:val="7A396538"/>
    <w:rsid w:val="7A5916D2"/>
    <w:rsid w:val="7A60593F"/>
    <w:rsid w:val="7A6614D3"/>
    <w:rsid w:val="7A7C4677"/>
    <w:rsid w:val="7A805F15"/>
    <w:rsid w:val="7A8157E9"/>
    <w:rsid w:val="7A831FE2"/>
    <w:rsid w:val="7A8C461F"/>
    <w:rsid w:val="7AA27E6F"/>
    <w:rsid w:val="7AAC4464"/>
    <w:rsid w:val="7AEC35AA"/>
    <w:rsid w:val="7AF51E24"/>
    <w:rsid w:val="7AF60505"/>
    <w:rsid w:val="7B0325A9"/>
    <w:rsid w:val="7B3B437F"/>
    <w:rsid w:val="7B3D3E06"/>
    <w:rsid w:val="7B467D30"/>
    <w:rsid w:val="7B564EC8"/>
    <w:rsid w:val="7B7D240E"/>
    <w:rsid w:val="7B7F7BD9"/>
    <w:rsid w:val="7B8C5C22"/>
    <w:rsid w:val="7BAE5CFF"/>
    <w:rsid w:val="7BB840B1"/>
    <w:rsid w:val="7BC1436C"/>
    <w:rsid w:val="7BE2675B"/>
    <w:rsid w:val="7BE94DBB"/>
    <w:rsid w:val="7BEF0AE3"/>
    <w:rsid w:val="7BF3036B"/>
    <w:rsid w:val="7C09050C"/>
    <w:rsid w:val="7C0E12FE"/>
    <w:rsid w:val="7C160B2F"/>
    <w:rsid w:val="7C23124E"/>
    <w:rsid w:val="7C2C3AA4"/>
    <w:rsid w:val="7C3948A8"/>
    <w:rsid w:val="7C4E18C4"/>
    <w:rsid w:val="7C6A5AFA"/>
    <w:rsid w:val="7C71783A"/>
    <w:rsid w:val="7C736A76"/>
    <w:rsid w:val="7C741AA9"/>
    <w:rsid w:val="7C743857"/>
    <w:rsid w:val="7C7F5320"/>
    <w:rsid w:val="7C8276E1"/>
    <w:rsid w:val="7C8724CE"/>
    <w:rsid w:val="7C932551"/>
    <w:rsid w:val="7CAB4579"/>
    <w:rsid w:val="7CBE2DDC"/>
    <w:rsid w:val="7CC0303E"/>
    <w:rsid w:val="7CC20180"/>
    <w:rsid w:val="7CC22BC3"/>
    <w:rsid w:val="7CC41F81"/>
    <w:rsid w:val="7CC52305"/>
    <w:rsid w:val="7CC85951"/>
    <w:rsid w:val="7CD33620"/>
    <w:rsid w:val="7CDB21EA"/>
    <w:rsid w:val="7CEB4EAC"/>
    <w:rsid w:val="7CEE2B0C"/>
    <w:rsid w:val="7CF27032"/>
    <w:rsid w:val="7D1D1CB5"/>
    <w:rsid w:val="7D32101D"/>
    <w:rsid w:val="7D3E3E65"/>
    <w:rsid w:val="7D4D5E56"/>
    <w:rsid w:val="7D560A0E"/>
    <w:rsid w:val="7D584F27"/>
    <w:rsid w:val="7D58691E"/>
    <w:rsid w:val="7D716BA4"/>
    <w:rsid w:val="7D796C4C"/>
    <w:rsid w:val="7DA00D34"/>
    <w:rsid w:val="7DA52044"/>
    <w:rsid w:val="7DA81513"/>
    <w:rsid w:val="7DBC27A3"/>
    <w:rsid w:val="7DC76B9E"/>
    <w:rsid w:val="7DCC58FB"/>
    <w:rsid w:val="7DCD320B"/>
    <w:rsid w:val="7DD16A88"/>
    <w:rsid w:val="7DD81BC4"/>
    <w:rsid w:val="7DD8701C"/>
    <w:rsid w:val="7E0550E8"/>
    <w:rsid w:val="7E08382D"/>
    <w:rsid w:val="7E270208"/>
    <w:rsid w:val="7E2A6653"/>
    <w:rsid w:val="7E417769"/>
    <w:rsid w:val="7E5A4CCF"/>
    <w:rsid w:val="7E6037CB"/>
    <w:rsid w:val="7E6C1A02"/>
    <w:rsid w:val="7E847687"/>
    <w:rsid w:val="7E9975A5"/>
    <w:rsid w:val="7E9D0664"/>
    <w:rsid w:val="7EA67F14"/>
    <w:rsid w:val="7EA85A3A"/>
    <w:rsid w:val="7EBE32F3"/>
    <w:rsid w:val="7EDC1B88"/>
    <w:rsid w:val="7EDD633F"/>
    <w:rsid w:val="7EE957A9"/>
    <w:rsid w:val="7EEA6DA1"/>
    <w:rsid w:val="7EF743D8"/>
    <w:rsid w:val="7EFB0260"/>
    <w:rsid w:val="7EFF21E6"/>
    <w:rsid w:val="7F0378AC"/>
    <w:rsid w:val="7F2354BD"/>
    <w:rsid w:val="7F34095B"/>
    <w:rsid w:val="7F3C42E4"/>
    <w:rsid w:val="7F4734A5"/>
    <w:rsid w:val="7F4A728E"/>
    <w:rsid w:val="7F523D22"/>
    <w:rsid w:val="7F623E0A"/>
    <w:rsid w:val="7F6559B1"/>
    <w:rsid w:val="7F795152"/>
    <w:rsid w:val="7F90113C"/>
    <w:rsid w:val="7F9074D4"/>
    <w:rsid w:val="7F942BA3"/>
    <w:rsid w:val="7FAF16AA"/>
    <w:rsid w:val="7FB7271F"/>
    <w:rsid w:val="7FDC3C39"/>
    <w:rsid w:val="7FF52F01"/>
    <w:rsid w:val="7FFE47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Courier New"/>
      <w:bCs/>
      <w:kern w:val="2"/>
      <w:sz w:val="32"/>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semiHidden/>
    <w:unhideWhenUsed/>
    <w:qFormat/>
    <w:uiPriority w:val="0"/>
    <w:rPr>
      <w:rFonts w:ascii="宋体" w:hAnsi="Courier New" w:eastAsia="宋体"/>
      <w:sz w:val="21"/>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22"/>
    <w:rPr>
      <w:b/>
    </w:rPr>
  </w:style>
  <w:style w:type="character" w:customStyle="1" w:styleId="10">
    <w:name w:val="纯文本 字符"/>
    <w:basedOn w:val="8"/>
    <w:link w:val="2"/>
    <w:semiHidden/>
    <w:qFormat/>
    <w:uiPriority w:val="0"/>
    <w:rPr>
      <w:rFonts w:ascii="宋体" w:hAnsi="Courier New" w:eastAsia="宋体" w:cs="Courier New"/>
      <w:bCs/>
      <w:szCs w:val="21"/>
    </w:rPr>
  </w:style>
  <w:style w:type="character" w:customStyle="1" w:styleId="11">
    <w:name w:val="页眉 字符"/>
    <w:basedOn w:val="8"/>
    <w:link w:val="5"/>
    <w:qFormat/>
    <w:uiPriority w:val="99"/>
    <w:rPr>
      <w:rFonts w:ascii="Times New Roman" w:hAnsi="Times New Roman" w:eastAsia="仿宋_GB2312" w:cs="Courier New"/>
      <w:bCs/>
      <w:sz w:val="18"/>
      <w:szCs w:val="18"/>
    </w:rPr>
  </w:style>
  <w:style w:type="character" w:customStyle="1" w:styleId="12">
    <w:name w:val="页脚 字符"/>
    <w:basedOn w:val="8"/>
    <w:link w:val="4"/>
    <w:qFormat/>
    <w:uiPriority w:val="99"/>
    <w:rPr>
      <w:rFonts w:ascii="Times New Roman" w:hAnsi="Times New Roman" w:eastAsia="仿宋_GB2312" w:cs="Courier New"/>
      <w:bCs/>
      <w:sz w:val="18"/>
      <w:szCs w:val="18"/>
    </w:rPr>
  </w:style>
  <w:style w:type="character" w:customStyle="1" w:styleId="13">
    <w:name w:val="批注框文本 字符"/>
    <w:basedOn w:val="8"/>
    <w:link w:val="3"/>
    <w:semiHidden/>
    <w:qFormat/>
    <w:uiPriority w:val="99"/>
    <w:rPr>
      <w:rFonts w:ascii="Times New Roman" w:hAnsi="Times New Roman" w:eastAsia="仿宋_GB2312" w:cs="Courier New"/>
      <w:bCs/>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14</Pages>
  <Words>3907</Words>
  <Characters>3981</Characters>
  <Lines>20</Lines>
  <Paragraphs>5</Paragraphs>
  <TotalTime>13</TotalTime>
  <ScaleCrop>false</ScaleCrop>
  <LinksUpToDate>false</LinksUpToDate>
  <CharactersWithSpaces>4061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2019-08-25T14:08:00Z</dcterms:created>
  <dc:creator>Administrator</dc:creator>
  <cp:lastModifiedBy>怡彤尚</cp:lastModifiedBy>
  <cp:lastPrinted>2023-06-30T03:45:00Z</cp:lastPrinted>
  <dcterms:modified xsi:type="dcterms:W3CDTF">2025-01-08T08:03:23Z</dcterms:modified>
  <cp:revision>1201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11CB9564FA9F4F6180B1F114D3748F75_13</vt:lpwstr>
  </property>
  <property fmtid="{D5CDD505-2E9C-101B-9397-08002B2CF9AE}" pid="4" name="KSOTemplateDocerSaveRecord">
    <vt:lpwstr>eyJoZGlkIjoiOTFkNGY2MmIxZGUyYjFmMThlYTY1NjdjOWE1YjhiMDYiLCJ1c2VySWQiOiIyODM0MjgwMDUifQ==</vt:lpwstr>
  </property>
</Properties>
</file>