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bookmarkStart w:id="0" w:name="bookmark4"/>
      <w:bookmarkStart w:id="1" w:name="bookmark3"/>
      <w:bookmarkStart w:id="2" w:name="bookmark5"/>
      <w:r>
        <w:rPr>
          <w:rFonts w:hint="default" w:ascii="Times New Roman" w:hAnsi="Times New Roman" w:eastAsia="方正小标宋_GBK" w:cs="Times New Roman"/>
          <w:color w:val="0000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677545</wp:posOffset>
                </wp:positionV>
                <wp:extent cx="5843270" cy="12700"/>
                <wp:effectExtent l="0" t="13970" r="5080" b="304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9895" cy="317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2pt;margin-top:53.35pt;height:1pt;width:460.1pt;z-index:251661312;mso-width-relative:page;mso-height-relative:page;" filled="f" stroked="t" coordsize="21600,21600" o:gfxdata="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at1FdsAAAALAQAADwAAAAAAAAABACAA&#10;AAAiAAAAZHJzL2Rvd25yZXYueG1sUEsBAhQAFAAAAAgAh07iQPUAK9MKAgAACgQAAA4AAAAAAAAA&#10;AQAgAAAAKgEAAGRycy9lMm9Eb2MueG1sUEsFBgAAAAAGAAYAWQEAAKY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FF0000"/>
          <w:spacing w:val="0"/>
          <w:w w:val="100"/>
          <w:sz w:val="72"/>
          <w:szCs w:val="72"/>
          <w:lang w:val="en-US" w:eastAsia="zh-CN"/>
        </w:rPr>
        <w:t>连云港市赣榆</w:t>
      </w:r>
      <w:r>
        <w:rPr>
          <w:rFonts w:hint="default" w:ascii="Times New Roman" w:hAnsi="Times New Roman" w:eastAsia="方正小标宋_GBK" w:cs="Times New Roman"/>
          <w:color w:val="FF0000"/>
          <w:spacing w:val="0"/>
          <w:w w:val="100"/>
          <w:sz w:val="72"/>
          <w:szCs w:val="72"/>
        </w:rPr>
        <w:t>区司法</w:t>
      </w:r>
      <w:r>
        <w:rPr>
          <w:rFonts w:hint="default" w:ascii="Times New Roman" w:hAnsi="Times New Roman" w:eastAsia="方正小标宋_GBK" w:cs="Times New Roman"/>
          <w:color w:val="FF0000"/>
          <w:spacing w:val="0"/>
          <w:w w:val="100"/>
          <w:sz w:val="72"/>
          <w:szCs w:val="72"/>
          <w:lang w:val="en-US" w:eastAsia="zh-CN"/>
        </w:rPr>
        <w:t>局</w:t>
      </w:r>
    </w:p>
    <w:p>
      <w:pPr>
        <w:jc w:val="both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jc w:val="righ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赣司通〔2023〕40号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</w:p>
    <w:bookmarkEnd w:id="0"/>
    <w:bookmarkEnd w:id="1"/>
    <w:bookmarkEnd w:id="2"/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w w:val="100"/>
          <w:kern w:val="44"/>
          <w:position w:val="0"/>
          <w:sz w:val="44"/>
          <w:szCs w:val="44"/>
          <w:shd w:val="clear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w w:val="100"/>
          <w:kern w:val="44"/>
          <w:position w:val="0"/>
          <w:sz w:val="44"/>
          <w:szCs w:val="44"/>
          <w:shd w:val="clear"/>
          <w:lang w:val="en-US" w:eastAsia="zh-CN" w:bidi="ar-SA"/>
        </w:rPr>
        <w:t>关于做好全区行政执法证申领人员</w:t>
      </w: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w w:val="100"/>
          <w:kern w:val="44"/>
          <w:position w:val="0"/>
          <w:sz w:val="44"/>
          <w:szCs w:val="44"/>
          <w:shd w:val="clear"/>
          <w:lang w:val="en-US" w:eastAsia="zh-CN" w:bidi="ar-SA"/>
        </w:rPr>
        <w:t>公共法律知识培训工作的通知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镇、区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有关</w:t>
      </w:r>
      <w:r>
        <w:rPr>
          <w:rFonts w:hint="eastAsia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</w:rPr>
        <w:t>为进一步加强行政执法证件管理，规范执法行为，提高依法 行政水平，推进法治政府建设，根据《</w:t>
      </w:r>
      <w:bookmarkStart w:id="17" w:name="_GoBack"/>
      <w:bookmarkEnd w:id="17"/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</w:rPr>
        <w:t>江苏省行政执法证件管理办法》的相关规定，按照市司法局统一安排，组织开展 2023 年全区行政执法人员公共法律知识培训。现将有关事宜通知如下：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 w:val="0"/>
        <w:spacing w:before="0"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培训对象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before="0" w:after="0" w:afterLines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en-US" w:bidi="en-US"/>
        </w:rPr>
      </w:pPr>
      <w:bookmarkStart w:id="3" w:name="bookmark6"/>
      <w:bookmarkEnd w:id="3"/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en-US" w:bidi="en-US"/>
        </w:rPr>
        <w:t>全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</w:rPr>
        <w:t>区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en-US" w:bidi="en-US"/>
        </w:rPr>
        <w:t>行政执法机关（包括有行政执法权的行政机关、法律法规授权执法的组织、受委托执法的行政机关和组织）中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</w:rPr>
        <w:t>已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en-US" w:bidi="en-US"/>
        </w:rPr>
        <w:t>通过执法资格条件审核合格、且经编办审核是在编在岗的行政执法人员：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before="0"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现持有江苏省行政执法证的人员，已换发全国统一执法证件的不参加此次培训。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before="0"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bookmarkStart w:id="4" w:name="bookmark7"/>
      <w:bookmarkEnd w:id="4"/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新增拟从事行政执法的工作人员。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before="0"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bookmarkStart w:id="5" w:name="bookmark8"/>
      <w:bookmarkEnd w:id="5"/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申领全国统一行政执法证的行政执法机关主要负责人、分管行政执法工作的负责人必须参加培训。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before="0"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通过国家统一法律职业资格考试的人员免予行政执法人员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 w:val="0"/>
        <w:overflowPunct/>
        <w:topLinePunct/>
        <w:autoSpaceDE/>
        <w:autoSpaceDN/>
        <w:bidi w:val="0"/>
        <w:adjustRightInd/>
        <w:snapToGrid/>
        <w:spacing w:before="0" w:after="0" w:line="54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资格考试，但仍需参加执法人员培训。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 w:val="0"/>
        <w:overflowPunct/>
        <w:topLinePunct/>
        <w:autoSpaceDE/>
        <w:autoSpaceDN/>
        <w:bidi w:val="0"/>
        <w:adjustRightInd/>
        <w:snapToGrid/>
        <w:spacing w:before="0"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具体通过审核可参加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</w:rPr>
        <w:t>培训人员名单详见附件2、附件3，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</w:rPr>
        <w:t>请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before="0" w:after="0" w:afterLines="0" w:line="54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</w:rPr>
        <w:t>注意所有名单中人员均需重新开始完成培训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6" w:name="bookmark10"/>
      <w:r>
        <w:rPr>
          <w:rFonts w:hint="default" w:ascii="Times New Roman" w:hAnsi="Times New Roman" w:eastAsia="黑体" w:cs="Times New Roman"/>
          <w:sz w:val="32"/>
          <w:szCs w:val="32"/>
        </w:rPr>
        <w:t>二</w:t>
      </w:r>
      <w:bookmarkEnd w:id="6"/>
      <w:r>
        <w:rPr>
          <w:rFonts w:hint="default" w:ascii="Times New Roman" w:hAnsi="Times New Roman" w:eastAsia="黑体" w:cs="Times New Roman"/>
          <w:sz w:val="32"/>
          <w:szCs w:val="32"/>
        </w:rPr>
        <w:t>、培训内容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必修部分主要包括：习近平法治思想、《行政处罚法》解读、行政处罚法典型案例剖析、法治政府建设实施纲要(2021-2025)、民法典对行政执法的新要求、行政处罚与刑罚衔接问题、运用法治思维化解防范重大执法风险、行政机关移送涉嫌犯罪案件的规定、行政执法责任制等相关内容，共30个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选修部分包括：《行政许可法》《行政强制法》《行政复议法》《行政诉讼法》等法律解读。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7" w:name="bookmark11"/>
      <w:r>
        <w:rPr>
          <w:rFonts w:hint="default" w:ascii="Times New Roman" w:hAnsi="Times New Roman" w:eastAsia="黑体" w:cs="Times New Roman"/>
          <w:sz w:val="32"/>
          <w:szCs w:val="32"/>
        </w:rPr>
        <w:t>三</w:t>
      </w:r>
      <w:bookmarkEnd w:id="7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培训方式和时间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日。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before="0"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方式：本次培训采用线上培训方式进行，参加培训人员在规定培训时间内，完成必修课程的学习。各单位参加培训人员可通过关注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</w:rPr>
        <w:t>微信小程序“华舜宣教网”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或在电脑上直接登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kern w:val="0"/>
          <w:position w:val="0"/>
          <w:sz w:val="31"/>
          <w:szCs w:val="31"/>
          <w:u w:val="none"/>
          <w:shd w:val="clear" w:color="auto" w:fill="auto"/>
          <w:lang w:val="en-US" w:eastAsia="zh-CN" w:bidi="ar"/>
        </w:rPr>
        <w:t>http://xj.hs620.cn/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zh-CN" w:eastAsia="zh-CN"/>
        </w:rPr>
        <w:t>进行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培训学习，通过手机号快捷登录培训考试平台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学习中遇到问题可联系客服，电话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18795549617。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8" w:name="bookmark12"/>
      <w:r>
        <w:rPr>
          <w:rFonts w:hint="default" w:ascii="Times New Roman" w:hAnsi="Times New Roman" w:eastAsia="黑体" w:cs="Times New Roman"/>
          <w:sz w:val="32"/>
          <w:szCs w:val="32"/>
        </w:rPr>
        <w:t>四</w:t>
      </w:r>
      <w:bookmarkEnd w:id="8"/>
      <w:r>
        <w:rPr>
          <w:rFonts w:hint="default" w:ascii="Times New Roman" w:hAnsi="Times New Roman" w:eastAsia="黑体" w:cs="Times New Roman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9" w:name="bookmark13"/>
      <w:bookmarkEnd w:id="9"/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提高站位，深化认识。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要从推进全面依法治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、建设法治政府的高度，充分认识加强执法人员公共法律知识培训对规范行政执法行为，提高执法质量，推动严格规范公正文明执法，实现政府治理体系和治理能力现代化的重要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义。把讲政治融入到行政执法培训工作中，围绕打造革命化、正规化、专业化、职业化行政执法队伍目标，严把执法人员培训关，加强行政执法队伍建设，提高执法能力水平。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10" w:name="bookmark14"/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bookmarkEnd w:id="10"/>
      <w:r>
        <w:rPr>
          <w:rFonts w:hint="default" w:ascii="Times New Roman" w:hAnsi="Times New Roman" w:eastAsia="楷体_GB2312" w:cs="Times New Roman"/>
          <w:sz w:val="32"/>
          <w:szCs w:val="32"/>
        </w:rPr>
        <w:t>二）周密部署，精心组织。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“统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一安排部署、部门共同参与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”的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原则，在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两级同步开展行政执法人员公共法律知识培训工作。各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要认真组织此次线上 培训工作，确保组织实施规范有序。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11" w:name="bookmark15"/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bookmarkEnd w:id="11"/>
      <w:r>
        <w:rPr>
          <w:rFonts w:hint="default" w:ascii="Times New Roman" w:hAnsi="Times New Roman" w:eastAsia="楷体_GB2312" w:cs="Times New Roman"/>
          <w:sz w:val="32"/>
          <w:szCs w:val="32"/>
        </w:rPr>
        <w:t>三）强化责任，严格把关。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坚持标准，以此次培训为契机，努力提高行政执法人员政治素质、专业素质和法律知识水平。对此次参训人员的参训情况做好跟踪，凡是此次未参训、未完成30个学时的、学习不达标的一律不得参加行政执法资格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汪海洋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86035176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公共法律知识在线培训考试系统操作说明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fill="auto"/>
          <w:lang w:val="en-US" w:eastAsia="zh-CN" w:bidi="en-US"/>
        </w:rPr>
        <w:t>2.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赣榆区2022年行政执法证报名人员名单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3.赣榆区2023年行政执法证补报名人员名单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</w:pP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en-US" w:bidi="en-US"/>
        </w:rPr>
      </w:pP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 xml:space="preserve">                                                          连云港市赣榆区司法局           </w:t>
      </w: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0"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2023年7月3日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12" w:name="bookmark16"/>
      <w:bookmarkStart w:id="13" w:name="bookmark18"/>
      <w:bookmarkStart w:id="14" w:name="bookmark17"/>
      <w:r>
        <w:rPr>
          <w:rFonts w:hint="default" w:ascii="Times New Roman" w:hAnsi="Times New Roman" w:eastAsia="方正小标宋_GBK" w:cs="Times New Roman"/>
          <w:sz w:val="44"/>
          <w:szCs w:val="44"/>
        </w:rPr>
        <w:t>公共法律知识在线培训考试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系统操作说明</w:t>
      </w:r>
      <w:bookmarkEnd w:id="12"/>
      <w:bookmarkEnd w:id="13"/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一、小程序端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（一）如何进入培训考试平台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微信搜索小程序“华舜宣教网”，或微信扫描下方小程序码进入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。</w:t>
      </w:r>
    </w:p>
    <w:p>
      <w:pPr>
        <w:widowControl w:val="0"/>
        <w:jc w:val="center"/>
        <w:rPr>
          <w:rFonts w:hint="default" w:ascii="Times New Roman" w:hAnsi="Times New Roman" w:cs="Times New Roman"/>
          <w:sz w:val="2"/>
          <w:szCs w:val="2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499360" cy="2499360"/>
            <wp:effectExtent l="0" t="0" r="15240" b="1524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utr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（二）登录培训考试平台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570" w:right="1318" w:bottom="1502" w:left="1534" w:header="0" w:footer="0" w:gutter="0"/>
          <w:pgNumType w:fmt="decimal" w:start="1"/>
          <w:cols w:space="0" w:num="1"/>
          <w:rtlGutter w:val="0"/>
          <w:docGrid w:linePitch="360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点击底部菜单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“我的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进入登录页面，点击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“微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信登录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”，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小程序将申请获取你的手机号，请确认当前微信绑定的手机号是否为报名时填报的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“联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系电话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”，如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是，则点击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“允许”完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成登录，如不是，则点击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“使用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其他手机号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完成注册。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drawing>
          <wp:anchor distT="20955" distB="2551430" distL="0" distR="0" simplePos="0" relativeHeight="251660288" behindDoc="0" locked="0" layoutInCell="1" allowOverlap="1">
            <wp:simplePos x="0" y="0"/>
            <wp:positionH relativeFrom="page">
              <wp:posOffset>1006475</wp:posOffset>
            </wp:positionH>
            <wp:positionV relativeFrom="paragraph">
              <wp:posOffset>20955</wp:posOffset>
            </wp:positionV>
            <wp:extent cx="2164080" cy="2499360"/>
            <wp:effectExtent l="0" t="0" r="7620" b="1524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hape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sz w:val="32"/>
          <w:szCs w:val="32"/>
        </w:rPr>
        <w:drawing>
          <wp:anchor distT="0" distB="355600" distL="0" distR="0" simplePos="0" relativeHeight="251660288" behindDoc="0" locked="0" layoutInCell="1" allowOverlap="1">
            <wp:simplePos x="0" y="0"/>
            <wp:positionH relativeFrom="page">
              <wp:posOffset>3275330</wp:posOffset>
            </wp:positionH>
            <wp:positionV relativeFrom="paragraph">
              <wp:posOffset>0</wp:posOffset>
            </wp:positionV>
            <wp:extent cx="3943985" cy="4718050"/>
            <wp:effectExtent l="0" t="0" r="18415" b="635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hape 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43985" cy="471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en-US"/>
        </w:rPr>
        <w:t>PC</w:t>
      </w:r>
      <w:r>
        <w:rPr>
          <w:rFonts w:hint="default" w:ascii="Times New Roman" w:hAnsi="Times New Roman" w:eastAsia="黑体" w:cs="Times New Roman"/>
          <w:sz w:val="32"/>
          <w:szCs w:val="32"/>
        </w:rPr>
        <w:t>电脑端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bookmarkStart w:id="15" w:name="bookmark19"/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bookmarkEnd w:id="15"/>
      <w:r>
        <w:rPr>
          <w:rFonts w:hint="default" w:ascii="Times New Roman" w:hAnsi="Times New Roman" w:eastAsia="楷体_GB2312" w:cs="Times New Roman"/>
          <w:sz w:val="32"/>
          <w:szCs w:val="32"/>
        </w:rPr>
        <w:t>一）系统网址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http://xj.hs620.cn/</w:t>
      </w:r>
      <w:bookmarkStart w:id="16" w:name="bookmark2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bookmarkEnd w:id="16"/>
      <w:r>
        <w:rPr>
          <w:rFonts w:hint="default" w:ascii="Times New Roman" w:hAnsi="Times New Roman" w:eastAsia="楷体_GB2312" w:cs="Times New Roman"/>
          <w:sz w:val="32"/>
          <w:szCs w:val="32"/>
        </w:rPr>
        <w:t>二）系统登录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点击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“获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取登录二维码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”，微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信扫描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“二维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码”后在手机端完成手机号登录。须确认此手机号是否为报名时填报的“联系电话”， 如是，点击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“允许”完成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登录，如不是，则点击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“使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用其他手机号码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”完成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登录。</w:t>
      </w:r>
    </w:p>
    <w:sectPr>
      <w:footerReference r:id="rId7" w:type="default"/>
      <w:footerReference r:id="rId8" w:type="even"/>
      <w:footnotePr>
        <w:numFmt w:val="decimal"/>
      </w:footnotePr>
      <w:pgSz w:w="11900" w:h="16840"/>
      <w:pgMar w:top="2140" w:right="1318" w:bottom="2067" w:left="1534" w:header="1712" w:footer="3" w:gutter="0"/>
      <w:pgNumType w:fmt="decimal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6007100</wp:posOffset>
              </wp:positionH>
              <wp:positionV relativeFrom="page">
                <wp:posOffset>9834880</wp:posOffset>
              </wp:positionV>
              <wp:extent cx="612775" cy="121920"/>
              <wp:effectExtent l="0" t="0" r="0" b="0"/>
              <wp:wrapNone/>
              <wp:docPr id="12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473pt;margin-top:774.4pt;height:9.6pt;width:48.25pt;mso-position-horizontal-relative:page;mso-position-vertical-relative:page;mso-wrap-style:none;z-index:-251654144;mso-width-relative:page;mso-height-relative:page;" filled="f" stroked="f" coordsize="21600,21600" o:gfxdata="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dhcVDY&#10;AAAADgEAAA8AAAAAAAAAAQAgAAAAIgAAAGRycy9kb3ducmV2LnhtbFBLAQIUABQAAAAIAIdO4kDF&#10;T/zPrgEAAHA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996315</wp:posOffset>
              </wp:positionH>
              <wp:positionV relativeFrom="page">
                <wp:posOffset>9834880</wp:posOffset>
              </wp:positionV>
              <wp:extent cx="612775" cy="121920"/>
              <wp:effectExtent l="0" t="0" r="0" b="0"/>
              <wp:wrapNone/>
              <wp:docPr id="1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78.45pt;margin-top:774.4pt;height:9.6pt;width:48.25pt;mso-position-horizontal-relative:page;mso-position-vertical-relative:page;mso-wrap-style:none;z-index:-251653120;mso-width-relative:page;mso-height-relative:page;" filled="f" stroked="f" coordsize="21600,21600" o:gfxdata="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8RQ3i1wAA&#10;AA0BAAAPAAAAAAAAAAEAIAAAACIAAABkcnMvZG93bnJldi54bWxQSwECFAAUAAAACACHTuJALtOZ&#10;1q0BAABw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6010910</wp:posOffset>
              </wp:positionH>
              <wp:positionV relativeFrom="page">
                <wp:posOffset>9772015</wp:posOffset>
              </wp:positionV>
              <wp:extent cx="610235" cy="12065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235" cy="120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5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473.3pt;margin-top:769.45pt;height:9.5pt;width:48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1oPJh&#10;2QAAAA4BAAAPAAAAAAAAAAEAIAAAACIAAABkcnMvZG93bnJldi54bWxQSwECFAAUAAAACACHTuJA&#10;HdPnM64BAABx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5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MDkzNzc5NzUzZGZjNzU5OWY5MTY3MDJjNmU4OThhYzUifQ=="/>
  </w:docVars>
  <w:rsids>
    <w:rsidRoot w:val="00000000"/>
    <w:rsid w:val="020B0C1A"/>
    <w:rsid w:val="093F343F"/>
    <w:rsid w:val="0B0E4E7F"/>
    <w:rsid w:val="0BBD4CB8"/>
    <w:rsid w:val="1E4B1C95"/>
    <w:rsid w:val="37DF2A2D"/>
    <w:rsid w:val="4FDE367F"/>
    <w:rsid w:val="53A975FD"/>
    <w:rsid w:val="62A6321D"/>
    <w:rsid w:val="65987BE5"/>
    <w:rsid w:val="672E2629"/>
    <w:rsid w:val="748821EF"/>
    <w:rsid w:val="76082F74"/>
    <w:rsid w:val="784213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Times New Roman" w:hAnsi="Times New Roman" w:eastAsia="方正小标宋_GBK"/>
      <w:b/>
      <w:kern w:val="44"/>
      <w:sz w:val="44"/>
    </w:rPr>
  </w:style>
  <w:style w:type="character" w:default="1" w:styleId="9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cs="Times New Roman"/>
      <w:spacing w:val="-18"/>
      <w:szCs w:val="20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Heading #1|1_"/>
    <w:basedOn w:val="9"/>
    <w:link w:val="12"/>
    <w:qFormat/>
    <w:uiPriority w:val="0"/>
    <w:rPr>
      <w:rFonts w:ascii="宋体" w:hAnsi="宋体" w:eastAsia="宋体" w:cs="宋体"/>
      <w:color w:val="FF0000"/>
      <w:sz w:val="94"/>
      <w:szCs w:val="94"/>
      <w:u w:val="single"/>
      <w:shd w:val="clear" w:color="auto" w:fill="auto"/>
      <w:lang w:val="zh-TW" w:eastAsia="zh-TW" w:bidi="zh-TW"/>
    </w:rPr>
  </w:style>
  <w:style w:type="paragraph" w:customStyle="1" w:styleId="12">
    <w:name w:val="Heading #1|1"/>
    <w:basedOn w:val="1"/>
    <w:link w:val="11"/>
    <w:qFormat/>
    <w:uiPriority w:val="0"/>
    <w:pPr>
      <w:widowControl w:val="0"/>
      <w:shd w:val="clear" w:color="auto" w:fill="auto"/>
      <w:spacing w:after="840"/>
      <w:jc w:val="center"/>
      <w:outlineLvl w:val="0"/>
    </w:pPr>
    <w:rPr>
      <w:rFonts w:ascii="宋体" w:hAnsi="宋体" w:eastAsia="宋体" w:cs="宋体"/>
      <w:color w:val="FF0000"/>
      <w:sz w:val="94"/>
      <w:szCs w:val="94"/>
      <w:u w:val="single"/>
      <w:shd w:val="clear" w:color="auto" w:fill="auto"/>
      <w:lang w:val="zh-TW" w:eastAsia="zh-TW" w:bidi="zh-TW"/>
    </w:rPr>
  </w:style>
  <w:style w:type="character" w:customStyle="1" w:styleId="13">
    <w:name w:val="Header or footer|2_"/>
    <w:basedOn w:val="9"/>
    <w:link w:val="14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Header or footer|2"/>
    <w:basedOn w:val="1"/>
    <w:link w:val="13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5">
    <w:name w:val="Heading #2|1_"/>
    <w:basedOn w:val="9"/>
    <w:link w:val="16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6">
    <w:name w:val="Heading #2|1"/>
    <w:basedOn w:val="1"/>
    <w:link w:val="15"/>
    <w:qFormat/>
    <w:uiPriority w:val="0"/>
    <w:pPr>
      <w:widowControl w:val="0"/>
      <w:shd w:val="clear" w:color="auto" w:fill="auto"/>
      <w:spacing w:after="540" w:line="557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7">
    <w:name w:val="Body text|1_"/>
    <w:basedOn w:val="9"/>
    <w:link w:val="1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Body text|1"/>
    <w:basedOn w:val="1"/>
    <w:link w:val="17"/>
    <w:qFormat/>
    <w:uiPriority w:val="0"/>
    <w:pPr>
      <w:widowControl w:val="0"/>
      <w:shd w:val="clear" w:color="auto" w:fill="auto"/>
      <w:spacing w:line="37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9">
    <w:name w:val="Body text|2_"/>
    <w:basedOn w:val="9"/>
    <w:link w:val="20"/>
    <w:qFormat/>
    <w:uiPriority w:val="0"/>
    <w:rPr>
      <w:sz w:val="32"/>
      <w:szCs w:val="32"/>
      <w:u w:val="none"/>
      <w:shd w:val="clear" w:color="auto" w:fill="auto"/>
    </w:rPr>
  </w:style>
  <w:style w:type="paragraph" w:customStyle="1" w:styleId="20">
    <w:name w:val="Body text|2"/>
    <w:basedOn w:val="1"/>
    <w:link w:val="19"/>
    <w:qFormat/>
    <w:uiPriority w:val="0"/>
    <w:pPr>
      <w:widowControl w:val="0"/>
      <w:shd w:val="clear" w:color="auto" w:fill="auto"/>
      <w:spacing w:line="539" w:lineRule="exact"/>
      <w:ind w:firstLine="660"/>
    </w:pPr>
    <w:rPr>
      <w:sz w:val="32"/>
      <w:szCs w:val="32"/>
      <w:u w:val="none"/>
      <w:shd w:val="clear" w:color="auto" w:fill="auto"/>
    </w:rPr>
  </w:style>
  <w:style w:type="character" w:customStyle="1" w:styleId="21">
    <w:name w:val="Header or footer|1_"/>
    <w:basedOn w:val="9"/>
    <w:link w:val="2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Header or footer|1"/>
    <w:basedOn w:val="1"/>
    <w:link w:val="2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1531</Words>
  <Characters>1623</Characters>
  <TotalTime>14</TotalTime>
  <ScaleCrop>false</ScaleCrop>
  <LinksUpToDate>false</LinksUpToDate>
  <CharactersWithSpaces>1697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2022-08-18T00:50:00Z</dcterms:created>
  <dc:creator>Ms.Liu</dc:creator>
  <cp:lastModifiedBy>Shmily ❤</cp:lastModifiedBy>
  <cp:lastPrinted>2023-07-03T03:17:00Z</cp:lastPrinted>
  <dcterms:modified xsi:type="dcterms:W3CDTF">2023-07-04T09:34:19Z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A68E0A8A612F4B2C9F50C72A7B61B066_13</vt:lpwstr>
  </property>
</Properties>
</file>