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ind w:left="-178" w:leftChars="-85"/>
        <w:jc w:val="distribute"/>
        <w:rPr>
          <w:rFonts w:hint="default" w:ascii="Times New Roman" w:hAnsi="Times New Roman" w:eastAsia="方正小标宋简体" w:cs="Times New Roman"/>
          <w:color w:val="FF0000"/>
          <w:spacing w:val="-30"/>
          <w:w w:val="41"/>
          <w:sz w:val="104"/>
          <w:szCs w:val="104"/>
        </w:rPr>
      </w:pPr>
      <w:r>
        <w:rPr>
          <w:rFonts w:hint="default" w:ascii="Times New Roman" w:hAnsi="Times New Roman" w:eastAsia="方正小标宋简体" w:cs="Times New Roman"/>
          <w:color w:val="FF0000"/>
          <w:spacing w:val="-30"/>
          <w:w w:val="41"/>
          <w:sz w:val="104"/>
          <w:szCs w:val="104"/>
        </w:rPr>
        <w:t>中共连云港市赣榆区委全面依法治区委员会办公室</w:t>
      </w:r>
    </w:p>
    <w:p>
      <w:pPr>
        <w:spacing w:line="1400" w:lineRule="exact"/>
        <w:ind w:left="-178" w:leftChars="-85"/>
        <w:jc w:val="distribute"/>
        <w:rPr>
          <w:rFonts w:hint="default" w:ascii="Times New Roman" w:hAnsi="Times New Roman" w:eastAsia="方正小标宋简体" w:cs="Times New Roman"/>
          <w:color w:val="FF0000"/>
          <w:spacing w:val="-30"/>
          <w:w w:val="47"/>
          <w:sz w:val="104"/>
          <w:szCs w:val="104"/>
        </w:rPr>
      </w:pPr>
      <w:r>
        <w:rPr>
          <w:rFonts w:hint="default" w:ascii="Times New Roman" w:hAnsi="Times New Roman" w:eastAsia="方正小标宋简体" w:cs="Times New Roman"/>
          <w:color w:val="FF0000"/>
          <w:spacing w:val="-30"/>
          <w:w w:val="47"/>
          <w:sz w:val="104"/>
          <w:szCs w:val="104"/>
        </w:rPr>
        <w:t>连云港市赣榆区法治宣传教育领导小组办公室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" w:beforeLines="60" w:line="500" w:lineRule="exact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54864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15pt;height:0pt;width:432pt;z-index:251659264;mso-width-relative:page;mso-height-relative:page;" filled="f" stroked="t" coordsize="21600,21600" o:gfxdata="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QmCaTYAAAABwEAAA8AAAAAAAAAAQAgAAAAIgAAAGRycy9kb3ducmV2LnhtbFBL&#10;AQIUABQAAAAIAIdO4kA2LYSV9gEAAOUDAAAOAAAAAAAAAAEAIAAAACc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>赣法宣办通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〔202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关于参与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中国普法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宪法及行政复议法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有奖竞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答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各部门：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根据上级统一部署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，进一步提高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全社会宪法意识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加强新修订的行政复议法学习宣传，全国普法办于2023年12月在“中国普法”微信公众号开通“宪法宣传周答题”和“行政复议法竞答”两个专项网上答题活动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。为认真组织好我区参赛工作，现将有关事项通知如下：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即日起至2023年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全区居民。重点是机关单位、人民团体、学校、金融机构、国有企业、事业单位的干部、职工以及镇、村（社区）党员。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三个阶段进行，每10天为一个阶段。活动期间每天推出6道题目，每人每天限答一次。每个阶段抽取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个人优胜奖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。累计7天全部答对当天题目者可获得该阶段优胜者电子证书，同时获得该阶段抽奖资格。答题系统自动统计每名参赛者的答题次数及正确率，并随机抽取中奖者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奖品为20</w:t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295275</wp:posOffset>
            </wp:positionV>
            <wp:extent cx="987425" cy="982980"/>
            <wp:effectExtent l="0" t="0" r="3175" b="762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元手机话费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通过微信公众号搜索或扫描微信公众号二维码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关注“中国普法”。点击页面下方“齐参与”板块的“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宪法宣传周答题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和“行政复议法竞答”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模块参与答题。首次答题，需详细填写姓名、手机号、所属地和单位，系统后台将对各地各单位参与答题情况予以统计。答题情况将纳入考核。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1.加强组织领导。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请各镇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高度重视、精心组织，线上线下共同发力，努力扩大活动的覆盖面和影响力。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2.加强沟通协调。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请各镇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负责人员加入“赣榆区普法微信群”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（入群请先联系法宣办工作人员）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，该群用于沟通在参与答题活动中遇到的具体问题。活动结束后，请各镇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月30日前将参与答题情况总结及答题图片报区法宣办。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龙文芳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、宋戈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gyqfxb@126.com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86035172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18861318695</w:t>
      </w:r>
    </w:p>
    <w:p>
      <w:pPr>
        <w:spacing w:line="600" w:lineRule="exact"/>
        <w:ind w:left="1598" w:leftChars="304" w:hanging="960" w:hanging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201930</wp:posOffset>
                </wp:positionV>
                <wp:extent cx="2494915" cy="830580"/>
                <wp:effectExtent l="0" t="0" r="63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Fonts w:hint="eastAsia" w:ascii="仿宋_GB2312" w:hAnsi="仿宋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_GB2312"/>
                                <w:sz w:val="32"/>
                                <w:szCs w:val="32"/>
                              </w:rPr>
                              <w:t>连云港市赣榆区法治宣传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_GB2312"/>
                                <w:sz w:val="32"/>
                                <w:szCs w:val="32"/>
                              </w:rPr>
                              <w:t>教育领导小组办公室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8.7pt;margin-top:15.9pt;height:65.4pt;width:196.45pt;z-index:251661312;mso-width-relative:page;mso-height-relative:margin;mso-height-percent:200;" fillcolor="#FFFFFF" filled="t" stroked="f" coordsize="21600,21600" o:gfxdata="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DlkL2AAAAAoBAAAPAAAAAAAAAAEAIAAAACIA&#10;AABkcnMvZG93bnJldi54bWxQSwECFAAUAAAACACHTuJAfLdJodABAACRAwAADgAAAAAAAAABACAA&#10;AAAnAQAAZHJzL2Uyb0RvYy54bWxQSwUGAAAAAAYABgBZAQAAa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40" w:lineRule="exact"/>
                        <w:jc w:val="center"/>
                        <w:rPr>
                          <w:rFonts w:hint="eastAsia" w:ascii="仿宋_GB2312" w:hAnsi="仿宋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" w:eastAsia="仿宋_GB2312" w:cs="仿宋_GB2312"/>
                          <w:sz w:val="32"/>
                          <w:szCs w:val="32"/>
                        </w:rPr>
                        <w:t>连云港市赣榆区法治宣传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hAnsi="仿宋" w:eastAsia="仿宋_GB2312" w:cs="仿宋_GB2312"/>
                          <w:sz w:val="32"/>
                          <w:szCs w:val="32"/>
                        </w:rPr>
                        <w:t>教育领导小组办公室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201930</wp:posOffset>
                </wp:positionV>
                <wp:extent cx="2779395" cy="880745"/>
                <wp:effectExtent l="0" t="0" r="19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39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Fonts w:hint="eastAsia" w:ascii="仿宋_GB2312" w:hAnsi="仿宋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_GB2312"/>
                                <w:sz w:val="32"/>
                                <w:szCs w:val="32"/>
                              </w:rPr>
                              <w:t>中共连云港市赣榆区委</w:t>
                            </w:r>
                          </w:p>
                          <w:p>
                            <w:pPr>
                              <w:spacing w:line="540" w:lineRule="exact"/>
                              <w:jc w:val="center"/>
                              <w:rPr>
                                <w:rFonts w:ascii="仿宋_GB2312" w:hAnsi="仿宋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_GB2312"/>
                                <w:sz w:val="32"/>
                                <w:szCs w:val="32"/>
                              </w:rPr>
                              <w:t>全面依法治区委员会办公室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8pt;margin-top:15.9pt;height:69.35pt;width:218.85pt;z-index:251660288;mso-width-relative:page;mso-height-relative:page;" fillcolor="#FFFFFF" filled="t" stroked="f" coordsize="21600,21600" o:gfxdata="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xtvc9cAAAAKAQAADwAAAAAAAAABACAAAAAiAAAAZHJzL2Rvd25yZXYu&#10;eG1sUEsBAhQAFAAAAAgAh07iQOk7YXPDAQAAdwMAAA4AAAAAAAAAAQAgAAAAJ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Fonts w:hint="eastAsia" w:ascii="仿宋_GB2312" w:hAnsi="仿宋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" w:eastAsia="仿宋_GB2312" w:cs="仿宋_GB2312"/>
                          <w:sz w:val="32"/>
                          <w:szCs w:val="32"/>
                        </w:rPr>
                        <w:t>中共连云港市赣榆区委</w:t>
                      </w:r>
                    </w:p>
                    <w:p>
                      <w:pPr>
                        <w:spacing w:line="540" w:lineRule="exact"/>
                        <w:jc w:val="center"/>
                        <w:rPr>
                          <w:rFonts w:ascii="仿宋_GB2312" w:hAnsi="仿宋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" w:eastAsia="仿宋_GB2312" w:cs="仿宋_GB2312"/>
                          <w:sz w:val="32"/>
                          <w:szCs w:val="32"/>
                        </w:rPr>
                        <w:t>全面依法治区委员会办公室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left="1598" w:leftChars="304" w:hanging="960" w:hangingChars="3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left="6240" w:hanging="6240" w:hangingChars="19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2023年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方正楷体_GBK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 w:eastAsia="方正楷体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楷体_GBK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方正楷体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楷体_GBK"/>
                              <w:sz w:val="24"/>
                              <w:szCs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方正楷体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楷体_GBK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ascii="Times New Roman" w:hAnsi="Times New Roman" w:eastAsia="方正楷体_GBK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Times New Roman" w:hAnsi="Times New Roman" w:eastAsia="方正楷体_GBK"/>
                        <w:sz w:val="24"/>
                        <w:szCs w:val="24"/>
                      </w:rPr>
                      <w:t>－</w:t>
                    </w:r>
                    <w:r>
                      <w:rPr>
                        <w:rFonts w:ascii="Times New Roman" w:hAnsi="Times New Roman" w:eastAsia="方正楷体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方正楷体_GBK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方正楷体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楷体_GBK"/>
                        <w:sz w:val="24"/>
                        <w:szCs w:val="24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eastAsia="方正楷体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楷体_GBK"/>
                        <w:sz w:val="24"/>
                        <w:szCs w:val="24"/>
                      </w:rPr>
                      <w:t>－</w:t>
                    </w:r>
                    <w:r>
                      <w:rPr>
                        <w:rFonts w:ascii="Times New Roman" w:hAnsi="Times New Roman" w:eastAsia="方正楷体_GBK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VkY2U5NmQ0MTc0MjZmMjEyOTQzNWQwMmI2ODAifQ=="/>
  </w:docVars>
  <w:rsids>
    <w:rsidRoot w:val="195E2D71"/>
    <w:rsid w:val="130808C6"/>
    <w:rsid w:val="1CD739EE"/>
    <w:rsid w:val="28584A89"/>
    <w:rsid w:val="288153D6"/>
    <w:rsid w:val="2FA6180D"/>
    <w:rsid w:val="32066A3B"/>
    <w:rsid w:val="35380BBF"/>
    <w:rsid w:val="38C3711D"/>
    <w:rsid w:val="3DD07BE6"/>
    <w:rsid w:val="42DB0A49"/>
    <w:rsid w:val="43DD4E0B"/>
    <w:rsid w:val="54785B32"/>
    <w:rsid w:val="57A23F4A"/>
    <w:rsid w:val="5C7B7AC8"/>
    <w:rsid w:val="5CC22998"/>
    <w:rsid w:val="68D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http://sc.suda.edu.cn/_upload/article/images/c1/8a/43a39fb842c9947ba3449053e27c/5a6755f2-aaa8-47ec-801c-bedd4d40a450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744</Characters>
  <Lines>0</Lines>
  <Paragraphs>0</Paragraphs>
  <TotalTime>0</TotalTime>
  <ScaleCrop>false</ScaleCrop>
  <LinksUpToDate>false</LinksUpToDate>
  <CharactersWithSpaces>782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2023-07-03T01:16:00Z</dcterms:created>
  <dc:creator>Administrator</dc:creator>
  <cp:lastModifiedBy>Shmily ❤</cp:lastModifiedBy>
  <cp:lastPrinted>2023-12-04T00:34:00Z</cp:lastPrinted>
  <dcterms:modified xsi:type="dcterms:W3CDTF">2023-12-04T02:38:44Z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22EDE43E59584BF5ACCCA5E6302A4793_13</vt:lpwstr>
  </property>
</Properties>
</file>