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60" w:lineRule="exact"/>
        <w:jc w:val="center"/>
        <w:rPr>
          <w:rFonts w:ascii="方正小标宋简体" w:hAnsi="方正小标宋简体" w:eastAsia="方正小标宋简体" w:cs="方正小标宋简体"/>
          <w:color w:val="000000"/>
          <w:kern w:val="0"/>
          <w:sz w:val="43"/>
          <w:szCs w:val="43"/>
        </w:rPr>
      </w:pPr>
    </w:p>
    <w:p>
      <w:pPr>
        <w:widowControl/>
        <w:spacing w:line="560" w:lineRule="exact"/>
        <w:jc w:val="center"/>
        <w:rPr>
          <w:rFonts w:ascii="方正小标宋简体" w:hAnsi="方正小标宋简体" w:eastAsia="方正小标宋简体" w:cs="方正小标宋简体"/>
          <w:color w:val="000000"/>
          <w:kern w:val="0"/>
          <w:sz w:val="43"/>
          <w:szCs w:val="43"/>
        </w:rPr>
      </w:pPr>
    </w:p>
    <w:p>
      <w:pPr>
        <w:widowControl/>
        <w:spacing w:line="560" w:lineRule="exact"/>
        <w:jc w:val="center"/>
        <w:rPr>
          <w:rFonts w:ascii="方正小标宋简体" w:hAnsi="方正小标宋简体" w:eastAsia="方正小标宋简体" w:cs="方正小标宋简体"/>
          <w:color w:val="000000"/>
          <w:kern w:val="0"/>
          <w:sz w:val="43"/>
          <w:szCs w:val="43"/>
        </w:rPr>
      </w:pPr>
    </w:p>
    <w:p>
      <w:pPr>
        <w:widowControl/>
        <w:spacing w:line="560" w:lineRule="exact"/>
        <w:jc w:val="center"/>
        <w:rPr>
          <w:rFonts w:ascii="方正小标宋简体" w:hAnsi="方正小标宋简体" w:eastAsia="方正小标宋简体" w:cs="方正小标宋简体"/>
          <w:color w:val="000000"/>
          <w:kern w:val="0"/>
          <w:sz w:val="43"/>
          <w:szCs w:val="43"/>
        </w:rPr>
      </w:pPr>
    </w:p>
    <w:p>
      <w:pPr>
        <w:widowControl/>
        <w:spacing w:line="560" w:lineRule="exact"/>
        <w:jc w:val="center"/>
        <w:rPr>
          <w:rFonts w:ascii="方正小标宋简体" w:hAnsi="方正小标宋简体" w:eastAsia="方正小标宋简体" w:cs="方正小标宋简体"/>
          <w:color w:val="000000"/>
          <w:kern w:val="0"/>
          <w:sz w:val="43"/>
          <w:szCs w:val="43"/>
        </w:rPr>
      </w:pPr>
    </w:p>
    <w:p>
      <w:pPr>
        <w:widowControl/>
        <w:spacing w:line="560" w:lineRule="exact"/>
        <w:jc w:val="center"/>
        <w:rPr>
          <w:rFonts w:ascii="方正小标宋简体" w:hAnsi="方正小标宋简体" w:eastAsia="方正小标宋简体" w:cs="方正小标宋简体"/>
          <w:color w:val="000000"/>
          <w:kern w:val="0"/>
          <w:sz w:val="43"/>
          <w:szCs w:val="43"/>
        </w:rPr>
      </w:pPr>
    </w:p>
    <w:p>
      <w:pPr>
        <w:widowControl/>
        <w:spacing w:line="560" w:lineRule="exact"/>
        <w:jc w:val="center"/>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沙政发</w:t>
      </w:r>
      <w:r>
        <w:rPr>
          <w:rFonts w:hint="eastAsia" w:ascii="仿宋_GB2312" w:hAnsi="宋体" w:eastAsia="仿宋_GB2312" w:cs="仿宋_GB2312"/>
          <w:color w:val="000000"/>
          <w:kern w:val="0"/>
          <w:sz w:val="31"/>
          <w:szCs w:val="31"/>
        </w:rPr>
        <w:t>〔2021〕7号</w:t>
      </w:r>
    </w:p>
    <w:p>
      <w:pPr>
        <w:widowControl/>
        <w:spacing w:line="560" w:lineRule="exact"/>
        <w:jc w:val="center"/>
        <w:rPr>
          <w:rFonts w:ascii="方正小标宋简体" w:hAnsi="方正小标宋简体" w:eastAsia="方正小标宋简体" w:cs="方正小标宋简体"/>
          <w:color w:val="000000"/>
          <w:kern w:val="0"/>
          <w:sz w:val="43"/>
          <w:szCs w:val="43"/>
        </w:rPr>
      </w:pPr>
    </w:p>
    <w:p>
      <w:pPr>
        <w:widowControl/>
        <w:spacing w:line="560" w:lineRule="exact"/>
        <w:jc w:val="center"/>
        <w:rPr>
          <w:rFonts w:ascii="方正小标宋简体" w:hAnsi="方正小标宋简体" w:eastAsia="方正小标宋简体" w:cs="方正小标宋简体"/>
          <w:color w:val="000000"/>
          <w:kern w:val="0"/>
          <w:sz w:val="43"/>
          <w:szCs w:val="43"/>
        </w:rPr>
      </w:pPr>
    </w:p>
    <w:p>
      <w:pPr>
        <w:widowControl/>
        <w:spacing w:line="600" w:lineRule="exact"/>
        <w:jc w:val="center"/>
        <w:rPr>
          <w:rFonts w:ascii="方正小标宋简体" w:hAnsi="方正小标宋简体" w:eastAsia="方正小标宋简体" w:cs="方正小标宋简体"/>
          <w:color w:val="000000"/>
          <w:kern w:val="0"/>
          <w:sz w:val="43"/>
          <w:szCs w:val="43"/>
        </w:rPr>
      </w:pPr>
      <w:r>
        <w:rPr>
          <w:rFonts w:hint="eastAsia" w:ascii="方正小标宋简体" w:hAnsi="方正小标宋简体" w:eastAsia="方正小标宋简体" w:cs="方正小标宋简体"/>
          <w:color w:val="000000"/>
          <w:kern w:val="0"/>
          <w:sz w:val="43"/>
          <w:szCs w:val="43"/>
        </w:rPr>
        <w:t>沙河镇关于印发《工业企业</w:t>
      </w:r>
    </w:p>
    <w:p>
      <w:pPr>
        <w:widowControl/>
        <w:spacing w:line="600" w:lineRule="exact"/>
        <w:jc w:val="center"/>
        <w:rPr>
          <w:rFonts w:ascii="方正小标宋简体" w:hAnsi="方正小标宋简体" w:eastAsia="方正小标宋简体" w:cs="方正小标宋简体"/>
          <w:color w:val="000000"/>
          <w:kern w:val="0"/>
          <w:sz w:val="43"/>
          <w:szCs w:val="43"/>
        </w:rPr>
      </w:pPr>
      <w:r>
        <w:rPr>
          <w:rFonts w:hint="eastAsia" w:ascii="方正小标宋简体" w:hAnsi="方正小标宋简体" w:eastAsia="方正小标宋简体" w:cs="方正小标宋简体"/>
          <w:color w:val="000000"/>
          <w:kern w:val="0"/>
          <w:sz w:val="43"/>
          <w:szCs w:val="43"/>
        </w:rPr>
        <w:t>安全生产风险报告工作实施方案》的通知</w:t>
      </w:r>
    </w:p>
    <w:p>
      <w:pPr>
        <w:widowControl/>
        <w:spacing w:line="600" w:lineRule="exact"/>
        <w:jc w:val="left"/>
        <w:rPr>
          <w:rFonts w:ascii="仿宋_GB2312" w:hAnsi="宋体" w:eastAsia="仿宋_GB2312" w:cs="仿宋_GB2312"/>
          <w:color w:val="000000"/>
          <w:kern w:val="0"/>
          <w:sz w:val="31"/>
          <w:szCs w:val="31"/>
        </w:rPr>
      </w:pPr>
    </w:p>
    <w:p>
      <w:pPr>
        <w:widowControl/>
        <w:spacing w:line="560" w:lineRule="exact"/>
        <w:jc w:val="left"/>
        <w:rPr>
          <w:rFonts w:ascii="仿宋_GB2312" w:hAnsi="宋体" w:eastAsia="仿宋_GB2312" w:cs="仿宋_GB2312"/>
          <w:color w:val="000000"/>
          <w:kern w:val="0"/>
          <w:sz w:val="31"/>
          <w:szCs w:val="31"/>
        </w:rPr>
      </w:pPr>
      <w:r>
        <w:rPr>
          <w:rFonts w:hint="eastAsia" w:ascii="仿宋_GB2312" w:hAnsi="宋体" w:eastAsia="仿宋_GB2312" w:cs="仿宋_GB2312"/>
          <w:color w:val="000000"/>
          <w:kern w:val="0"/>
          <w:sz w:val="31"/>
          <w:szCs w:val="31"/>
        </w:rPr>
        <w:t>各村、各单位：</w:t>
      </w:r>
    </w:p>
    <w:p>
      <w:pPr>
        <w:widowControl/>
        <w:spacing w:line="560" w:lineRule="exact"/>
        <w:ind w:firstLine="620" w:firstLineChars="200"/>
        <w:jc w:val="left"/>
        <w:rPr>
          <w:rFonts w:ascii="仿宋_GB2312" w:hAnsi="宋体" w:eastAsia="仿宋_GB2312" w:cs="仿宋_GB2312"/>
          <w:color w:val="000000"/>
          <w:kern w:val="0"/>
          <w:sz w:val="31"/>
          <w:szCs w:val="31"/>
        </w:rPr>
      </w:pPr>
      <w:r>
        <w:rPr>
          <w:rFonts w:hint="eastAsia" w:ascii="仿宋_GB2312" w:hAnsi="宋体" w:eastAsia="仿宋_GB2312" w:cs="仿宋_GB2312"/>
          <w:color w:val="000000"/>
          <w:kern w:val="0"/>
          <w:sz w:val="31"/>
          <w:szCs w:val="31"/>
        </w:rPr>
        <w:t>为认真贯彻落实《江苏省工业企业安全生产风险报告规定》(省政府令第140号)，切实做好我镇工业企业安全生产风险报告工作，根据区安委办《赣榆区工业企业安全生产风险报告工作实施方案》（赣安办〔2021〕9号）要求,结合我镇实际，镇安委办制定了《沙河镇工业企业安全生产风险报告工作实施方案》,现印发给你们,请认真贯彻执行。</w:t>
      </w:r>
    </w:p>
    <w:p>
      <w:pPr>
        <w:widowControl/>
        <w:spacing w:line="560" w:lineRule="exact"/>
        <w:jc w:val="left"/>
        <w:rPr>
          <w:rFonts w:ascii="仿宋_GB2312" w:hAnsi="宋体" w:eastAsia="仿宋_GB2312" w:cs="仿宋_GB2312"/>
          <w:color w:val="000000"/>
          <w:kern w:val="0"/>
          <w:sz w:val="31"/>
          <w:szCs w:val="31"/>
        </w:rPr>
      </w:pPr>
    </w:p>
    <w:p>
      <w:pPr>
        <w:widowControl/>
        <w:spacing w:line="560" w:lineRule="exact"/>
        <w:ind w:firstLine="3720" w:firstLineChars="1200"/>
        <w:jc w:val="left"/>
        <w:rPr>
          <w:rFonts w:ascii="仿宋_GB2312" w:hAnsi="宋体" w:eastAsia="仿宋_GB2312" w:cs="仿宋_GB2312"/>
          <w:color w:val="000000"/>
          <w:kern w:val="0"/>
          <w:sz w:val="31"/>
          <w:szCs w:val="31"/>
        </w:rPr>
      </w:pPr>
    </w:p>
    <w:p>
      <w:pPr>
        <w:widowControl/>
        <w:spacing w:line="560" w:lineRule="exact"/>
        <w:ind w:firstLine="3720" w:firstLineChars="1200"/>
        <w:jc w:val="left"/>
        <w:rPr>
          <w:rFonts w:ascii="仿宋_GB2312" w:hAnsi="宋体" w:eastAsia="仿宋_GB2312" w:cs="仿宋_GB2312"/>
          <w:color w:val="000000"/>
          <w:kern w:val="0"/>
          <w:sz w:val="31"/>
          <w:szCs w:val="31"/>
        </w:rPr>
      </w:pPr>
    </w:p>
    <w:p>
      <w:pPr>
        <w:widowControl/>
        <w:spacing w:line="560" w:lineRule="exact"/>
        <w:ind w:firstLine="5270" w:firstLineChars="1700"/>
        <w:jc w:val="left"/>
        <w:rPr>
          <w:rFonts w:ascii="仿宋_GB2312" w:hAnsi="宋体" w:eastAsia="仿宋_GB2312" w:cs="仿宋_GB2312"/>
          <w:color w:val="000000"/>
          <w:kern w:val="0"/>
          <w:sz w:val="31"/>
          <w:szCs w:val="31"/>
        </w:rPr>
      </w:pPr>
      <w:r>
        <w:rPr>
          <w:rFonts w:hint="eastAsia" w:ascii="仿宋_GB2312" w:hAnsi="宋体" w:eastAsia="仿宋_GB2312" w:cs="仿宋_GB2312"/>
          <w:color w:val="000000"/>
          <w:kern w:val="0"/>
          <w:sz w:val="31"/>
          <w:szCs w:val="31"/>
        </w:rPr>
        <w:t>沙河镇人民政府</w:t>
      </w:r>
    </w:p>
    <w:p>
      <w:pPr>
        <w:widowControl/>
        <w:spacing w:line="560" w:lineRule="exact"/>
        <w:ind w:firstLine="5270" w:firstLineChars="1700"/>
        <w:jc w:val="left"/>
        <w:rPr>
          <w:rFonts w:ascii="仿宋_GB2312" w:hAnsi="宋体" w:eastAsia="仿宋_GB2312" w:cs="仿宋_GB2312"/>
          <w:color w:val="000000"/>
          <w:kern w:val="0"/>
          <w:sz w:val="31"/>
          <w:szCs w:val="31"/>
        </w:rPr>
      </w:pPr>
      <w:r>
        <w:rPr>
          <w:rFonts w:hint="eastAsia" w:ascii="仿宋_GB2312" w:hAnsi="宋体" w:eastAsia="仿宋_GB2312" w:cs="仿宋_GB2312"/>
          <w:color w:val="000000"/>
          <w:kern w:val="0"/>
          <w:sz w:val="31"/>
          <w:szCs w:val="31"/>
        </w:rPr>
        <w:t>2021年2月23日</w:t>
      </w:r>
    </w:p>
    <w:p>
      <w:pPr>
        <w:widowControl/>
        <w:spacing w:line="560" w:lineRule="exact"/>
        <w:ind w:firstLine="4650" w:firstLineChars="1500"/>
        <w:jc w:val="left"/>
        <w:rPr>
          <w:rFonts w:ascii="仿宋_GB2312" w:hAnsi="宋体" w:eastAsia="仿宋_GB2312" w:cs="仿宋_GB2312"/>
          <w:color w:val="000000"/>
          <w:kern w:val="0"/>
          <w:sz w:val="31"/>
          <w:szCs w:val="31"/>
        </w:rPr>
        <w:sectPr>
          <w:footerReference r:id="rId3" w:type="default"/>
          <w:pgSz w:w="11906" w:h="16838"/>
          <w:pgMar w:top="1417" w:right="1417" w:bottom="1417" w:left="1417" w:header="851" w:footer="992" w:gutter="0"/>
          <w:pgNumType w:fmt="numberInDash" w:start="1"/>
          <w:cols w:space="0" w:num="1"/>
          <w:docGrid w:type="lines" w:linePitch="312" w:charSpace="0"/>
        </w:sectPr>
      </w:pPr>
    </w:p>
    <w:p>
      <w:pPr>
        <w:widowControl/>
        <w:spacing w:line="600" w:lineRule="exact"/>
        <w:jc w:val="center"/>
        <w:rPr>
          <w:rFonts w:ascii="方正小标宋简体" w:hAnsi="方正小标宋简体" w:eastAsia="方正小标宋简体" w:cs="方正小标宋简体"/>
          <w:color w:val="000000"/>
          <w:kern w:val="0"/>
          <w:sz w:val="43"/>
          <w:szCs w:val="43"/>
        </w:rPr>
      </w:pPr>
      <w:r>
        <w:rPr>
          <w:rFonts w:hint="eastAsia" w:ascii="方正小标宋简体" w:hAnsi="方正小标宋简体" w:eastAsia="方正小标宋简体" w:cs="方正小标宋简体"/>
          <w:color w:val="000000"/>
          <w:kern w:val="0"/>
          <w:sz w:val="43"/>
          <w:szCs w:val="43"/>
        </w:rPr>
        <w:t>沙河镇</w:t>
      </w:r>
      <w:r>
        <w:rPr>
          <w:rFonts w:ascii="方正小标宋简体" w:hAnsi="方正小标宋简体" w:eastAsia="方正小标宋简体" w:cs="方正小标宋简体"/>
          <w:color w:val="000000"/>
          <w:kern w:val="0"/>
          <w:sz w:val="43"/>
          <w:szCs w:val="43"/>
        </w:rPr>
        <w:t>工业企业安全生产</w:t>
      </w:r>
    </w:p>
    <w:p>
      <w:pPr>
        <w:widowControl/>
        <w:spacing w:line="600" w:lineRule="exact"/>
        <w:jc w:val="center"/>
      </w:pPr>
      <w:r>
        <w:rPr>
          <w:rFonts w:hint="eastAsia" w:ascii="方正小标宋简体" w:hAnsi="方正小标宋简体" w:eastAsia="方正小标宋简体" w:cs="方正小标宋简体"/>
          <w:color w:val="000000"/>
          <w:kern w:val="0"/>
          <w:sz w:val="43"/>
          <w:szCs w:val="43"/>
        </w:rPr>
        <w:t>风险报告工作实施方案</w:t>
      </w:r>
    </w:p>
    <w:p>
      <w:pPr>
        <w:widowControl/>
        <w:spacing w:line="560" w:lineRule="exact"/>
        <w:ind w:firstLine="620" w:firstLineChars="200"/>
        <w:jc w:val="left"/>
        <w:rPr>
          <w:rFonts w:ascii="仿宋_GB2312" w:hAnsi="宋体" w:eastAsia="仿宋_GB2312" w:cs="仿宋_GB2312"/>
          <w:color w:val="000000"/>
          <w:kern w:val="0"/>
          <w:sz w:val="31"/>
          <w:szCs w:val="31"/>
        </w:rPr>
      </w:pPr>
    </w:p>
    <w:p>
      <w:pPr>
        <w:widowControl/>
        <w:spacing w:line="560" w:lineRule="exact"/>
        <w:ind w:firstLine="620" w:firstLineChars="200"/>
        <w:jc w:val="left"/>
      </w:pPr>
      <w:r>
        <w:rPr>
          <w:rFonts w:ascii="仿宋_GB2312" w:hAnsi="宋体" w:eastAsia="仿宋_GB2312" w:cs="仿宋_GB2312"/>
          <w:color w:val="000000"/>
          <w:kern w:val="0"/>
          <w:sz w:val="31"/>
          <w:szCs w:val="31"/>
        </w:rPr>
        <w:t>认真贯彻落实《江苏省工业企业安全生产风险报告规定》（省</w:t>
      </w:r>
      <w:r>
        <w:rPr>
          <w:rFonts w:hint="eastAsia" w:ascii="仿宋_GB2312" w:hAnsi="宋体" w:eastAsia="仿宋_GB2312" w:cs="仿宋_GB2312"/>
          <w:color w:val="000000"/>
          <w:kern w:val="0"/>
          <w:sz w:val="31"/>
          <w:szCs w:val="31"/>
        </w:rPr>
        <w:t>政府令第</w:t>
      </w:r>
      <w:r>
        <w:rPr>
          <w:rFonts w:ascii="TimesNewRomanPSMT" w:hAnsi="TimesNewRomanPSMT" w:eastAsia="TimesNewRomanPSMT" w:cs="TimesNewRomanPSMT"/>
          <w:color w:val="000000"/>
          <w:kern w:val="0"/>
          <w:sz w:val="31"/>
          <w:szCs w:val="31"/>
        </w:rPr>
        <w:t>140</w:t>
      </w:r>
      <w:r>
        <w:rPr>
          <w:rFonts w:hint="eastAsia" w:ascii="仿宋_GB2312" w:hAnsi="宋体" w:eastAsia="仿宋_GB2312" w:cs="仿宋_GB2312"/>
          <w:color w:val="000000"/>
          <w:kern w:val="0"/>
          <w:sz w:val="31"/>
          <w:szCs w:val="31"/>
        </w:rPr>
        <w:t>号，以下简称《规定》）要求，为切实做好我镇工业企业安全生产风险报告工作，结合《江苏省工业企业安全生产风险报告工作实施方案》《连云港市工业企业安全生产风险报告工作实施方案》《赣榆区工业企业安全生产风险报告工作实施方案》具体工作任务，特制定本实施方案。</w:t>
      </w:r>
    </w:p>
    <w:p>
      <w:pPr>
        <w:widowControl/>
        <w:spacing w:line="560" w:lineRule="exact"/>
        <w:ind w:firstLine="620" w:firstLineChars="200"/>
        <w:jc w:val="left"/>
      </w:pPr>
      <w:r>
        <w:rPr>
          <w:rFonts w:ascii="黑体" w:hAnsi="宋体" w:eastAsia="黑体" w:cs="黑体"/>
          <w:color w:val="000000"/>
          <w:kern w:val="0"/>
          <w:sz w:val="31"/>
          <w:szCs w:val="31"/>
        </w:rPr>
        <w:t>一、目标任务</w:t>
      </w:r>
    </w:p>
    <w:p>
      <w:pPr>
        <w:widowControl/>
        <w:spacing w:line="560" w:lineRule="exact"/>
        <w:ind w:firstLine="620" w:firstLineChars="200"/>
        <w:jc w:val="left"/>
      </w:pPr>
      <w:r>
        <w:rPr>
          <w:rFonts w:hint="eastAsia" w:ascii="仿宋_GB2312" w:hAnsi="宋体" w:eastAsia="仿宋_GB2312" w:cs="仿宋_GB2312"/>
          <w:color w:val="000000"/>
          <w:kern w:val="0"/>
          <w:sz w:val="31"/>
          <w:szCs w:val="31"/>
        </w:rPr>
        <w:t>全面推进工业企业安全生产风险报告工作，压紧压实企业开展安全风险辨识、落实管控措施、报告较大以上风险的主体责任。全面摸清我镇工业企业的安全风险分布状况，建立健全较大以上风险档案，形成安全生产风险基础信息数据库，各村、各单位运用风险数据指导督促企业改进工艺、加强管理，提升本质安全水平，遏制事故发生。</w:t>
      </w:r>
    </w:p>
    <w:p>
      <w:pPr>
        <w:widowControl/>
        <w:spacing w:line="560" w:lineRule="exact"/>
        <w:ind w:firstLine="620" w:firstLineChars="200"/>
        <w:jc w:val="left"/>
      </w:pPr>
      <w:r>
        <w:rPr>
          <w:rFonts w:hint="eastAsia" w:ascii="黑体" w:hAnsi="宋体" w:eastAsia="黑体" w:cs="黑体"/>
          <w:color w:val="000000"/>
          <w:kern w:val="0"/>
          <w:sz w:val="31"/>
          <w:szCs w:val="31"/>
        </w:rPr>
        <w:t>二、实施范围及对象</w:t>
      </w:r>
    </w:p>
    <w:p>
      <w:pPr>
        <w:widowControl/>
        <w:spacing w:line="560" w:lineRule="exact"/>
        <w:ind w:firstLine="620" w:firstLineChars="200"/>
        <w:jc w:val="left"/>
      </w:pPr>
      <w:r>
        <w:rPr>
          <w:rFonts w:ascii="楷体_GB2312" w:hAnsi="宋体" w:eastAsia="楷体_GB2312" w:cs="楷体_GB2312"/>
          <w:color w:val="000000"/>
          <w:kern w:val="0"/>
          <w:sz w:val="31"/>
          <w:szCs w:val="31"/>
        </w:rPr>
        <w:t>（一）实施范围</w:t>
      </w:r>
    </w:p>
    <w:p>
      <w:pPr>
        <w:widowControl/>
        <w:spacing w:line="560" w:lineRule="exact"/>
        <w:ind w:firstLine="620" w:firstLineChars="200"/>
        <w:jc w:val="left"/>
      </w:pPr>
      <w:r>
        <w:rPr>
          <w:rFonts w:hint="eastAsia" w:ascii="仿宋_GB2312" w:hAnsi="宋体" w:eastAsia="仿宋_GB2312" w:cs="仿宋_GB2312"/>
          <w:color w:val="000000"/>
          <w:kern w:val="0"/>
          <w:sz w:val="31"/>
          <w:szCs w:val="31"/>
        </w:rPr>
        <w:t>《江苏省工业企业具体行业目录（</w:t>
      </w:r>
      <w:r>
        <w:rPr>
          <w:rFonts w:ascii="TimesNewRomanPSMT" w:hAnsi="TimesNewRomanPSMT" w:eastAsia="TimesNewRomanPSMT" w:cs="TimesNewRomanPSMT"/>
          <w:color w:val="000000"/>
          <w:kern w:val="0"/>
          <w:sz w:val="31"/>
          <w:szCs w:val="31"/>
        </w:rPr>
        <w:t>2021</w:t>
      </w:r>
      <w:r>
        <w:rPr>
          <w:rFonts w:hint="eastAsia" w:ascii="仿宋_GB2312" w:hAnsi="宋体" w:eastAsia="仿宋_GB2312" w:cs="仿宋_GB2312"/>
          <w:color w:val="000000"/>
          <w:kern w:val="0"/>
          <w:sz w:val="31"/>
          <w:szCs w:val="31"/>
        </w:rPr>
        <w:t>版）》中所包含的所有企业。主要包括：</w:t>
      </w:r>
      <w:r>
        <w:rPr>
          <w:rFonts w:ascii="TimesNewRomanPSMT" w:hAnsi="TimesNewRomanPSMT" w:eastAsia="TimesNewRomanPSMT" w:cs="TimesNewRomanPSMT"/>
          <w:color w:val="000000"/>
          <w:kern w:val="0"/>
          <w:sz w:val="31"/>
          <w:szCs w:val="31"/>
        </w:rPr>
        <w:t>B</w:t>
      </w:r>
      <w:r>
        <w:rPr>
          <w:rFonts w:hint="eastAsia" w:ascii="仿宋_GB2312" w:hAnsi="宋体" w:eastAsia="仿宋_GB2312" w:cs="仿宋_GB2312"/>
          <w:color w:val="000000"/>
          <w:kern w:val="0"/>
          <w:sz w:val="31"/>
          <w:szCs w:val="31"/>
        </w:rPr>
        <w:t>采矿业，</w:t>
      </w:r>
      <w:r>
        <w:rPr>
          <w:rFonts w:ascii="TimesNewRomanPSMT" w:hAnsi="TimesNewRomanPSMT" w:eastAsia="TimesNewRomanPSMT" w:cs="TimesNewRomanPSMT"/>
          <w:color w:val="000000"/>
          <w:kern w:val="0"/>
          <w:sz w:val="31"/>
          <w:szCs w:val="31"/>
        </w:rPr>
        <w:t>C</w:t>
      </w:r>
      <w:r>
        <w:rPr>
          <w:rFonts w:hint="eastAsia" w:ascii="仿宋_GB2312" w:hAnsi="宋体" w:eastAsia="仿宋_GB2312" w:cs="仿宋_GB2312"/>
          <w:color w:val="000000"/>
          <w:kern w:val="0"/>
          <w:sz w:val="31"/>
          <w:szCs w:val="31"/>
        </w:rPr>
        <w:t>制造业，</w:t>
      </w:r>
      <w:r>
        <w:rPr>
          <w:rFonts w:ascii="TimesNewRomanPSMT" w:hAnsi="TimesNewRomanPSMT" w:eastAsia="TimesNewRomanPSMT" w:cs="TimesNewRomanPSMT"/>
          <w:color w:val="000000"/>
          <w:kern w:val="0"/>
          <w:sz w:val="31"/>
          <w:szCs w:val="31"/>
        </w:rPr>
        <w:t>D</w:t>
      </w:r>
      <w:r>
        <w:rPr>
          <w:rFonts w:hint="eastAsia" w:ascii="仿宋_GB2312" w:hAnsi="宋体" w:eastAsia="仿宋_GB2312" w:cs="仿宋_GB2312"/>
          <w:color w:val="000000"/>
          <w:kern w:val="0"/>
          <w:sz w:val="31"/>
          <w:szCs w:val="31"/>
        </w:rPr>
        <w:t>电力、热力、燃气及水生产和供应业，三个门类</w:t>
      </w:r>
      <w:r>
        <w:rPr>
          <w:rFonts w:ascii="TimesNewRomanPSMT" w:hAnsi="TimesNewRomanPSMT" w:eastAsia="TimesNewRomanPSMT" w:cs="TimesNewRomanPSMT"/>
          <w:color w:val="000000"/>
          <w:kern w:val="0"/>
          <w:sz w:val="31"/>
          <w:szCs w:val="31"/>
        </w:rPr>
        <w:t>06</w:t>
      </w:r>
      <w:r>
        <w:rPr>
          <w:rFonts w:hint="eastAsia" w:ascii="仿宋_GB2312" w:hAnsi="宋体" w:eastAsia="仿宋_GB2312" w:cs="仿宋_GB2312"/>
          <w:color w:val="000000"/>
          <w:kern w:val="0"/>
          <w:sz w:val="31"/>
          <w:szCs w:val="31"/>
        </w:rPr>
        <w:t>至</w:t>
      </w:r>
      <w:r>
        <w:rPr>
          <w:rFonts w:ascii="TimesNewRomanPSMT" w:hAnsi="TimesNewRomanPSMT" w:eastAsia="TimesNewRomanPSMT" w:cs="TimesNewRomanPSMT"/>
          <w:color w:val="000000"/>
          <w:kern w:val="0"/>
          <w:sz w:val="31"/>
          <w:szCs w:val="31"/>
        </w:rPr>
        <w:t>46</w:t>
      </w:r>
      <w:r>
        <w:rPr>
          <w:rFonts w:hint="eastAsia" w:ascii="仿宋_GB2312" w:hAnsi="宋体" w:eastAsia="仿宋_GB2312" w:cs="仿宋_GB2312"/>
          <w:color w:val="000000"/>
          <w:kern w:val="0"/>
          <w:sz w:val="31"/>
          <w:szCs w:val="31"/>
        </w:rPr>
        <w:t>大类的企业；</w:t>
      </w:r>
      <w:r>
        <w:rPr>
          <w:rFonts w:ascii="TimesNewRomanPSMT" w:hAnsi="TimesNewRomanPSMT" w:eastAsia="TimesNewRomanPSMT" w:cs="TimesNewRomanPSMT"/>
          <w:color w:val="000000"/>
          <w:kern w:val="0"/>
          <w:sz w:val="31"/>
          <w:szCs w:val="31"/>
        </w:rPr>
        <w:t>G</w:t>
      </w:r>
      <w:r>
        <w:rPr>
          <w:rFonts w:hint="eastAsia" w:ascii="仿宋_GB2312" w:hAnsi="宋体" w:eastAsia="仿宋_GB2312" w:cs="仿宋_GB2312"/>
          <w:color w:val="000000"/>
          <w:kern w:val="0"/>
          <w:sz w:val="31"/>
          <w:szCs w:val="31"/>
        </w:rPr>
        <w:t>交通运输、仓储和邮政业门类中</w:t>
      </w:r>
      <w:r>
        <w:rPr>
          <w:rFonts w:ascii="TimesNewRomanPSMT" w:hAnsi="TimesNewRomanPSMT" w:eastAsia="TimesNewRomanPSMT" w:cs="TimesNewRomanPSMT"/>
          <w:color w:val="000000"/>
          <w:kern w:val="0"/>
          <w:sz w:val="31"/>
          <w:szCs w:val="31"/>
        </w:rPr>
        <w:t>57</w:t>
      </w:r>
      <w:r>
        <w:rPr>
          <w:rFonts w:hint="eastAsia" w:ascii="仿宋_GB2312" w:hAnsi="宋体" w:eastAsia="仿宋_GB2312" w:cs="仿宋_GB2312"/>
          <w:color w:val="000000"/>
          <w:kern w:val="0"/>
          <w:sz w:val="31"/>
          <w:szCs w:val="31"/>
        </w:rPr>
        <w:t>管道运输业大类的企业，</w:t>
      </w:r>
      <w:r>
        <w:rPr>
          <w:rFonts w:ascii="TimesNewRomanPSMT" w:hAnsi="TimesNewRomanPSMT" w:eastAsia="TimesNewRomanPSMT" w:cs="TimesNewRomanPSMT"/>
          <w:color w:val="000000"/>
          <w:kern w:val="0"/>
          <w:sz w:val="31"/>
          <w:szCs w:val="31"/>
        </w:rPr>
        <w:t>594</w:t>
      </w:r>
      <w:r>
        <w:rPr>
          <w:rFonts w:hint="eastAsia" w:ascii="仿宋_GB2312" w:hAnsi="宋体" w:eastAsia="仿宋_GB2312" w:cs="仿宋_GB2312"/>
          <w:color w:val="000000"/>
          <w:kern w:val="0"/>
          <w:sz w:val="31"/>
          <w:szCs w:val="31"/>
        </w:rPr>
        <w:t>危险品仓储中类的企业。具体定义按照《国民经济行业分类》（</w:t>
      </w:r>
      <w:r>
        <w:rPr>
          <w:rFonts w:ascii="TimesNewRomanPSMT" w:hAnsi="TimesNewRomanPSMT" w:eastAsia="TimesNewRomanPSMT" w:cs="TimesNewRomanPSMT"/>
          <w:color w:val="000000"/>
          <w:kern w:val="0"/>
          <w:sz w:val="31"/>
          <w:szCs w:val="31"/>
        </w:rPr>
        <w:t>GB/T</w:t>
      </w:r>
      <w:r>
        <w:rPr>
          <w:rFonts w:ascii="Batang" w:hAnsi="Batang" w:eastAsia="Batang" w:cs="Batang"/>
          <w:color w:val="000000"/>
          <w:kern w:val="0"/>
          <w:sz w:val="28"/>
          <w:szCs w:val="28"/>
        </w:rPr>
        <w:t>-</w:t>
      </w:r>
      <w:r>
        <w:rPr>
          <w:rFonts w:ascii="TimesNewRomanPSMT" w:hAnsi="TimesNewRomanPSMT" w:eastAsia="TimesNewRomanPSMT" w:cs="TimesNewRomanPSMT"/>
          <w:color w:val="000000"/>
          <w:kern w:val="0"/>
          <w:sz w:val="31"/>
          <w:szCs w:val="31"/>
        </w:rPr>
        <w:t>4754—2017</w:t>
      </w:r>
      <w:r>
        <w:rPr>
          <w:rFonts w:hint="eastAsia" w:ascii="仿宋_GB2312" w:hAnsi="宋体" w:eastAsia="仿宋_GB2312" w:cs="仿宋_GB2312"/>
          <w:color w:val="000000"/>
          <w:kern w:val="0"/>
          <w:sz w:val="31"/>
          <w:szCs w:val="31"/>
        </w:rPr>
        <w:t>）执行。</w:t>
      </w:r>
    </w:p>
    <w:p>
      <w:pPr>
        <w:widowControl/>
        <w:spacing w:line="560" w:lineRule="exact"/>
        <w:ind w:firstLine="620" w:firstLineChars="200"/>
        <w:jc w:val="left"/>
        <w:rPr>
          <w:rFonts w:ascii="楷体_GB2312" w:hAnsi="宋体" w:eastAsia="楷体_GB2312" w:cs="楷体_GB2312"/>
          <w:color w:val="000000"/>
          <w:kern w:val="0"/>
          <w:sz w:val="31"/>
          <w:szCs w:val="31"/>
        </w:rPr>
        <w:sectPr>
          <w:footerReference r:id="rId6" w:type="first"/>
          <w:footerReference r:id="rId4" w:type="default"/>
          <w:footerReference r:id="rId5" w:type="even"/>
          <w:pgSz w:w="11906" w:h="16838"/>
          <w:pgMar w:top="1417" w:right="1417" w:bottom="1417" w:left="1417" w:header="851" w:footer="992" w:gutter="0"/>
          <w:pgNumType w:fmt="numberInDash"/>
          <w:cols w:space="720" w:num="1"/>
          <w:docGrid w:type="lines" w:linePitch="312" w:charSpace="0"/>
        </w:sectPr>
      </w:pPr>
    </w:p>
    <w:p>
      <w:pPr>
        <w:widowControl/>
        <w:spacing w:line="560" w:lineRule="exact"/>
        <w:ind w:firstLine="620" w:firstLineChars="200"/>
        <w:jc w:val="left"/>
      </w:pPr>
      <w:r>
        <w:rPr>
          <w:rFonts w:hint="eastAsia" w:ascii="楷体_GB2312" w:hAnsi="宋体" w:eastAsia="楷体_GB2312" w:cs="楷体_GB2312"/>
          <w:color w:val="000000"/>
          <w:kern w:val="0"/>
          <w:sz w:val="31"/>
          <w:szCs w:val="31"/>
        </w:rPr>
        <w:t>（二）实施对象</w:t>
      </w:r>
    </w:p>
    <w:p>
      <w:pPr>
        <w:widowControl/>
        <w:spacing w:line="560" w:lineRule="exact"/>
        <w:ind w:firstLine="620" w:firstLineChars="200"/>
        <w:jc w:val="left"/>
        <w:rPr>
          <w:rFonts w:ascii="仿宋_GB2312" w:hAnsi="宋体" w:eastAsia="仿宋_GB2312" w:cs="仿宋_GB2312"/>
          <w:color w:val="000000"/>
          <w:kern w:val="0"/>
          <w:sz w:val="31"/>
          <w:szCs w:val="31"/>
        </w:rPr>
      </w:pPr>
      <w:r>
        <w:rPr>
          <w:rFonts w:ascii="仿宋_GB2312" w:hAnsi="宋体" w:eastAsia="仿宋_GB2312" w:cs="仿宋_GB2312"/>
          <w:color w:val="000000"/>
          <w:kern w:val="0"/>
          <w:sz w:val="31"/>
          <w:szCs w:val="31"/>
        </w:rPr>
        <w:t>1.</w:t>
      </w:r>
      <w:r>
        <w:rPr>
          <w:rFonts w:hint="eastAsia" w:ascii="仿宋_GB2312" w:hAnsi="宋体" w:eastAsia="仿宋_GB2312" w:cs="仿宋_GB2312"/>
          <w:color w:val="000000"/>
          <w:kern w:val="0"/>
          <w:sz w:val="31"/>
          <w:szCs w:val="31"/>
        </w:rPr>
        <w:t>规模以上工业企业：列入镇工业办</w:t>
      </w:r>
      <w:r>
        <w:rPr>
          <w:rFonts w:ascii="仿宋_GB2312" w:hAnsi="宋体" w:eastAsia="仿宋_GB2312" w:cs="仿宋_GB2312"/>
          <w:color w:val="000000"/>
          <w:kern w:val="0"/>
          <w:sz w:val="31"/>
          <w:szCs w:val="31"/>
        </w:rPr>
        <w:t>2020</w:t>
      </w:r>
      <w:r>
        <w:rPr>
          <w:rFonts w:hint="eastAsia" w:ascii="仿宋_GB2312" w:hAnsi="宋体" w:eastAsia="仿宋_GB2312" w:cs="仿宋_GB2312"/>
          <w:color w:val="000000"/>
          <w:kern w:val="0"/>
          <w:sz w:val="31"/>
          <w:szCs w:val="31"/>
        </w:rPr>
        <w:t>年规模以上工业企业年报名录的企业，具体名录由镇工业办提供确定。</w:t>
      </w:r>
    </w:p>
    <w:p>
      <w:pPr>
        <w:widowControl/>
        <w:spacing w:line="560" w:lineRule="exact"/>
        <w:ind w:firstLine="620" w:firstLineChars="200"/>
        <w:jc w:val="left"/>
        <w:rPr>
          <w:rFonts w:ascii="仿宋_GB2312" w:hAnsi="宋体" w:eastAsia="仿宋_GB2312" w:cs="仿宋_GB2312"/>
          <w:color w:val="000000"/>
          <w:kern w:val="0"/>
          <w:sz w:val="31"/>
          <w:szCs w:val="31"/>
        </w:rPr>
      </w:pPr>
      <w:r>
        <w:rPr>
          <w:rFonts w:ascii="仿宋_GB2312" w:hAnsi="宋体" w:eastAsia="仿宋_GB2312" w:cs="仿宋_GB2312"/>
          <w:color w:val="000000"/>
          <w:kern w:val="0"/>
          <w:sz w:val="31"/>
          <w:szCs w:val="31"/>
        </w:rPr>
        <w:t>2.</w:t>
      </w:r>
      <w:r>
        <w:rPr>
          <w:rFonts w:hint="eastAsia" w:ascii="仿宋_GB2312" w:hAnsi="宋体" w:eastAsia="仿宋_GB2312" w:cs="仿宋_GB2312"/>
          <w:color w:val="000000"/>
          <w:kern w:val="0"/>
          <w:sz w:val="31"/>
          <w:szCs w:val="31"/>
        </w:rPr>
        <w:t>规模以下工业企业：列入镇工业办</w:t>
      </w:r>
      <w:r>
        <w:rPr>
          <w:rFonts w:ascii="仿宋_GB2312" w:hAnsi="宋体" w:eastAsia="仿宋_GB2312" w:cs="仿宋_GB2312"/>
          <w:color w:val="000000"/>
          <w:kern w:val="0"/>
          <w:sz w:val="31"/>
          <w:szCs w:val="31"/>
        </w:rPr>
        <w:t>2020</w:t>
      </w:r>
      <w:r>
        <w:rPr>
          <w:rFonts w:hint="eastAsia" w:ascii="仿宋_GB2312" w:hAnsi="宋体" w:eastAsia="仿宋_GB2312" w:cs="仿宋_GB2312"/>
          <w:color w:val="000000"/>
          <w:kern w:val="0"/>
          <w:sz w:val="31"/>
          <w:szCs w:val="31"/>
        </w:rPr>
        <w:t>年规模以下工业企业年报名录的企业，具体名录由镇工业办提供确定。</w:t>
      </w:r>
    </w:p>
    <w:p>
      <w:pPr>
        <w:widowControl/>
        <w:spacing w:line="560" w:lineRule="exact"/>
        <w:ind w:firstLine="620" w:firstLineChars="200"/>
        <w:jc w:val="left"/>
      </w:pPr>
      <w:r>
        <w:rPr>
          <w:rFonts w:hint="eastAsia" w:ascii="黑体" w:hAnsi="宋体" w:eastAsia="黑体" w:cs="黑体"/>
          <w:color w:val="000000"/>
          <w:kern w:val="0"/>
          <w:sz w:val="31"/>
          <w:szCs w:val="31"/>
        </w:rPr>
        <w:t>三、进度安排</w:t>
      </w:r>
    </w:p>
    <w:p>
      <w:pPr>
        <w:widowControl/>
        <w:spacing w:line="560" w:lineRule="exact"/>
        <w:ind w:firstLine="620" w:firstLineChars="200"/>
        <w:jc w:val="left"/>
      </w:pPr>
      <w:r>
        <w:rPr>
          <w:rFonts w:hint="eastAsia" w:ascii="仿宋_GB2312" w:hAnsi="宋体" w:eastAsia="仿宋_GB2312" w:cs="仿宋_GB2312"/>
          <w:color w:val="000000"/>
          <w:kern w:val="0"/>
          <w:sz w:val="31"/>
          <w:szCs w:val="31"/>
        </w:rPr>
        <w:t>工业企业安全生产风险报告工作分为动员部署、重点推进、全面完成</w:t>
      </w:r>
      <w:r>
        <w:rPr>
          <w:rFonts w:ascii="TimesNewRomanPSMT" w:hAnsi="TimesNewRomanPSMT" w:eastAsia="TimesNewRomanPSMT" w:cs="TimesNewRomanPSMT"/>
          <w:color w:val="000000"/>
          <w:kern w:val="0"/>
          <w:sz w:val="31"/>
          <w:szCs w:val="31"/>
        </w:rPr>
        <w:t>3</w:t>
      </w:r>
      <w:r>
        <w:rPr>
          <w:rFonts w:hint="eastAsia" w:ascii="仿宋_GB2312" w:hAnsi="宋体" w:eastAsia="仿宋_GB2312" w:cs="仿宋_GB2312"/>
          <w:color w:val="000000"/>
          <w:kern w:val="0"/>
          <w:sz w:val="31"/>
          <w:szCs w:val="31"/>
        </w:rPr>
        <w:t>个阶段实施，</w:t>
      </w:r>
      <w:r>
        <w:rPr>
          <w:rFonts w:ascii="TimesNewRomanPSMT" w:hAnsi="TimesNewRomanPSMT" w:eastAsia="TimesNewRomanPSMT" w:cs="TimesNewRomanPSMT"/>
          <w:color w:val="000000"/>
          <w:kern w:val="0"/>
          <w:sz w:val="31"/>
          <w:szCs w:val="31"/>
        </w:rPr>
        <w:t>2021</w:t>
      </w:r>
      <w:r>
        <w:rPr>
          <w:rFonts w:hint="eastAsia" w:ascii="仿宋_GB2312" w:hAnsi="宋体" w:eastAsia="仿宋_GB2312" w:cs="仿宋_GB2312"/>
          <w:color w:val="000000"/>
          <w:kern w:val="0"/>
          <w:sz w:val="31"/>
          <w:szCs w:val="31"/>
        </w:rPr>
        <w:t>年</w:t>
      </w:r>
      <w:r>
        <w:rPr>
          <w:rFonts w:ascii="TimesNewRomanPSMT" w:hAnsi="TimesNewRomanPSMT" w:eastAsia="TimesNewRomanPSMT" w:cs="TimesNewRomanPSMT"/>
          <w:color w:val="000000"/>
          <w:kern w:val="0"/>
          <w:sz w:val="31"/>
          <w:szCs w:val="31"/>
        </w:rPr>
        <w:t>6</w:t>
      </w:r>
      <w:r>
        <w:rPr>
          <w:rFonts w:hint="eastAsia" w:ascii="仿宋_GB2312" w:hAnsi="宋体" w:eastAsia="仿宋_GB2312" w:cs="仿宋_GB2312"/>
          <w:color w:val="000000"/>
          <w:kern w:val="0"/>
          <w:sz w:val="31"/>
          <w:szCs w:val="31"/>
        </w:rPr>
        <w:t>月底前规模以上工业企业全面完成报告，</w:t>
      </w:r>
      <w:r>
        <w:rPr>
          <w:rFonts w:ascii="TimesNewRomanPSMT" w:hAnsi="TimesNewRomanPSMT" w:eastAsia="TimesNewRomanPSMT" w:cs="TimesNewRomanPSMT"/>
          <w:color w:val="000000"/>
          <w:kern w:val="0"/>
          <w:sz w:val="31"/>
          <w:szCs w:val="31"/>
        </w:rPr>
        <w:t>12</w:t>
      </w:r>
      <w:r>
        <w:rPr>
          <w:rFonts w:hint="eastAsia" w:ascii="仿宋_GB2312" w:hAnsi="宋体" w:eastAsia="仿宋_GB2312" w:cs="仿宋_GB2312"/>
          <w:color w:val="000000"/>
          <w:kern w:val="0"/>
          <w:sz w:val="31"/>
          <w:szCs w:val="31"/>
        </w:rPr>
        <w:t>月底前所有工业企业完成报告工作。</w:t>
      </w:r>
    </w:p>
    <w:p>
      <w:pPr>
        <w:widowControl/>
        <w:spacing w:line="560" w:lineRule="exact"/>
        <w:ind w:firstLine="640" w:firstLineChars="200"/>
        <w:jc w:val="left"/>
      </w:pPr>
      <w:r>
        <w:rPr>
          <w:rFonts w:hint="eastAsia" w:ascii="楷体_GB2312" w:hAnsi="楷体_GB2312" w:eastAsia="楷体_GB2312" w:cs="楷体_GB2312"/>
          <w:color w:val="000000"/>
          <w:kern w:val="0"/>
          <w:sz w:val="32"/>
          <w:szCs w:val="32"/>
        </w:rPr>
        <w:t>（一）动员部署阶段（2021年2月底前）。</w:t>
      </w:r>
      <w:r>
        <w:rPr>
          <w:rFonts w:hint="eastAsia" w:ascii="仿宋_GB2312" w:hAnsi="宋体" w:eastAsia="仿宋_GB2312" w:cs="仿宋_GB2312"/>
          <w:color w:val="000000"/>
          <w:kern w:val="0"/>
          <w:sz w:val="31"/>
          <w:szCs w:val="31"/>
        </w:rPr>
        <w:t>镇安委办成立工作专班，统筹协调推进风险报告工作。各村、各单位根据目标任务，制定具体的工作推进计划，层层发动、广泛动员。市场监督管理分局要根据注册信息向企业主要负责人推送风险报告工作的相关短信；镇政府要在工业企业集中区的各类展板、电子屏等醒目位置发布相关工作信息；对企业主要负责人和有关责任人员开展专题培训。要加强本行业领域监管执法人员的专项业务培训。</w:t>
      </w:r>
    </w:p>
    <w:p>
      <w:pPr>
        <w:widowControl/>
        <w:spacing w:line="560" w:lineRule="exact"/>
        <w:ind w:firstLine="620" w:firstLineChars="200"/>
        <w:jc w:val="left"/>
        <w:rPr>
          <w:rFonts w:ascii="仿宋_GB2312" w:hAnsi="宋体" w:eastAsia="仿宋_GB2312" w:cs="仿宋_GB2312"/>
          <w:color w:val="000000"/>
          <w:kern w:val="0"/>
          <w:sz w:val="31"/>
          <w:szCs w:val="31"/>
        </w:rPr>
      </w:pPr>
      <w:r>
        <w:rPr>
          <w:rFonts w:hint="eastAsia" w:ascii="仿宋_GB2312" w:hAnsi="宋体" w:eastAsia="仿宋_GB2312" w:cs="仿宋_GB2312"/>
          <w:color w:val="000000"/>
          <w:kern w:val="0"/>
          <w:sz w:val="31"/>
          <w:szCs w:val="31"/>
        </w:rPr>
        <w:t>省应急厅已开发建成全省安全生产风险网上报告系统，导入相关工业企业名录，会同有关部门制定发布江苏省工业企业目录；省有关部门分别制定发布本行业领域的较大以上风险目录。工业企业通过江苏政务网（</w:t>
      </w:r>
      <w:r>
        <w:rPr>
          <w:rFonts w:ascii="TimesNewRomanPSMT" w:hAnsi="TimesNewRomanPSMT" w:eastAsia="TimesNewRomanPSMT" w:cs="TimesNewRomanPSMT"/>
          <w:color w:val="000000"/>
          <w:kern w:val="0"/>
          <w:sz w:val="31"/>
          <w:szCs w:val="31"/>
        </w:rPr>
        <w:t>www.jszwfw.gov.cn</w:t>
      </w:r>
      <w:r>
        <w:rPr>
          <w:rFonts w:hint="eastAsia" w:ascii="仿宋_GB2312" w:hAnsi="宋体" w:eastAsia="仿宋_GB2312" w:cs="仿宋_GB2312"/>
          <w:color w:val="000000"/>
          <w:kern w:val="0"/>
          <w:sz w:val="31"/>
          <w:szCs w:val="31"/>
        </w:rPr>
        <w:t>）统一登录填报较大以上安全风险。</w:t>
      </w:r>
    </w:p>
    <w:p>
      <w:pPr>
        <w:widowControl/>
        <w:spacing w:line="560" w:lineRule="exact"/>
        <w:ind w:firstLine="640" w:firstLineChars="200"/>
        <w:jc w:val="left"/>
      </w:pPr>
      <w:r>
        <w:rPr>
          <w:rFonts w:hint="eastAsia" w:ascii="楷体_GB2312" w:hAnsi="楷体_GB2312" w:eastAsia="楷体_GB2312" w:cs="楷体_GB2312"/>
          <w:color w:val="000000"/>
          <w:kern w:val="0"/>
          <w:sz w:val="32"/>
          <w:szCs w:val="32"/>
        </w:rPr>
        <w:t>（二）重点推进阶段（</w:t>
      </w:r>
      <w:r>
        <w:rPr>
          <w:rFonts w:ascii="楷体_GB2312" w:hAnsi="楷体_GB2312" w:eastAsia="楷体_GB2312" w:cs="楷体_GB2312"/>
          <w:color w:val="000000"/>
          <w:kern w:val="0"/>
          <w:sz w:val="32"/>
          <w:szCs w:val="32"/>
        </w:rPr>
        <w:t>2021</w:t>
      </w:r>
      <w:r>
        <w:rPr>
          <w:rFonts w:hint="eastAsia" w:ascii="楷体_GB2312" w:hAnsi="楷体_GB2312" w:eastAsia="楷体_GB2312" w:cs="楷体_GB2312"/>
          <w:color w:val="000000"/>
          <w:kern w:val="0"/>
          <w:sz w:val="32"/>
          <w:szCs w:val="32"/>
        </w:rPr>
        <w:t>年</w:t>
      </w:r>
      <w:r>
        <w:rPr>
          <w:rFonts w:ascii="楷体_GB2312" w:hAnsi="楷体_GB2312" w:eastAsia="楷体_GB2312" w:cs="楷体_GB2312"/>
          <w:color w:val="000000"/>
          <w:kern w:val="0"/>
          <w:sz w:val="32"/>
          <w:szCs w:val="32"/>
        </w:rPr>
        <w:t>2</w:t>
      </w:r>
      <w:r>
        <w:rPr>
          <w:rFonts w:hint="eastAsia" w:ascii="楷体_GB2312" w:hAnsi="楷体_GB2312" w:eastAsia="楷体_GB2312" w:cs="楷体_GB2312"/>
          <w:color w:val="000000"/>
          <w:kern w:val="0"/>
          <w:sz w:val="32"/>
          <w:szCs w:val="32"/>
        </w:rPr>
        <w:t>月至</w:t>
      </w:r>
      <w:r>
        <w:rPr>
          <w:rFonts w:ascii="楷体_GB2312" w:hAnsi="楷体_GB2312" w:eastAsia="楷体_GB2312" w:cs="楷体_GB2312"/>
          <w:color w:val="000000"/>
          <w:kern w:val="0"/>
          <w:sz w:val="32"/>
          <w:szCs w:val="32"/>
        </w:rPr>
        <w:t>2021</w:t>
      </w:r>
      <w:r>
        <w:rPr>
          <w:rFonts w:hint="eastAsia" w:ascii="楷体_GB2312" w:hAnsi="楷体_GB2312" w:eastAsia="楷体_GB2312" w:cs="楷体_GB2312"/>
          <w:color w:val="000000"/>
          <w:kern w:val="0"/>
          <w:sz w:val="32"/>
          <w:szCs w:val="32"/>
        </w:rPr>
        <w:t>年</w:t>
      </w:r>
      <w:r>
        <w:rPr>
          <w:rFonts w:ascii="楷体_GB2312" w:hAnsi="楷体_GB2312" w:eastAsia="楷体_GB2312" w:cs="楷体_GB2312"/>
          <w:color w:val="000000"/>
          <w:kern w:val="0"/>
          <w:sz w:val="32"/>
          <w:szCs w:val="32"/>
        </w:rPr>
        <w:t>6</w:t>
      </w:r>
      <w:r>
        <w:rPr>
          <w:rFonts w:hint="eastAsia" w:ascii="楷体_GB2312" w:hAnsi="楷体_GB2312" w:eastAsia="楷体_GB2312" w:cs="楷体_GB2312"/>
          <w:color w:val="000000"/>
          <w:kern w:val="0"/>
          <w:sz w:val="32"/>
          <w:szCs w:val="32"/>
        </w:rPr>
        <w:t>月底）。</w:t>
      </w:r>
      <w:r>
        <w:rPr>
          <w:rFonts w:hint="eastAsia" w:ascii="仿宋_GB2312" w:hAnsi="宋体" w:eastAsia="仿宋_GB2312" w:cs="仿宋_GB2312"/>
          <w:color w:val="000000"/>
          <w:kern w:val="0"/>
          <w:sz w:val="31"/>
          <w:szCs w:val="31"/>
        </w:rPr>
        <w:t>镇安委办要先行组织开展规模以上企业风险报告工作。按照镇工业办提供的名录，梳理、核实、确定重点推进的企业名单，制定推进计划，建立责任体系，明确责任部门和责任人，运用好</w:t>
      </w:r>
      <w:r>
        <w:rPr>
          <w:rFonts w:ascii="TimesNewRomanPSMT" w:hAnsi="TimesNewRomanPSMT" w:eastAsia="TimesNewRomanPSMT" w:cs="TimesNewRomanPSMT"/>
          <w:color w:val="000000"/>
          <w:kern w:val="0"/>
          <w:sz w:val="31"/>
          <w:szCs w:val="31"/>
        </w:rPr>
        <w:t>“</w:t>
      </w:r>
      <w:r>
        <w:rPr>
          <w:rFonts w:hint="eastAsia" w:ascii="仿宋_GB2312" w:hAnsi="宋体" w:eastAsia="仿宋_GB2312" w:cs="仿宋_GB2312"/>
          <w:color w:val="000000"/>
          <w:kern w:val="0"/>
          <w:sz w:val="31"/>
          <w:szCs w:val="31"/>
        </w:rPr>
        <w:t>大数据</w:t>
      </w:r>
      <w:r>
        <w:rPr>
          <w:rFonts w:ascii="TimesNewRomanPSMT" w:hAnsi="TimesNewRomanPSMT" w:eastAsia="TimesNewRomanPSMT" w:cs="TimesNewRomanPSMT"/>
          <w:color w:val="000000"/>
          <w:kern w:val="0"/>
          <w:sz w:val="31"/>
          <w:szCs w:val="31"/>
        </w:rPr>
        <w:t>+</w:t>
      </w:r>
      <w:r>
        <w:rPr>
          <w:rFonts w:hint="eastAsia" w:ascii="仿宋_GB2312" w:hAnsi="宋体" w:eastAsia="仿宋_GB2312" w:cs="仿宋_GB2312"/>
          <w:color w:val="000000"/>
          <w:kern w:val="0"/>
          <w:sz w:val="31"/>
          <w:szCs w:val="31"/>
        </w:rPr>
        <w:t>网格化</w:t>
      </w:r>
      <w:r>
        <w:rPr>
          <w:rFonts w:ascii="TimesNewRomanPSMT" w:hAnsi="TimesNewRomanPSMT" w:eastAsia="TimesNewRomanPSMT" w:cs="TimesNewRomanPSMT"/>
          <w:color w:val="000000"/>
          <w:kern w:val="0"/>
          <w:sz w:val="31"/>
          <w:szCs w:val="31"/>
        </w:rPr>
        <w:t>+</w:t>
      </w:r>
      <w:r>
        <w:rPr>
          <w:rFonts w:hint="eastAsia" w:ascii="仿宋_GB2312" w:hAnsi="宋体" w:eastAsia="仿宋_GB2312" w:cs="仿宋_GB2312"/>
          <w:color w:val="000000"/>
          <w:kern w:val="0"/>
          <w:sz w:val="31"/>
          <w:szCs w:val="31"/>
        </w:rPr>
        <w:t>铁脚板</w:t>
      </w:r>
      <w:r>
        <w:rPr>
          <w:rFonts w:ascii="TimesNewRomanPSMT" w:hAnsi="TimesNewRomanPSMT" w:eastAsia="TimesNewRomanPSMT" w:cs="TimesNewRomanPSMT"/>
          <w:color w:val="000000"/>
          <w:kern w:val="0"/>
          <w:sz w:val="31"/>
          <w:szCs w:val="31"/>
        </w:rPr>
        <w:t>”</w:t>
      </w:r>
      <w:r>
        <w:rPr>
          <w:rFonts w:hint="eastAsia" w:ascii="仿宋_GB2312" w:hAnsi="宋体" w:eastAsia="仿宋_GB2312" w:cs="仿宋_GB2312"/>
          <w:color w:val="000000"/>
          <w:kern w:val="0"/>
          <w:sz w:val="31"/>
          <w:szCs w:val="31"/>
        </w:rPr>
        <w:t>的方法，采取书面告知等方式逐家通知、逐家确认，确保每家企业都有专人负责。采取安全生产社会化服务机构服务、专家技术服务团等形式，指导帮助企业全面辨识安全风险、评估风险等级、制定并落实管控措施，成熟一家，报告一家，完成一家，确保在</w:t>
      </w:r>
      <w:r>
        <w:rPr>
          <w:rFonts w:ascii="TimesNewRomanPSMT" w:hAnsi="TimesNewRomanPSMT" w:eastAsia="TimesNewRomanPSMT" w:cs="TimesNewRomanPSMT"/>
          <w:color w:val="000000"/>
          <w:kern w:val="0"/>
          <w:sz w:val="31"/>
          <w:szCs w:val="31"/>
        </w:rPr>
        <w:t>2021</w:t>
      </w:r>
      <w:r>
        <w:rPr>
          <w:rFonts w:hint="eastAsia" w:ascii="仿宋_GB2312" w:hAnsi="宋体" w:eastAsia="仿宋_GB2312" w:cs="仿宋_GB2312"/>
          <w:color w:val="000000"/>
          <w:kern w:val="0"/>
          <w:sz w:val="31"/>
          <w:szCs w:val="31"/>
        </w:rPr>
        <w:t>年</w:t>
      </w:r>
      <w:r>
        <w:rPr>
          <w:rFonts w:ascii="TimesNewRomanPSMT" w:hAnsi="TimesNewRomanPSMT" w:eastAsia="TimesNewRomanPSMT" w:cs="TimesNewRomanPSMT"/>
          <w:color w:val="000000"/>
          <w:kern w:val="0"/>
          <w:sz w:val="31"/>
          <w:szCs w:val="31"/>
        </w:rPr>
        <w:t>6</w:t>
      </w:r>
      <w:r>
        <w:rPr>
          <w:rFonts w:hint="eastAsia" w:ascii="仿宋_GB2312" w:hAnsi="宋体" w:eastAsia="仿宋_GB2312" w:cs="仿宋_GB2312"/>
          <w:color w:val="000000"/>
          <w:kern w:val="0"/>
          <w:sz w:val="31"/>
          <w:szCs w:val="31"/>
        </w:rPr>
        <w:t>月底前，实现规模以上工业企业全覆盖，较大以上安全风险应报尽报。</w:t>
      </w:r>
    </w:p>
    <w:p>
      <w:pPr>
        <w:widowControl/>
        <w:spacing w:line="560" w:lineRule="exact"/>
        <w:ind w:firstLine="640" w:firstLineChars="200"/>
        <w:jc w:val="left"/>
      </w:pPr>
      <w:r>
        <w:rPr>
          <w:rFonts w:hint="eastAsia" w:ascii="楷体_GB2312" w:hAnsi="楷体_GB2312" w:eastAsia="楷体_GB2312" w:cs="楷体_GB2312"/>
          <w:color w:val="000000"/>
          <w:kern w:val="0"/>
          <w:sz w:val="32"/>
          <w:szCs w:val="32"/>
        </w:rPr>
        <w:t>（三）全面完成阶段（</w:t>
      </w:r>
      <w:r>
        <w:rPr>
          <w:rFonts w:ascii="楷体_GB2312" w:hAnsi="楷体_GB2312" w:eastAsia="楷体_GB2312" w:cs="楷体_GB2312"/>
          <w:color w:val="000000"/>
          <w:kern w:val="0"/>
          <w:sz w:val="32"/>
          <w:szCs w:val="32"/>
        </w:rPr>
        <w:t>2021</w:t>
      </w:r>
      <w:r>
        <w:rPr>
          <w:rFonts w:hint="eastAsia" w:ascii="楷体_GB2312" w:hAnsi="楷体_GB2312" w:eastAsia="楷体_GB2312" w:cs="楷体_GB2312"/>
          <w:color w:val="000000"/>
          <w:kern w:val="0"/>
          <w:sz w:val="32"/>
          <w:szCs w:val="32"/>
        </w:rPr>
        <w:t>年</w:t>
      </w:r>
      <w:r>
        <w:rPr>
          <w:rFonts w:ascii="楷体_GB2312" w:hAnsi="楷体_GB2312" w:eastAsia="楷体_GB2312" w:cs="楷体_GB2312"/>
          <w:color w:val="000000"/>
          <w:kern w:val="0"/>
          <w:sz w:val="32"/>
          <w:szCs w:val="32"/>
        </w:rPr>
        <w:t>7</w:t>
      </w:r>
      <w:r>
        <w:rPr>
          <w:rFonts w:hint="eastAsia" w:ascii="楷体_GB2312" w:hAnsi="楷体_GB2312" w:eastAsia="楷体_GB2312" w:cs="楷体_GB2312"/>
          <w:color w:val="000000"/>
          <w:kern w:val="0"/>
          <w:sz w:val="32"/>
          <w:szCs w:val="32"/>
        </w:rPr>
        <w:t>月至</w:t>
      </w:r>
      <w:r>
        <w:rPr>
          <w:rFonts w:ascii="楷体_GB2312" w:hAnsi="楷体_GB2312" w:eastAsia="楷体_GB2312" w:cs="楷体_GB2312"/>
          <w:color w:val="000000"/>
          <w:kern w:val="0"/>
          <w:sz w:val="32"/>
          <w:szCs w:val="32"/>
        </w:rPr>
        <w:t>12</w:t>
      </w:r>
      <w:r>
        <w:rPr>
          <w:rFonts w:hint="eastAsia" w:ascii="楷体_GB2312" w:hAnsi="楷体_GB2312" w:eastAsia="楷体_GB2312" w:cs="楷体_GB2312"/>
          <w:color w:val="000000"/>
          <w:kern w:val="0"/>
          <w:sz w:val="32"/>
          <w:szCs w:val="32"/>
        </w:rPr>
        <w:t>月底）。</w:t>
      </w:r>
      <w:r>
        <w:rPr>
          <w:rFonts w:hint="eastAsia" w:ascii="仿宋_GB2312" w:hAnsi="宋体" w:eastAsia="仿宋_GB2312" w:cs="仿宋_GB2312"/>
          <w:color w:val="000000"/>
          <w:kern w:val="0"/>
          <w:sz w:val="32"/>
          <w:szCs w:val="32"/>
        </w:rPr>
        <w:t>召开现场会、推进会，以点带面，分行业、分领域推动所有工</w:t>
      </w:r>
      <w:r>
        <w:rPr>
          <w:rFonts w:hint="eastAsia" w:ascii="仿宋_GB2312" w:hAnsi="仿宋_GB2312" w:eastAsia="仿宋_GB2312" w:cs="仿宋_GB2312"/>
          <w:color w:val="000000"/>
          <w:kern w:val="0"/>
          <w:sz w:val="32"/>
          <w:szCs w:val="32"/>
        </w:rPr>
        <w:t>业企业进行风险报告。鼓励安全生产社会化服务机构参与安全风险辨识管控技术服务工作，重点加强对规模以下企业的帮助和指导，提高风险辨识管控工作的专业化、科学化水平。定期公开曝光一批没有按照要求开展风险辨识、落实管控措施、进行风险报告的案例，鼓励通过12350安全生产举报投诉特服电话等方式进行举报。确保在2021年</w:t>
      </w:r>
      <w:r>
        <w:rPr>
          <w:rFonts w:ascii="仿宋_GB2312" w:hAnsi="仿宋_GB2312" w:eastAsia="仿宋_GB2312" w:cs="仿宋_GB2312"/>
          <w:color w:val="000000"/>
          <w:kern w:val="0"/>
          <w:sz w:val="32"/>
          <w:szCs w:val="32"/>
        </w:rPr>
        <w:t>12</w:t>
      </w:r>
      <w:r>
        <w:rPr>
          <w:rFonts w:hint="eastAsia" w:ascii="仿宋_GB2312" w:hAnsi="仿宋_GB2312" w:eastAsia="仿宋_GB2312" w:cs="仿宋_GB2312"/>
          <w:color w:val="000000"/>
          <w:kern w:val="0"/>
          <w:sz w:val="32"/>
          <w:szCs w:val="32"/>
        </w:rPr>
        <w:t>月底前，所有工业企业完成风险报告工作。镇安委办将对全镇工业企业安全风险报告工作进行总结评估，通报情况。各单位要利用互联网信息技术、</w:t>
      </w:r>
      <w:r>
        <w:rPr>
          <w:rFonts w:hint="eastAsia" w:ascii="仿宋_GB2312" w:hAnsi="宋体" w:eastAsia="仿宋_GB2312" w:cs="仿宋_GB2312"/>
          <w:color w:val="000000"/>
          <w:kern w:val="0"/>
          <w:sz w:val="31"/>
          <w:szCs w:val="31"/>
        </w:rPr>
        <w:t>推行在线监管、远程监管、移动监管和预警防控等方式，实时监测重点企业安全风险日常点检管控情况，实现监督管理精准化、智能化。</w:t>
      </w:r>
    </w:p>
    <w:p>
      <w:pPr>
        <w:widowControl/>
        <w:spacing w:line="560" w:lineRule="exact"/>
        <w:ind w:firstLine="620" w:firstLineChars="200"/>
        <w:jc w:val="left"/>
      </w:pPr>
      <w:r>
        <w:rPr>
          <w:rFonts w:hint="eastAsia" w:ascii="黑体" w:hAnsi="宋体" w:eastAsia="黑体" w:cs="黑体"/>
          <w:color w:val="000000"/>
          <w:kern w:val="0"/>
          <w:sz w:val="31"/>
          <w:szCs w:val="31"/>
        </w:rPr>
        <w:t>四、工作措施</w:t>
      </w:r>
    </w:p>
    <w:p>
      <w:pPr>
        <w:widowControl/>
        <w:spacing w:line="560" w:lineRule="exact"/>
        <w:ind w:firstLine="620" w:firstLineChars="200"/>
        <w:jc w:val="left"/>
      </w:pPr>
      <w:r>
        <w:rPr>
          <w:rFonts w:hint="eastAsia" w:ascii="楷体_GB2312" w:hAnsi="宋体" w:eastAsia="楷体_GB2312" w:cs="楷体_GB2312"/>
          <w:color w:val="000000"/>
          <w:kern w:val="0"/>
          <w:sz w:val="31"/>
          <w:szCs w:val="31"/>
        </w:rPr>
        <w:t>（一）强化组织领导。</w:t>
      </w:r>
      <w:r>
        <w:rPr>
          <w:rFonts w:hint="eastAsia" w:ascii="仿宋_GB2312" w:hAnsi="宋体" w:eastAsia="仿宋_GB2312" w:cs="仿宋_GB2312"/>
          <w:color w:val="000000"/>
          <w:kern w:val="0"/>
          <w:sz w:val="31"/>
          <w:szCs w:val="31"/>
        </w:rPr>
        <w:t>要充分认识风险报告工作的重要意义，提高政治站位，按照</w:t>
      </w:r>
      <w:r>
        <w:rPr>
          <w:rFonts w:ascii="TimesNewRomanPSMT" w:hAnsi="TimesNewRomanPSMT" w:eastAsia="TimesNewRomanPSMT" w:cs="TimesNewRomanPSMT"/>
          <w:color w:val="000000"/>
          <w:kern w:val="0"/>
          <w:sz w:val="31"/>
          <w:szCs w:val="31"/>
        </w:rPr>
        <w:t>“</w:t>
      </w:r>
      <w:r>
        <w:rPr>
          <w:rFonts w:hint="eastAsia" w:ascii="仿宋_GB2312" w:hAnsi="宋体" w:eastAsia="仿宋_GB2312" w:cs="仿宋_GB2312"/>
          <w:color w:val="000000"/>
          <w:kern w:val="0"/>
          <w:sz w:val="31"/>
          <w:szCs w:val="31"/>
        </w:rPr>
        <w:t>全镇统一领导、部门分工协作、片村分级负责、各方共同参与</w:t>
      </w:r>
      <w:r>
        <w:rPr>
          <w:rFonts w:ascii="TimesNewRomanPSMT" w:hAnsi="TimesNewRomanPSMT" w:eastAsia="TimesNewRomanPSMT" w:cs="TimesNewRomanPSMT"/>
          <w:color w:val="000000"/>
          <w:kern w:val="0"/>
          <w:sz w:val="31"/>
          <w:szCs w:val="31"/>
        </w:rPr>
        <w:t>”</w:t>
      </w:r>
      <w:r>
        <w:rPr>
          <w:rFonts w:hint="eastAsia" w:ascii="仿宋_GB2312" w:hAnsi="宋体" w:eastAsia="仿宋_GB2312" w:cs="仿宋_GB2312"/>
          <w:color w:val="000000"/>
          <w:kern w:val="0"/>
          <w:sz w:val="31"/>
          <w:szCs w:val="31"/>
        </w:rPr>
        <w:t>的原则，统一思想，精心组织。镇成立专项工作领导机构，办公室设在镇安全生产监督管理局，统筹推进本辖区风险报告工作，镇主要领导要部署、过问、协调、</w:t>
      </w:r>
      <w:bookmarkStart w:id="0" w:name="_GoBack"/>
      <w:bookmarkEnd w:id="0"/>
      <w:r>
        <w:rPr>
          <w:rFonts w:hint="eastAsia" w:ascii="仿宋_GB2312" w:hAnsi="宋体" w:eastAsia="仿宋_GB2312" w:cs="仿宋_GB2312"/>
          <w:color w:val="000000"/>
          <w:kern w:val="0"/>
          <w:sz w:val="31"/>
          <w:szCs w:val="31"/>
        </w:rPr>
        <w:t>督办。将工作所需经费列入相应年度财政预算予以保障，并足额拨付到位，对任务重、加班多的基层工作人员及网格员，各单位可依照有关法律法规和规定给予相应的补贴，确保风险报告工作如期顺利开展。</w:t>
      </w:r>
    </w:p>
    <w:p>
      <w:pPr>
        <w:widowControl/>
        <w:spacing w:line="560" w:lineRule="exact"/>
        <w:ind w:firstLine="620" w:firstLineChars="200"/>
        <w:jc w:val="left"/>
      </w:pPr>
      <w:r>
        <w:rPr>
          <w:rFonts w:hint="eastAsia" w:ascii="楷体_GB2312" w:hAnsi="宋体" w:eastAsia="楷体_GB2312" w:cs="楷体_GB2312"/>
          <w:color w:val="000000"/>
          <w:kern w:val="0"/>
          <w:sz w:val="31"/>
          <w:szCs w:val="31"/>
        </w:rPr>
        <w:t>（二）强化宣传教育。</w:t>
      </w:r>
      <w:r>
        <w:rPr>
          <w:rFonts w:hint="eastAsia" w:ascii="仿宋_GB2312" w:hAnsi="宋体" w:eastAsia="仿宋_GB2312" w:cs="仿宋_GB2312"/>
          <w:color w:val="000000"/>
          <w:kern w:val="0"/>
          <w:sz w:val="31"/>
          <w:szCs w:val="31"/>
        </w:rPr>
        <w:t>区将通过赣榆电视台、赣榆报等主流媒体开办的“安全生产专项整治在行动”专栏专题中重点宣传《规定》，镇政府要加强引导宣传，督促相关企业及时收看；通过行业推进会、制作横幅、宣传海报等形式，广泛开展宣传营造浓厚氛围；按照</w:t>
      </w:r>
      <w:r>
        <w:rPr>
          <w:rFonts w:ascii="仿宋_GB2312" w:hAnsi="宋体" w:eastAsia="仿宋_GB2312" w:cs="仿宋_GB2312"/>
          <w:color w:val="000000"/>
          <w:kern w:val="0"/>
          <w:sz w:val="31"/>
          <w:szCs w:val="31"/>
        </w:rPr>
        <w:t>“</w:t>
      </w:r>
      <w:r>
        <w:rPr>
          <w:rFonts w:hint="eastAsia" w:ascii="仿宋_GB2312" w:hAnsi="宋体" w:eastAsia="仿宋_GB2312" w:cs="仿宋_GB2312"/>
          <w:color w:val="000000"/>
          <w:kern w:val="0"/>
          <w:sz w:val="31"/>
          <w:szCs w:val="31"/>
        </w:rPr>
        <w:t>谁执法谁普法</w:t>
      </w:r>
      <w:r>
        <w:rPr>
          <w:rFonts w:ascii="仿宋_GB2312" w:hAnsi="宋体" w:eastAsia="仿宋_GB2312" w:cs="仿宋_GB2312"/>
          <w:color w:val="000000"/>
          <w:kern w:val="0"/>
          <w:sz w:val="31"/>
          <w:szCs w:val="31"/>
        </w:rPr>
        <w:t>”</w:t>
      </w:r>
      <w:r>
        <w:rPr>
          <w:rFonts w:hint="eastAsia" w:ascii="仿宋_GB2312" w:hAnsi="宋体" w:eastAsia="仿宋_GB2312" w:cs="仿宋_GB2312"/>
          <w:color w:val="000000"/>
          <w:kern w:val="0"/>
          <w:sz w:val="31"/>
          <w:szCs w:val="31"/>
        </w:rPr>
        <w:t>的原则，进园区、进企业，开展主题普法宣讲，解读《规定》的具体内容和要求，介绍较大以上安全生产风险目录，演示全省统一的安全生产风险报告系统；分级制定覆盖所有工业企业的安全培训计划，通过专题培训、视频教学、制作学习短视频等方式开展多层次、多维度的教育培训，督促企业将安全风险辨识管控及报告纳入年度安全生产教育培训计划并组织实施，定期邀请区部门或安全生产专家开展安全风险辨识管控知识教育和技能培训。</w:t>
      </w:r>
    </w:p>
    <w:p>
      <w:pPr>
        <w:widowControl/>
        <w:spacing w:line="560" w:lineRule="exact"/>
        <w:ind w:firstLine="620" w:firstLineChars="200"/>
        <w:jc w:val="left"/>
      </w:pPr>
      <w:r>
        <w:rPr>
          <w:rFonts w:hint="eastAsia" w:ascii="楷体_GB2312" w:hAnsi="宋体" w:eastAsia="楷体_GB2312" w:cs="楷体_GB2312"/>
          <w:color w:val="000000"/>
          <w:kern w:val="0"/>
          <w:sz w:val="31"/>
          <w:szCs w:val="31"/>
        </w:rPr>
        <w:t>（三）强化分类指导。</w:t>
      </w:r>
      <w:r>
        <w:rPr>
          <w:rFonts w:hint="eastAsia" w:ascii="仿宋_GB2312" w:hAnsi="宋体" w:eastAsia="仿宋_GB2312" w:cs="仿宋_GB2312"/>
          <w:color w:val="000000"/>
          <w:kern w:val="0"/>
          <w:sz w:val="31"/>
          <w:szCs w:val="31"/>
        </w:rPr>
        <w:t>镇安委办负责统筹协调风险报告工作，各有关部门按照职责分工负责组织实施本行业领域内工业企业的风险报告工作。各单位要督促同行业、同类型工业企业加强安全风险辨识管控和报告的交流学习，建立企业互帮互助机制，发挥以点带面的作用。从安全风险较大的重点行业领域拓展到一般领域，从规模以上企业拓展到规模以下企业。</w:t>
      </w:r>
    </w:p>
    <w:p>
      <w:pPr>
        <w:widowControl/>
        <w:spacing w:line="560" w:lineRule="exact"/>
        <w:ind w:firstLine="620" w:firstLineChars="200"/>
        <w:jc w:val="left"/>
      </w:pPr>
      <w:r>
        <w:rPr>
          <w:rFonts w:hint="eastAsia" w:ascii="楷体_GB2312" w:hAnsi="宋体" w:eastAsia="楷体_GB2312" w:cs="楷体_GB2312"/>
          <w:color w:val="000000"/>
          <w:kern w:val="0"/>
          <w:sz w:val="31"/>
          <w:szCs w:val="31"/>
        </w:rPr>
        <w:t>（四）强化执法推动。</w:t>
      </w:r>
      <w:r>
        <w:rPr>
          <w:rFonts w:hint="eastAsia" w:ascii="仿宋_GB2312" w:hAnsi="宋体" w:eastAsia="仿宋_GB2312" w:cs="仿宋_GB2312"/>
          <w:color w:val="000000"/>
          <w:kern w:val="0"/>
          <w:sz w:val="31"/>
          <w:szCs w:val="31"/>
        </w:rPr>
        <w:t>要加强对《规定》执行情况的检查，对不按要求落实管控措施、不按时间或拒不报告安全风险的企业，加大执法检查的力度和频次，对未履行报告义务的企业主要负责人和相关责任人员依法严格处罚；将企业安全风险报告履行情况、安全生产技术服务机构从事技术服务活动情况纳入信用管理，对不如实报告安全风险的企业和在技术服务中存在弄虚作假行为的安全生产技术服务机构，按照有关规定实施惩戒。</w:t>
      </w:r>
    </w:p>
    <w:p>
      <w:pPr>
        <w:widowControl/>
        <w:spacing w:line="560" w:lineRule="exact"/>
        <w:ind w:firstLine="620" w:firstLineChars="200"/>
        <w:jc w:val="left"/>
        <w:rPr>
          <w:rFonts w:ascii="仿宋_GB2312" w:hAnsi="宋体" w:eastAsia="仿宋_GB2312" w:cs="仿宋_GB2312"/>
          <w:color w:val="000000"/>
          <w:kern w:val="0"/>
          <w:sz w:val="31"/>
          <w:szCs w:val="31"/>
        </w:rPr>
      </w:pPr>
      <w:r>
        <w:rPr>
          <w:rFonts w:hint="eastAsia" w:ascii="楷体_GB2312" w:hAnsi="宋体" w:eastAsia="楷体_GB2312" w:cs="楷体_GB2312"/>
          <w:color w:val="000000"/>
          <w:kern w:val="0"/>
          <w:sz w:val="31"/>
          <w:szCs w:val="31"/>
        </w:rPr>
        <w:t>（五）强化督查考核。</w:t>
      </w:r>
      <w:r>
        <w:rPr>
          <w:rFonts w:hint="eastAsia" w:ascii="仿宋_GB2312" w:hAnsi="宋体" w:eastAsia="仿宋_GB2312" w:cs="仿宋_GB2312"/>
          <w:color w:val="000000"/>
          <w:kern w:val="0"/>
          <w:sz w:val="31"/>
          <w:szCs w:val="31"/>
        </w:rPr>
        <w:t>镇安委办采取月督查、季通报等方式，全面、实时跟踪问效风险报告工作推进情况；将落实风险报告的目标任务、重点工作完成情况作为巡查督查重点；用好通报、约谈、督办、警示等手段，督促各企业高质量完成目标任务。及时分析风险报告实施中的薄弱环节，找准问题，精准施策，采取联合检查、突击检查、明查暗访、随机抽查等方式，加强对重点区域、重点行业、重点企业的督查检查，实施跟踪督办、闭环管理。</w:t>
      </w:r>
    </w:p>
    <w:p>
      <w:pPr>
        <w:widowControl/>
        <w:spacing w:line="560" w:lineRule="exact"/>
        <w:ind w:firstLine="620" w:firstLineChars="200"/>
        <w:jc w:val="left"/>
        <w:rPr>
          <w:rFonts w:ascii="仿宋_GB2312" w:hAnsi="宋体" w:eastAsia="仿宋_GB2312" w:cs="仿宋_GB2312"/>
          <w:color w:val="000000"/>
          <w:kern w:val="0"/>
          <w:sz w:val="31"/>
          <w:szCs w:val="31"/>
        </w:rPr>
      </w:pPr>
    </w:p>
    <w:p>
      <w:pPr>
        <w:widowControl/>
        <w:spacing w:line="560" w:lineRule="exact"/>
        <w:ind w:firstLine="640" w:firstLineChars="200"/>
        <w:jc w:val="left"/>
        <w:rPr>
          <w:rFonts w:ascii="仿宋_GB2312" w:hAnsi="宋体" w:eastAsia="仿宋_GB2312" w:cs="仿宋_GB2312"/>
          <w:color w:val="000000"/>
          <w:kern w:val="0"/>
          <w:sz w:val="31"/>
          <w:szCs w:val="31"/>
        </w:rPr>
      </w:pPr>
      <w:r>
        <w:rPr>
          <w:rFonts w:hint="eastAsia" w:ascii="仿宋_GB2312" w:hAnsi="仿宋_GB2312" w:eastAsia="仿宋_GB2312" w:cs="仿宋_GB2312"/>
          <w:color w:val="000000"/>
          <w:kern w:val="0"/>
          <w:sz w:val="32"/>
          <w:szCs w:val="32"/>
        </w:rPr>
        <w:t>附件：1.</w:t>
      </w:r>
      <w:r>
        <w:rPr>
          <w:rFonts w:ascii="仿宋_GB2312" w:hAnsi="宋体" w:eastAsia="仿宋_GB2312" w:cs="仿宋_GB2312"/>
          <w:color w:val="000000"/>
          <w:kern w:val="0"/>
          <w:sz w:val="31"/>
          <w:szCs w:val="31"/>
        </w:rPr>
        <w:t>江苏省工业企业安全生产风险报告规定</w:t>
      </w:r>
    </w:p>
    <w:p>
      <w:pPr>
        <w:widowControl/>
        <w:spacing w:line="560" w:lineRule="exact"/>
        <w:ind w:left="1543" w:leftChars="735"/>
        <w:jc w:val="left"/>
        <w:rPr>
          <w:rFonts w:ascii="仿宋_GB2312" w:hAnsi="宋体" w:eastAsia="仿宋_GB2312" w:cs="仿宋_GB2312"/>
          <w:color w:val="000000"/>
          <w:kern w:val="0"/>
          <w:sz w:val="31"/>
          <w:szCs w:val="31"/>
        </w:rPr>
      </w:pPr>
      <w:r>
        <w:rPr>
          <w:rFonts w:hint="eastAsia" w:ascii="仿宋_GB2312" w:hAnsi="宋体" w:eastAsia="仿宋_GB2312" w:cs="仿宋_GB2312"/>
          <w:color w:val="000000"/>
          <w:kern w:val="0"/>
          <w:sz w:val="31"/>
          <w:szCs w:val="31"/>
        </w:rPr>
        <w:t>2.江苏省工业企业较大以上安全生产风险目录（第一批）3.江苏省工业企业较大以上安全生产风险目录（第二批）</w:t>
      </w:r>
    </w:p>
    <w:p>
      <w:pPr>
        <w:widowControl/>
        <w:spacing w:line="560" w:lineRule="exact"/>
        <w:ind w:firstLine="1550" w:firstLineChars="500"/>
        <w:jc w:val="left"/>
        <w:rPr>
          <w:rFonts w:ascii="仿宋_GB2312" w:hAnsi="宋体" w:eastAsia="仿宋_GB2312" w:cs="仿宋_GB2312"/>
          <w:color w:val="000000"/>
          <w:kern w:val="0"/>
          <w:sz w:val="31"/>
          <w:szCs w:val="31"/>
        </w:rPr>
      </w:pPr>
      <w:r>
        <w:rPr>
          <w:rFonts w:hint="eastAsia" w:ascii="仿宋_GB2312" w:hAnsi="宋体" w:eastAsia="仿宋_GB2312" w:cs="仿宋_GB2312"/>
          <w:color w:val="000000"/>
          <w:kern w:val="0"/>
          <w:sz w:val="31"/>
          <w:szCs w:val="31"/>
        </w:rPr>
        <w:t>4.江苏省工业企业具体行业目录（2021版）</w:t>
      </w:r>
    </w:p>
    <w:p>
      <w:pPr>
        <w:widowControl/>
        <w:spacing w:line="560" w:lineRule="exact"/>
        <w:ind w:firstLine="1550" w:firstLineChars="500"/>
        <w:jc w:val="left"/>
        <w:rPr>
          <w:rFonts w:ascii="仿宋_GB2312" w:hAnsi="宋体" w:eastAsia="仿宋_GB2312" w:cs="仿宋_GB2312"/>
          <w:color w:val="000000"/>
          <w:kern w:val="0"/>
          <w:sz w:val="31"/>
          <w:szCs w:val="31"/>
        </w:rPr>
      </w:pPr>
      <w:r>
        <w:rPr>
          <w:rFonts w:hint="eastAsia" w:ascii="仿宋_GB2312" w:hAnsi="宋体" w:eastAsia="仿宋_GB2312" w:cs="仿宋_GB2312"/>
          <w:color w:val="000000"/>
          <w:kern w:val="0"/>
          <w:sz w:val="31"/>
          <w:szCs w:val="31"/>
        </w:rPr>
        <w:t>5.2020年沙河镇规模以上工业企业名单</w:t>
      </w:r>
    </w:p>
    <w:p>
      <w:pPr>
        <w:spacing w:line="560" w:lineRule="exact"/>
        <w:rPr>
          <w:rFonts w:ascii="仿宋_GB2312" w:hAnsi="仿宋_GB2312" w:eastAsia="仿宋_GB2312" w:cs="仿宋_GB2312"/>
          <w:sz w:val="32"/>
          <w:szCs w:val="32"/>
        </w:rPr>
        <w:sectPr>
          <w:footerReference r:id="rId7" w:type="default"/>
          <w:pgSz w:w="11906" w:h="16838"/>
          <w:pgMar w:top="1417" w:right="1417" w:bottom="1417" w:left="1417" w:header="851" w:footer="992" w:gutter="0"/>
          <w:pgNumType w:fmt="numberInDash"/>
          <w:cols w:space="720" w:num="1"/>
          <w:docGrid w:type="lines" w:linePitch="312" w:charSpace="0"/>
        </w:sectPr>
      </w:pP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附件1</w:t>
      </w:r>
    </w:p>
    <w:p>
      <w:pPr>
        <w:spacing w:line="560" w:lineRule="exact"/>
        <w:rPr>
          <w:rFonts w:ascii="仿宋_GB2312" w:hAnsi="仿宋_GB2312" w:eastAsia="仿宋_GB2312" w:cs="仿宋_GB2312"/>
          <w:sz w:val="32"/>
          <w:szCs w:val="32"/>
        </w:rPr>
      </w:pPr>
    </w:p>
    <w:p>
      <w:pPr>
        <w:widowControl/>
        <w:spacing w:line="560" w:lineRule="exact"/>
        <w:jc w:val="center"/>
        <w:rPr>
          <w:rFonts w:ascii="方正小标宋简体" w:hAnsi="方正小标宋简体" w:eastAsia="方正小标宋简体" w:cs="方正小标宋简体"/>
          <w:color w:val="000000"/>
          <w:kern w:val="0"/>
          <w:sz w:val="43"/>
          <w:szCs w:val="43"/>
        </w:rPr>
      </w:pPr>
      <w:r>
        <w:rPr>
          <w:rFonts w:hint="eastAsia" w:ascii="方正小标宋简体" w:hAnsi="方正小标宋简体" w:eastAsia="方正小标宋简体" w:cs="方正小标宋简体"/>
          <w:color w:val="000000"/>
          <w:kern w:val="0"/>
          <w:sz w:val="43"/>
          <w:szCs w:val="43"/>
        </w:rPr>
        <w:t>江苏省工业企业安全生产风险报告规定</w:t>
      </w:r>
    </w:p>
    <w:p>
      <w:pPr>
        <w:spacing w:line="560" w:lineRule="exact"/>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第一章　总　则</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第一条　为了防范化解工业企业安全生产风险，推动落实企业安全生产主体责任，加强和规范安全生产风险的辨识管控，根据《中华人民共和国安全生产法》《江苏省安全生产条例》等法律法规，结合本省实际，制定本规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第二条　本省行政区域内工业企业安全生产风险（以下简称安全风险）的辨识管控和报告以及相关监督管理适用本规定。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工业企业（以下简称企业）的具体行业目录由省应急管理部门会同省有关部门制定，报省人民政府批准后公布。</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第三条　企业是安全风险辨识管控的责任主体，应当将安全风险辨识管控纳入企业主要负责人（含法定代表人、实际控制人，下同）安全生产职责和全员安全生产责任制内容，建立健全安全风险管理制度，加强安全风险辨识管控。</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企业主要负责人对本单位安全风险辨识管控全面负责，组织落实安全风险辨识管控和报告工作。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第四条　县级以上地方人民政府应当加强对企业安全风险管控工作的领导，建立健全安全风险管控工作监督管理体系和协调机制，及时协调解决重大问题。</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乡镇人民政府、街道办事处、开发区（包括工业园区、产业园区等）管理机构等，协助上级人民政府有关部门或者按照授权依法履行对企业安全风险辨识管控和报告工作的监督管理职责。</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第五条　县级以上地方人民政府有关部门在各自的职责范围内对企业的安全风险辨识管控和报告工作实施监督管理。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省应急管理部门会同省有关部门按照职责分工组织指导全省企业安全风险辨识管控和报告工作，建设全省统一的安全风险网上报告系统。</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第二章　安全风险辨识管控</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第六条　按照企业在生产经营过程中发生生产安全事故的可能性及其后果的严重程度，安全风险从高到低划分为重大安全风险、较大安全风险、一般安全风险和低安全风险四个级别。较大安全风险和重大安全风险统称为较大以上安全风险。</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省应急管理部门会同省有关部门制定、公布较大以上安全风险目录（以下简称安全风险目录），并适时调整。制定和调整安全风险目录应当充分听取企业意见，并组织开展评估论证。</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第七条　企业应当制定安全风险辨识管控制度，确定符合本单位安全生产实际的辨识方法和程序，明确分级管控职责分工及其责任制考核奖惩办法。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企业开展安全风险辨识，每年不少于一次。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第八条　企业应当组织管理、技术、岗位操作等相关人员，对生产工艺、设备设施、作业环境、人员行为和管理体系等方面存在的安全风险进行全面、系统辨识。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企业应当对以下方面重点进行风险辨识：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（一）生产工艺流程；</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（二）主要设备设施及其安全防护；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（三）涉及易燃易爆、有毒有害危险因素的作业场所；</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（四）有限（受限）空间以及有限（受限）空间作业；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（五）爆破、吊装、危险场所动火作业、大型检维修等危险作业；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（六）其他容易发生生产安全事故的风险点。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符合安全风险目录所列情形的，企业应当将其确定为较大以上安全风险。</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企业应当将一、二级重大危险源或者发生火灾、爆炸等事故可能造成十人以上人员死亡的较大以上安全风险，确定为重大安全风险。</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第九条　企业对未列入安全风险目录的其他安全风险，经评估确定为较大以上安全风险的，可以一并纳入较大以上安全风险进行管理。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第十条　有下列情形之一的，企业应当及时组织开展针对性的安全风险辨识，确定或者调整安全风险等级，更新安全风险管控清单：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（一）生产工艺流程、主要设备设施、主要生产物料发生改变的；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（二）有新建、改建、扩建项目的；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（三）行业领域内发生较大以上生产安全事故或者典型生产安全事故，对安全风险有新认知的；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（四）本企业发生生产安全事故的；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（五）安全风险目录修订调整涉及本企业的；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（六）法律、法规、规章和国家标准、行业标准、地方标准对安全风险辨识管控有新要求的。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第十一条　企业对辨识出的安全风险，应当根据安全风险特点，从组织、技术、管理、应急等方面逐项制定管控措施，按照不同安全风险等级实施分级管控，将安全风险管控责任逐一落实到企业、车间、班组和岗位。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第十二条　企业应当建立安全风险管控清单并持续更新。安全风险管控清单应当列明安全风险名称、所处位置（场所、部位、环节）、可能导致的事故类型及其后果、主要管控措施、管控责任部门和责任人。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第十三条　企业应当对存在较大以上安全风险的生产系统、作业场所、设备设施、危险岗位，通过隔离安全风险源、采取技术手段、实施个体防护、设置监控预警设备等针对性措施加强管控，回避、降低和监测安全风险。</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鼓励企业利用科技和信息化手段，对较大以上安全风险实施动态监控，提高安全风险管控水平。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第十四条　企业应当对安全风险管控措施落实情况进行经常性检查，防止安全风险管控措施失效、弱化。</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企业主要负责人按规定组织开展的安全生产全面检查，应当包括对安全风险管控措施落实情况的检查。</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第十五条　企业将生产经营项目、场所、设备发包或者出租的，依法签订的安全生产管理协议中应当明确双方安全风险辨识管控职责。</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两个以上企业在同一作业区域内进行生产经营活动，可能危及对方生产安全的，依法签订的安全生产管理协议中应当明确各自的安全风险辨识管控职责和管控措施。</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第十六条　企业应当通过公示栏公示较大以上安全风险的名称、所处位置、可能导致的事故类型及其后果、管控责任部门和监督举报电话等基本情况。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企业应当在重大安全风险区域醒目位置设置安全风险警示牌，标明重大安全风险名称、可能导致的事故类型及其后果、主要管控措施、应急措施、报告方式、管控责任部门和责任人等内容。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第十七条　企业应当将安全风险辨识管控纳入年度安全生产教育培训计划并组织实施，定期开展安全风险辨识管控知识教育和技能培训，提高全员安全风险辨识管控意识和管控能力，保证从业人员了解本岗位安全风险基本情况，熟悉安全风险管控措施，掌握事故应急处置要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第十八条　企业应当建立安全风险档案。安全风险档案包括安全风险管理制度、管控清单、分布图、变更情况、报告确认材料等内容。其中，较大以上安全风险资料应当单独立卷，内容包括安全风险名称、等级、所处位置、管控措施和变更情况等。</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第三章　安全风险报告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第十九条　负有安全生产监督管理职责的部门应当利用互联网信息技术，推行在线监管、远程监管、移动监管和预警防控等非现场管理方式，提升监督管理精准化和智能化水平。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第二十条　企业应当落实安全风险报告责任，通过全省统一的安全风险网上报告系统定期报告较大以上安全风险，接受负有安全生产监督管理职责的部门的管理。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负有安全生产监督管理职责的部门应当督促企业按期、如实报告较大以上安全风险。</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第二十一条　建设安全风险网上报告系统时，应当编制安全风险网上填报指南，为企业报告安全风险提供指导和服务。</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企业应当登录安全风险网上报告系统，按照要求填报安全生产基本信息、较大以上安全风险信息等内容。没有较大以上安全风险的，也应当登录安全风险网上报告系统进行确认。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企业有分布在不同地址的多个生产经营场所的，统一登录后分别填报每个生产经营场所的安全风险信息；同一生产经营场所使用多个企业名称的，以其中一个企业名称的统一社会信用代码填报，并按照要求备注其他名称。</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第二十二条　企业应当于每年第一季度完成安全风险定期报告。新建企业应当在建设项目竣工验收合格后三十日内完成首次安全风险报告，涉及危险化学品建设项目的，在试生产前完成报告。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第二十三条　企业按照本规定第十条开展安全风险辨识，有下列情形之一的，应当在确定或者调整安全风险等级后十五日内进行变更报告：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（一）有新的较大以上安全风险的；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（二）原报告的较大以上安全风险等级发生变化的。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企业名称、主要负责人等基本信息发生变化的，应当在发生变化后十五日内进行变更报告。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第二十四条　企业对安全风险报告的真实性、准确性负责。报告的较大以上安全风险信息和变更内容，应当由主要负责人审核、确认，审核、确认情况存入档案。</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第二十五条　企业应当自主实施安全风险辨识管控和报告，能力不足的，可以委托安全生产技术服务机构提供咨询、培训等技术服务，但不得由安全生产技术服务机构代替实施安全风险辨识管控和报告。企业委托安全生产技术服务机构为其提供技术服务的，保证安全生产的责任仍由企业负责。</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第二十六条　安全生产技术服务机构应当依法从事技术服务活动，不得弄虚作假。发现企业在安全风险辨识管控和报告中存在疏漏的，应当及时告知企业。因履行合同义务或者法定义务不当，造成损害的，依法承担相应责任。</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第四章　监督管理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第二十七条　负有安全生产监督管理职责的部门依照法律、法规和本规定，加强对企业安全风险辨识管控和报告工作的指导、监督和管理，对企业落实安全风险辨识管控和报告情况进行执法检查。</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第二十八条　负有安全生产监督管理职责的部门根据行政执法人员数量、技术装备和经费保障、企业安全风险等情况，制定本部门安全监督管理年度执法计划，并组织实施。</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第二十九条　负有安全生产监督管理职责的部门可以通过政府购买服务，委托行业协会、社会服务组织、高等院校、安全生产技术服务机构、专家等第三方对企业开展安全风险辨识管控情况进行抽样核实、评估，提供专业技术支撑。</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第三十条　负有安全生产监督管理职责的部门推行网上安全风险信息采集和安全风险监测预警的，不替代企业承担安全风险辨识管控的主体责任，不作为追究安全生产执法责任的依据。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第三十一条　县级以上地方人民政府有关部门应当将企业安全风险报告履行情况、安全生产技术服务机构从事技术服务活动情况纳入信用管理，对不如实报告较大以上安全风险的企业和在技术服务中存在弄虚作假行为的安全生产技术服务机构，按照国家和省有关规定实施惩戒。</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第三十二条　鼓励行业协会、社会服务组织、高等院校、科研和保险机构等参与安全风险辨识管控技术服务工作，提高风险辨识管控工作的专业化、科学化水平。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第三十三条　任何单位和个人对企业不如实报告安全风险、未落实安全风险管控措施等违法行为，均有权进行举报。</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第五章　法律责任</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第三十四条　企业违反本规定有下列情形之一的，由负有安全生产监督管理职责的部门责令限期改正，可以处五万元以下的罚款：</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（一）未建立安全风险辨识管控制度的；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（二）未建立安全风险管控清单的；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（三）未进行较大以上安全风险公示或者未设置重大安全风险警示牌的；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（四）未将安全风险管控纳入年度安全生产教育培训计划或者未组织实施的；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（五）未建立安全风险档案的。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第三十五条　企业拒不按照本规定报告较大以上安全风险的，负有安全生产监督管理职责的部门可以处二万元以上五万元以下的罚款，对主要负责人、有关责任人员可以处一万元以上二万元以下的罚款。</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第三十六条　地方各级人民政府和负有安全生产监督管理职责的部门及其工作人员在安全风险报告工作中滥用职权、玩忽职守、徇私舞弊的，对主要负责人、直接负责的主管人员和其他责任人员依法给予处分；构成犯罪的，依法追究刑事责任。</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第六章　附　则</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第三十七条　企业应当在本规定施行之日起三个月内完成首次安全风险报告。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第三十八条　本规定自2021年2月1日起施行。</w:t>
      </w:r>
    </w:p>
    <w:p>
      <w:pPr>
        <w:spacing w:line="560" w:lineRule="exact"/>
      </w:pPr>
    </w:p>
    <w:p>
      <w:pPr>
        <w:spacing w:line="560" w:lineRule="exact"/>
        <w:jc w:val="center"/>
        <w:outlineLvl w:val="0"/>
        <w:rPr>
          <w:rFonts w:ascii="方正小标宋_GBK" w:eastAsia="方正小标宋_GBK"/>
          <w:sz w:val="44"/>
          <w:szCs w:val="44"/>
        </w:rPr>
      </w:pPr>
    </w:p>
    <w:p>
      <w:pPr>
        <w:spacing w:line="560" w:lineRule="exact"/>
        <w:jc w:val="center"/>
        <w:outlineLvl w:val="0"/>
        <w:rPr>
          <w:rFonts w:ascii="方正小标宋_GBK" w:eastAsia="方正小标宋_GBK"/>
          <w:sz w:val="44"/>
          <w:szCs w:val="44"/>
        </w:rPr>
      </w:pPr>
    </w:p>
    <w:p>
      <w:pPr>
        <w:spacing w:line="560" w:lineRule="exact"/>
        <w:jc w:val="center"/>
        <w:outlineLvl w:val="0"/>
        <w:rPr>
          <w:rFonts w:ascii="方正小标宋_GBK" w:eastAsia="方正小标宋_GBK"/>
          <w:sz w:val="44"/>
          <w:szCs w:val="44"/>
        </w:rPr>
      </w:pPr>
    </w:p>
    <w:p>
      <w:pPr>
        <w:spacing w:line="560" w:lineRule="exact"/>
        <w:jc w:val="center"/>
        <w:outlineLvl w:val="0"/>
        <w:rPr>
          <w:rFonts w:ascii="方正小标宋_GBK" w:eastAsia="方正小标宋_GBK"/>
          <w:sz w:val="44"/>
          <w:szCs w:val="44"/>
        </w:rPr>
      </w:pPr>
    </w:p>
    <w:p>
      <w:pPr>
        <w:spacing w:line="560" w:lineRule="exact"/>
        <w:jc w:val="center"/>
        <w:outlineLvl w:val="0"/>
        <w:rPr>
          <w:rFonts w:ascii="方正小标宋_GBK" w:eastAsia="方正小标宋_GBK"/>
          <w:sz w:val="44"/>
          <w:szCs w:val="44"/>
        </w:rPr>
      </w:pPr>
    </w:p>
    <w:p>
      <w:pPr>
        <w:spacing w:line="560" w:lineRule="exact"/>
        <w:jc w:val="center"/>
        <w:outlineLvl w:val="0"/>
        <w:rPr>
          <w:rFonts w:ascii="方正小标宋_GBK" w:eastAsia="方正小标宋_GBK"/>
          <w:sz w:val="44"/>
          <w:szCs w:val="44"/>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附件2</w:t>
      </w:r>
    </w:p>
    <w:p>
      <w:pPr>
        <w:spacing w:line="560" w:lineRule="exact"/>
        <w:jc w:val="center"/>
        <w:outlineLvl w:val="0"/>
        <w:rPr>
          <w:rFonts w:ascii="方正小标宋_GBK" w:eastAsia="方正小标宋_GBK"/>
          <w:sz w:val="44"/>
          <w:szCs w:val="44"/>
        </w:rPr>
      </w:pPr>
    </w:p>
    <w:p>
      <w:pPr>
        <w:spacing w:line="560" w:lineRule="exact"/>
        <w:jc w:val="center"/>
        <w:outlineLvl w:val="0"/>
        <w:rPr>
          <w:rFonts w:ascii="方正小标宋_GBK" w:eastAsia="方正小标宋_GBK"/>
          <w:sz w:val="44"/>
          <w:szCs w:val="44"/>
        </w:rPr>
      </w:pPr>
      <w:r>
        <w:rPr>
          <w:rFonts w:hint="eastAsia" w:ascii="方正小标宋_GBK" w:eastAsia="方正小标宋_GBK"/>
          <w:sz w:val="44"/>
          <w:szCs w:val="44"/>
        </w:rPr>
        <w:t>江苏省工业企业较大以上安全生产风险</w:t>
      </w:r>
    </w:p>
    <w:p>
      <w:pPr>
        <w:spacing w:line="560" w:lineRule="exact"/>
        <w:jc w:val="center"/>
        <w:outlineLvl w:val="0"/>
        <w:rPr>
          <w:rFonts w:ascii="方正小标宋_GBK" w:eastAsia="方正小标宋_GBK"/>
          <w:sz w:val="44"/>
          <w:szCs w:val="44"/>
        </w:rPr>
      </w:pPr>
      <w:r>
        <w:rPr>
          <w:rFonts w:hint="eastAsia" w:ascii="方正小标宋_GBK" w:eastAsia="方正小标宋_GBK"/>
          <w:sz w:val="44"/>
          <w:szCs w:val="44"/>
        </w:rPr>
        <w:t>目录（第一批）</w:t>
      </w:r>
    </w:p>
    <w:p>
      <w:pPr>
        <w:pStyle w:val="2"/>
        <w:spacing w:line="560" w:lineRule="exact"/>
        <w:ind w:left="420"/>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目录适用于判定本省行政区域内的非煤矿山、化工、医药、冶金、有色、建材、机械、轻工、纺织、烟草、燃气生产和供应等行业工业企业以及带储存设施的危险化学品经营企业较大以上安全风险。相关定义按照《国民经济行业分类》（GB/T4754-2017）执行。</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一、非煤矿山行业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主要包括：7石油和天然气开采业、8黑色金属矿采选业、9有色金属矿采选业、10非金属矿采选业、11开采专业及辅助性活动、12其他采矿业等6个大类。不包括：1110煤炭开采和洗选专业及辅助性活动1个小类。</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二、医药、化工行业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25石油、煤炭及其他燃料加工业，26化学原料和化学制品制造业，27医药制造业，28化学纤维制造业等4个大类。不包括：253核燃料加工，254生物质燃料加工，267炸药、火工及焰火产品制造，273中药饮片加工，274中成药生产，275兽用药品制造，276</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生物药品制品制造，277卫生材料及医药用品制造，278药用辅料及包装材料，283生物基材料制造等10个中类；2524煤制品制造，2681肥皂及洗涤剂制造，2682化妆品制造，2683口腔清洁用品制造，2689其他日用化学产品制造等5个小类。</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三、冶金有色建材机械轻工纺织烟草行业（简称冶金等工业）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（一）冶金行业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主要包括：31黑色金属冶炼和压延加工业1个大类。</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（二）有色行业</w:t>
      </w:r>
      <w:r>
        <w:rPr>
          <w:rFonts w:ascii="仿宋_GB2312" w:hAnsi="仿宋_GB2312" w:eastAsia="仿宋_GB2312" w:cs="仿宋_GB2312"/>
          <w:sz w:val="32"/>
          <w:szCs w:val="32"/>
        </w:rPr>
        <w:pict>
          <v:group id="_x0000_s1027" o:spid="_x0000_s1027" o:spt="203" style="position:absolute;left:0pt;margin-left:72.8pt;margin-top:776.05pt;height:3.8pt;width:450.5pt;z-index:251658240;mso-width-relative:page;mso-height-relative:page;" coordsize="9010,76203" o:gfxdata="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eh7oV3AAAAA4B&#10;AAAPAAAAAAAAAAEAIAAAACIAAABkcnMvZG93bnJldi54bWxQSwECFAAUAAAACACHTuJAN11sk4kC&#10;AAA3BwAADgAAAAAAAAABACAAAAArAQAAZHJzL2Uyb0RvYy54bWxQSwUGAAAAAAYABgBZAQAAJgYA&#10;AAAA&#10;">
            <o:lock v:ext="edit"/>
            <v:line id="_x0000_s1026" o:spid="_x0000_s1026" o:spt="20" style="position:absolute;left:4;top:76;height:1;width:9006;" stroked="t" coordsize="21600,21600" o:gfxdata="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5/Nbu5AAAA2gAA&#10;AA8AAAAAAAAAAQAgAAAAIgAAAGRycy9kb3ducmV2LnhtbFBLAQIUABQAAAAIAIdO4kAzLwWeOwAA&#10;ADkAAAAQAAAAAAAAAAEAIAAAAAgBAABkcnMvc2hhcGV4bWwueG1sUEsFBgAAAAAGAAYAWwEAALID&#10;AAAAAA==&#10;">
              <v:path arrowok="t"/>
              <v:fill focussize="0,0"/>
              <v:stroke weight="2.25pt" color="#FF0000"/>
              <v:imagedata o:title=""/>
              <o:lock v:ext="edit"/>
            </v:line>
            <v:line id="直接连接符 2" o:spid="_x0000_s1028" o:spt="20" style="position:absolute;left:0;top:0;height:1;width:9006;" stroked="t" coordsize="21600,21600" o:gfxdata="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2kvC8AAAA&#10;2gAAAA8AAAAAAAAAAQAgAAAAIgAAAGRycy9kb3ducmV2LnhtbFBLAQIUABQAAAAIAIdO4kAzLwWe&#10;OwAAADkAAAAQAAAAAAAAAAEAIAAAAAsBAABkcnMvc2hhcGV4bWwueG1sUEsFBgAAAAAGAAYAWwEA&#10;ALUDAAAAAA==&#10;">
              <v:path arrowok="t"/>
              <v:fill focussize="0,0"/>
              <v:stroke color="#FF0000"/>
              <v:imagedata o:title=""/>
              <o:lock v:ext="edit"/>
            </v:line>
          </v:group>
        </w:pic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主要包括：32有色金属冶炼和压延加工业1个大类。</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（三）建材行业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主要包括：30非金属矿物制品业1个大类。不包括：305玻璃制品制造1个中类；3073特种陶瓷制品制造，3074日用陶瓷制品制造，3075陈设艺术陶瓷制造，3076园艺陶瓷制造，3079其他陶瓷制品制造等5个小类。</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（四）机械行业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33金属制品业，34通用设备制造业，35专用设备制造业，36汽车制造业，37铁路、船舶、航空航天和其他运输设备制造业，38电气机械和器材制造业，39计算机、通信和其他电子设备制造业，40仪器仪表制造业，43金属制品、机械和设备修理业等9个大类。不包括：338金属制日用品制造，373船舶及相关装置制造，374航空、航天器及设备制造，376自行车和残疾人座车制造，384电池制造，385家用电力器具制造，387照明器具制造，403钟表与计时仪器制造，405衡器制造等9个中类；3322手工具制造，3324刀剪及类似日用金属工具制造，3351建筑、家具用金属配件制造，3379搪瓷日用品及其他搪瓷制品制造，3473照相机及器材制造，3587眼镜制造等6个小类；3399其他未列明金属制品制造小类中武器弹药制造；特种设备目录中的特种设备制造。</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（五）轻工行业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13农副食品加工业，14食品制造业，15酒、饮料和精制茶制造业，19皮革、毛皮、羽毛及其制品和制鞋业，20木材加工和木、竹、藤、棕、草制品业，21家具制造业，22造纸和纸制品业，23印刷和记录媒介复制业，24文教、工美、体育和娱乐用品制造业，29橡胶和塑料制品业等10个大类；305玻璃制品制造，307陶瓷制品制造（除3071建筑陶瓷制品制造，3072卫生陶瓷制品制造），338金属制日用品制造，376自行车和残疾人座车制造，384电池制造，385家用电力器具制造，387照明器具制造，403钟表与计时仪器制造，405衡器制造，411日用杂品制造等10个中类；3322手工具制造，3324刀剪及类似日用金属工具制造，3351建筑、家具用金属配件制造，3379搪瓷日用品及其他搪瓷制品制造，3473照相机及器材制造，3587眼镜制造等6个小类。不包括：131谷物磨制1个中类；1351牲畜屠宰，1352禽类屠宰，1511酒精制造等3个小类；从种植、养殖、捕捞等环节进入批发、零售市场或者生产加工企业前的农、林、牧、渔业产品初加工服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（六）纺织行业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主要包括：17纺织业，18纺织服装、服饰业等2个大类。</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（七）烟草行业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主要包括：16烟草制品业1个大类，5128烟草制品批发1个小类。</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燃气生产和供应行业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主要包括：45燃气生产和供应业1个大类。</w:t>
      </w:r>
    </w:p>
    <w:p>
      <w:pPr>
        <w:spacing w:line="560" w:lineRule="exact"/>
        <w:rPr>
          <w:rFonts w:eastAsia="方正仿宋_GBK"/>
        </w:rPr>
        <w:sectPr>
          <w:footerReference r:id="rId8" w:type="default"/>
          <w:pgSz w:w="11906" w:h="16838"/>
          <w:pgMar w:top="1417" w:right="1417" w:bottom="1417" w:left="1417" w:header="851" w:footer="992" w:gutter="0"/>
          <w:pgNumType w:fmt="numberInDash"/>
          <w:cols w:space="720" w:num="1"/>
          <w:docGrid w:type="lines" w:linePitch="312" w:charSpace="0"/>
        </w:sectPr>
      </w:pPr>
    </w:p>
    <w:p>
      <w:pPr>
        <w:pStyle w:val="2"/>
        <w:spacing w:line="560" w:lineRule="exact"/>
        <w:ind w:left="0" w:leftChars="0"/>
      </w:pPr>
    </w:p>
    <w:p>
      <w:pPr>
        <w:spacing w:line="560" w:lineRule="exact"/>
        <w:jc w:val="center"/>
        <w:outlineLvl w:val="0"/>
        <w:rPr>
          <w:rFonts w:ascii="方正小标宋_GBK" w:eastAsia="方正小标宋_GBK"/>
          <w:sz w:val="44"/>
          <w:szCs w:val="44"/>
        </w:rPr>
      </w:pPr>
      <w:r>
        <w:rPr>
          <w:rFonts w:hint="eastAsia" w:ascii="方正小标宋_GBK" w:eastAsia="方正小标宋_GBK"/>
          <w:sz w:val="44"/>
          <w:szCs w:val="44"/>
        </w:rPr>
        <w:t>非煤矿山、化工医药、冶金等行业较大以上安全风险目录</w:t>
      </w:r>
    </w:p>
    <w:p>
      <w:pPr>
        <w:pStyle w:val="2"/>
        <w:spacing w:line="400" w:lineRule="exact"/>
        <w:ind w:left="420"/>
      </w:pPr>
    </w:p>
    <w:tbl>
      <w:tblPr>
        <w:tblStyle w:val="7"/>
        <w:tblW w:w="14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111"/>
        <w:gridCol w:w="1102"/>
        <w:gridCol w:w="4182"/>
        <w:gridCol w:w="1710"/>
        <w:gridCol w:w="5257"/>
      </w:tblGrid>
      <w:tr>
        <w:tblPrEx>
          <w:tblCellMar>
            <w:top w:w="0" w:type="dxa"/>
            <w:left w:w="108" w:type="dxa"/>
            <w:bottom w:w="0" w:type="dxa"/>
            <w:right w:w="108" w:type="dxa"/>
          </w:tblCellMar>
        </w:tblPrEx>
        <w:trPr>
          <w:trHeight w:val="590" w:hRule="atLeast"/>
          <w:tblHeader/>
        </w:trPr>
        <w:tc>
          <w:tcPr>
            <w:tcW w:w="708" w:type="dxa"/>
            <w:vAlign w:val="center"/>
          </w:tcPr>
          <w:p>
            <w:pPr>
              <w:snapToGrid w:val="0"/>
              <w:spacing w:line="360" w:lineRule="exact"/>
              <w:jc w:val="center"/>
              <w:rPr>
                <w:rFonts w:eastAsia="方正黑体_GBK"/>
                <w:bCs/>
                <w:kern w:val="0"/>
                <w:szCs w:val="21"/>
              </w:rPr>
            </w:pPr>
            <w:r>
              <w:rPr>
                <w:rFonts w:eastAsia="方正黑体_GBK"/>
                <w:bCs/>
                <w:kern w:val="0"/>
                <w:szCs w:val="21"/>
              </w:rPr>
              <w:t>序号</w:t>
            </w:r>
          </w:p>
        </w:tc>
        <w:tc>
          <w:tcPr>
            <w:tcW w:w="1111" w:type="dxa"/>
            <w:vAlign w:val="center"/>
          </w:tcPr>
          <w:p>
            <w:pPr>
              <w:snapToGrid w:val="0"/>
              <w:spacing w:line="360" w:lineRule="exact"/>
              <w:jc w:val="center"/>
              <w:rPr>
                <w:rFonts w:eastAsia="方正黑体_GBK"/>
                <w:bCs/>
                <w:kern w:val="0"/>
                <w:szCs w:val="21"/>
              </w:rPr>
            </w:pPr>
            <w:r>
              <w:rPr>
                <w:rFonts w:eastAsia="方正黑体_GBK"/>
                <w:bCs/>
                <w:kern w:val="0"/>
                <w:szCs w:val="21"/>
              </w:rPr>
              <w:t>管理类别</w:t>
            </w:r>
          </w:p>
        </w:tc>
        <w:tc>
          <w:tcPr>
            <w:tcW w:w="1102" w:type="dxa"/>
            <w:vAlign w:val="center"/>
          </w:tcPr>
          <w:p>
            <w:pPr>
              <w:snapToGrid w:val="0"/>
              <w:spacing w:line="360" w:lineRule="exact"/>
              <w:jc w:val="center"/>
              <w:rPr>
                <w:rFonts w:eastAsia="方正黑体_GBK"/>
                <w:bCs/>
                <w:kern w:val="0"/>
                <w:szCs w:val="21"/>
              </w:rPr>
            </w:pPr>
            <w:r>
              <w:rPr>
                <w:rFonts w:eastAsia="方正黑体_GBK"/>
                <w:bCs/>
                <w:kern w:val="0"/>
                <w:szCs w:val="21"/>
              </w:rPr>
              <w:t>风险代码</w:t>
            </w:r>
          </w:p>
        </w:tc>
        <w:tc>
          <w:tcPr>
            <w:tcW w:w="4182" w:type="dxa"/>
            <w:vAlign w:val="center"/>
          </w:tcPr>
          <w:p>
            <w:pPr>
              <w:snapToGrid w:val="0"/>
              <w:spacing w:line="360" w:lineRule="exact"/>
              <w:jc w:val="center"/>
              <w:rPr>
                <w:rFonts w:eastAsia="方正黑体_GBK"/>
                <w:bCs/>
                <w:kern w:val="0"/>
                <w:szCs w:val="21"/>
              </w:rPr>
            </w:pPr>
            <w:r>
              <w:rPr>
                <w:rFonts w:eastAsia="方正黑体_GBK"/>
                <w:bCs/>
                <w:kern w:val="0"/>
                <w:szCs w:val="21"/>
              </w:rPr>
              <w:t>风险名称</w:t>
            </w:r>
          </w:p>
        </w:tc>
        <w:tc>
          <w:tcPr>
            <w:tcW w:w="1710" w:type="dxa"/>
            <w:vAlign w:val="center"/>
          </w:tcPr>
          <w:p>
            <w:pPr>
              <w:snapToGrid w:val="0"/>
              <w:spacing w:line="360" w:lineRule="exact"/>
              <w:jc w:val="center"/>
              <w:rPr>
                <w:rFonts w:eastAsia="方正黑体_GBK"/>
                <w:bCs/>
                <w:kern w:val="0"/>
                <w:szCs w:val="21"/>
              </w:rPr>
            </w:pPr>
            <w:r>
              <w:rPr>
                <w:rFonts w:eastAsia="方正黑体_GBK"/>
                <w:bCs/>
                <w:kern w:val="0"/>
                <w:szCs w:val="21"/>
              </w:rPr>
              <w:t>主要事故类型</w:t>
            </w:r>
          </w:p>
        </w:tc>
        <w:tc>
          <w:tcPr>
            <w:tcW w:w="5257" w:type="dxa"/>
            <w:vAlign w:val="center"/>
          </w:tcPr>
          <w:p>
            <w:pPr>
              <w:snapToGrid w:val="0"/>
              <w:spacing w:line="360" w:lineRule="exact"/>
              <w:jc w:val="center"/>
              <w:rPr>
                <w:rFonts w:eastAsia="方正黑体_GBK"/>
                <w:bCs/>
                <w:kern w:val="0"/>
                <w:szCs w:val="21"/>
              </w:rPr>
            </w:pPr>
            <w:r>
              <w:rPr>
                <w:rFonts w:eastAsia="方正黑体_GBK"/>
                <w:bCs/>
                <w:kern w:val="0"/>
                <w:szCs w:val="21"/>
              </w:rPr>
              <w:t>风险点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08" w:type="dxa"/>
            <w:vAlign w:val="center"/>
          </w:tcPr>
          <w:p>
            <w:pPr>
              <w:jc w:val="center"/>
              <w:rPr>
                <w:szCs w:val="21"/>
              </w:rPr>
            </w:pPr>
            <w:r>
              <w:rPr>
                <w:szCs w:val="21"/>
              </w:rPr>
              <w:t>1</w:t>
            </w:r>
          </w:p>
        </w:tc>
        <w:tc>
          <w:tcPr>
            <w:tcW w:w="1111" w:type="dxa"/>
            <w:vMerge w:val="restart"/>
            <w:vAlign w:val="center"/>
          </w:tcPr>
          <w:p>
            <w:pPr>
              <w:widowControl/>
              <w:snapToGrid w:val="0"/>
              <w:spacing w:line="360" w:lineRule="exact"/>
              <w:jc w:val="center"/>
              <w:rPr>
                <w:rFonts w:eastAsia="仿宋"/>
                <w:kern w:val="0"/>
                <w:szCs w:val="21"/>
              </w:rPr>
            </w:pPr>
            <w:r>
              <w:rPr>
                <w:rFonts w:eastAsia="仿宋"/>
                <w:kern w:val="0"/>
                <w:szCs w:val="21"/>
              </w:rPr>
              <w:t>（01）</w:t>
            </w:r>
          </w:p>
          <w:p>
            <w:pPr>
              <w:widowControl/>
              <w:snapToGrid w:val="0"/>
              <w:spacing w:line="360" w:lineRule="exact"/>
              <w:jc w:val="center"/>
              <w:rPr>
                <w:rFonts w:eastAsia="仿宋"/>
                <w:kern w:val="0"/>
                <w:szCs w:val="21"/>
              </w:rPr>
            </w:pPr>
            <w:r>
              <w:rPr>
                <w:rFonts w:eastAsia="仿宋"/>
                <w:kern w:val="0"/>
                <w:szCs w:val="21"/>
              </w:rPr>
              <w:t>非煤矿山</w:t>
            </w: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0101</w:t>
            </w:r>
          </w:p>
        </w:tc>
        <w:tc>
          <w:tcPr>
            <w:tcW w:w="4182" w:type="dxa"/>
            <w:vAlign w:val="center"/>
          </w:tcPr>
          <w:p>
            <w:pPr>
              <w:snapToGrid w:val="0"/>
              <w:spacing w:line="360" w:lineRule="exact"/>
              <w:rPr>
                <w:rFonts w:eastAsia="仿宋"/>
                <w:kern w:val="0"/>
                <w:szCs w:val="21"/>
              </w:rPr>
            </w:pPr>
            <w:r>
              <w:rPr>
                <w:rFonts w:eastAsia="仿宋"/>
                <w:kern w:val="0"/>
                <w:szCs w:val="21"/>
              </w:rPr>
              <w:t>（金属非金属地下矿山）矿井工程地质条件中等及复杂环境下采矿</w:t>
            </w:r>
          </w:p>
        </w:tc>
        <w:tc>
          <w:tcPr>
            <w:tcW w:w="1710" w:type="dxa"/>
            <w:vAlign w:val="center"/>
          </w:tcPr>
          <w:p>
            <w:pPr>
              <w:snapToGrid w:val="0"/>
              <w:spacing w:line="360" w:lineRule="exact"/>
              <w:rPr>
                <w:rFonts w:eastAsia="仿宋"/>
                <w:kern w:val="0"/>
                <w:szCs w:val="21"/>
              </w:rPr>
            </w:pPr>
            <w:r>
              <w:rPr>
                <w:rFonts w:eastAsia="仿宋"/>
                <w:kern w:val="0"/>
                <w:szCs w:val="21"/>
              </w:rPr>
              <w:t>冒顶片帮</w:t>
            </w:r>
          </w:p>
        </w:tc>
        <w:tc>
          <w:tcPr>
            <w:tcW w:w="5257" w:type="dxa"/>
            <w:vAlign w:val="center"/>
          </w:tcPr>
          <w:p>
            <w:pPr>
              <w:snapToGrid w:val="0"/>
              <w:spacing w:line="360" w:lineRule="exact"/>
              <w:rPr>
                <w:rFonts w:eastAsia="仿宋"/>
                <w:kern w:val="0"/>
                <w:szCs w:val="21"/>
              </w:rPr>
            </w:pPr>
            <w:r>
              <w:rPr>
                <w:rFonts w:eastAsia="仿宋"/>
                <w:kern w:val="0"/>
                <w:szCs w:val="21"/>
              </w:rPr>
              <w:t>工程地质条件中等及复杂矿段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2</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0102</w:t>
            </w:r>
          </w:p>
        </w:tc>
        <w:tc>
          <w:tcPr>
            <w:tcW w:w="4182" w:type="dxa"/>
            <w:vAlign w:val="center"/>
          </w:tcPr>
          <w:p>
            <w:pPr>
              <w:snapToGrid w:val="0"/>
              <w:spacing w:line="360" w:lineRule="exact"/>
              <w:rPr>
                <w:rFonts w:eastAsia="仿宋"/>
                <w:kern w:val="0"/>
                <w:szCs w:val="21"/>
              </w:rPr>
            </w:pPr>
            <w:r>
              <w:rPr>
                <w:rFonts w:eastAsia="仿宋"/>
                <w:kern w:val="0"/>
                <w:szCs w:val="21"/>
              </w:rPr>
              <w:t>（金属非金属地下矿山）空场法、崩落法、充填法采矿，高硫矿采矿</w:t>
            </w:r>
          </w:p>
        </w:tc>
        <w:tc>
          <w:tcPr>
            <w:tcW w:w="1710" w:type="dxa"/>
            <w:vAlign w:val="center"/>
          </w:tcPr>
          <w:p>
            <w:pPr>
              <w:snapToGrid w:val="0"/>
              <w:spacing w:line="360" w:lineRule="exact"/>
              <w:rPr>
                <w:rFonts w:eastAsia="仿宋"/>
                <w:kern w:val="0"/>
                <w:szCs w:val="21"/>
              </w:rPr>
            </w:pPr>
            <w:r>
              <w:rPr>
                <w:rFonts w:eastAsia="仿宋"/>
                <w:kern w:val="0"/>
                <w:szCs w:val="21"/>
              </w:rPr>
              <w:t>冒顶片帮、物体打击、中毒和窒息</w:t>
            </w:r>
          </w:p>
        </w:tc>
        <w:tc>
          <w:tcPr>
            <w:tcW w:w="5257" w:type="dxa"/>
            <w:vAlign w:val="center"/>
          </w:tcPr>
          <w:p>
            <w:pPr>
              <w:snapToGrid w:val="0"/>
              <w:spacing w:line="360" w:lineRule="exact"/>
              <w:rPr>
                <w:rFonts w:eastAsia="仿宋"/>
                <w:kern w:val="0"/>
                <w:szCs w:val="21"/>
              </w:rPr>
            </w:pPr>
            <w:r>
              <w:rPr>
                <w:rFonts w:eastAsia="仿宋"/>
                <w:kern w:val="0"/>
                <w:szCs w:val="21"/>
              </w:rPr>
              <w:t>采场或掘进工作面，有漏、渗、滴水的高含硫采场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708" w:type="dxa"/>
            <w:vAlign w:val="center"/>
          </w:tcPr>
          <w:p>
            <w:pPr>
              <w:jc w:val="center"/>
              <w:rPr>
                <w:szCs w:val="21"/>
              </w:rPr>
            </w:pPr>
            <w:r>
              <w:rPr>
                <w:szCs w:val="21"/>
              </w:rPr>
              <w:t>3</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0103</w:t>
            </w:r>
          </w:p>
        </w:tc>
        <w:tc>
          <w:tcPr>
            <w:tcW w:w="4182" w:type="dxa"/>
            <w:vAlign w:val="center"/>
          </w:tcPr>
          <w:p>
            <w:pPr>
              <w:snapToGrid w:val="0"/>
              <w:spacing w:line="360" w:lineRule="exact"/>
              <w:rPr>
                <w:rFonts w:eastAsia="仿宋"/>
                <w:kern w:val="0"/>
                <w:szCs w:val="21"/>
              </w:rPr>
            </w:pPr>
            <w:r>
              <w:rPr>
                <w:rFonts w:eastAsia="仿宋"/>
                <w:kern w:val="0"/>
                <w:szCs w:val="21"/>
              </w:rPr>
              <w:t>（金属非金属地下矿山）采掘凿岩、天井、溜井作业</w:t>
            </w:r>
          </w:p>
        </w:tc>
        <w:tc>
          <w:tcPr>
            <w:tcW w:w="1710" w:type="dxa"/>
            <w:vAlign w:val="center"/>
          </w:tcPr>
          <w:p>
            <w:pPr>
              <w:snapToGrid w:val="0"/>
              <w:spacing w:line="360" w:lineRule="exact"/>
              <w:rPr>
                <w:rFonts w:eastAsia="仿宋"/>
                <w:kern w:val="0"/>
                <w:szCs w:val="21"/>
              </w:rPr>
            </w:pPr>
            <w:r>
              <w:rPr>
                <w:rFonts w:eastAsia="仿宋"/>
                <w:kern w:val="0"/>
                <w:szCs w:val="21"/>
              </w:rPr>
              <w:t>冒顶片帮、物体打击、高处坠落</w:t>
            </w:r>
          </w:p>
        </w:tc>
        <w:tc>
          <w:tcPr>
            <w:tcW w:w="5257" w:type="dxa"/>
            <w:vAlign w:val="center"/>
          </w:tcPr>
          <w:p>
            <w:pPr>
              <w:snapToGrid w:val="0"/>
              <w:spacing w:line="360" w:lineRule="exact"/>
              <w:rPr>
                <w:rFonts w:eastAsia="仿宋"/>
                <w:kern w:val="0"/>
                <w:szCs w:val="21"/>
              </w:rPr>
            </w:pPr>
            <w:r>
              <w:rPr>
                <w:rFonts w:eastAsia="仿宋"/>
                <w:kern w:val="0"/>
                <w:szCs w:val="21"/>
              </w:rPr>
              <w:t>凿岩、天井、溜井施工点、天井、溜井上、下井口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708" w:type="dxa"/>
            <w:vAlign w:val="center"/>
          </w:tcPr>
          <w:p>
            <w:pPr>
              <w:jc w:val="center"/>
              <w:rPr>
                <w:szCs w:val="21"/>
              </w:rPr>
            </w:pPr>
            <w:r>
              <w:rPr>
                <w:szCs w:val="21"/>
              </w:rPr>
              <w:t>4</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0104</w:t>
            </w:r>
          </w:p>
        </w:tc>
        <w:tc>
          <w:tcPr>
            <w:tcW w:w="4182" w:type="dxa"/>
            <w:vAlign w:val="center"/>
          </w:tcPr>
          <w:p>
            <w:pPr>
              <w:snapToGrid w:val="0"/>
              <w:spacing w:line="360" w:lineRule="exact"/>
              <w:rPr>
                <w:rFonts w:eastAsia="仿宋"/>
                <w:kern w:val="0"/>
                <w:szCs w:val="21"/>
              </w:rPr>
            </w:pPr>
            <w:r>
              <w:rPr>
                <w:rFonts w:eastAsia="仿宋"/>
                <w:kern w:val="0"/>
                <w:szCs w:val="21"/>
              </w:rPr>
              <w:t>（金属非金属地下矿山）保安矿柱、防水矿柱、采场矿柱、隔离矿柱未按设计留置</w:t>
            </w:r>
          </w:p>
        </w:tc>
        <w:tc>
          <w:tcPr>
            <w:tcW w:w="1710" w:type="dxa"/>
            <w:vAlign w:val="center"/>
          </w:tcPr>
          <w:p>
            <w:pPr>
              <w:snapToGrid w:val="0"/>
              <w:spacing w:line="360" w:lineRule="exact"/>
              <w:rPr>
                <w:rFonts w:eastAsia="仿宋"/>
                <w:kern w:val="0"/>
                <w:szCs w:val="21"/>
              </w:rPr>
            </w:pPr>
            <w:r>
              <w:rPr>
                <w:rFonts w:eastAsia="仿宋"/>
                <w:kern w:val="0"/>
                <w:szCs w:val="21"/>
              </w:rPr>
              <w:t>透水、冒顶片帮、物体打击</w:t>
            </w:r>
          </w:p>
        </w:tc>
        <w:tc>
          <w:tcPr>
            <w:tcW w:w="5257" w:type="dxa"/>
            <w:vAlign w:val="center"/>
          </w:tcPr>
          <w:p>
            <w:pPr>
              <w:snapToGrid w:val="0"/>
              <w:spacing w:line="360" w:lineRule="exact"/>
              <w:rPr>
                <w:rFonts w:eastAsia="仿宋"/>
                <w:kern w:val="0"/>
                <w:szCs w:val="21"/>
              </w:rPr>
            </w:pPr>
            <w:r>
              <w:rPr>
                <w:rFonts w:eastAsia="仿宋"/>
                <w:kern w:val="0"/>
                <w:szCs w:val="21"/>
              </w:rPr>
              <w:t>井底车场、主要大巷、行人巷道、采掘工作面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708" w:type="dxa"/>
            <w:vAlign w:val="center"/>
          </w:tcPr>
          <w:p>
            <w:pPr>
              <w:jc w:val="center"/>
              <w:rPr>
                <w:szCs w:val="21"/>
              </w:rPr>
            </w:pPr>
            <w:r>
              <w:rPr>
                <w:szCs w:val="21"/>
              </w:rPr>
              <w:t>5</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0105</w:t>
            </w:r>
          </w:p>
        </w:tc>
        <w:tc>
          <w:tcPr>
            <w:tcW w:w="4182" w:type="dxa"/>
            <w:vAlign w:val="center"/>
          </w:tcPr>
          <w:p>
            <w:pPr>
              <w:snapToGrid w:val="0"/>
              <w:spacing w:line="360" w:lineRule="exact"/>
              <w:rPr>
                <w:rFonts w:eastAsia="仿宋"/>
                <w:kern w:val="0"/>
                <w:szCs w:val="21"/>
              </w:rPr>
            </w:pPr>
            <w:r>
              <w:rPr>
                <w:rFonts w:eastAsia="仿宋"/>
                <w:kern w:val="0"/>
                <w:szCs w:val="21"/>
              </w:rPr>
              <w:t>（金属非金属地下矿山）采空区治理不及时</w:t>
            </w:r>
          </w:p>
        </w:tc>
        <w:tc>
          <w:tcPr>
            <w:tcW w:w="1710" w:type="dxa"/>
            <w:vAlign w:val="center"/>
          </w:tcPr>
          <w:p>
            <w:pPr>
              <w:snapToGrid w:val="0"/>
              <w:spacing w:line="360" w:lineRule="exact"/>
              <w:rPr>
                <w:rFonts w:eastAsia="仿宋"/>
                <w:kern w:val="0"/>
                <w:szCs w:val="21"/>
              </w:rPr>
            </w:pPr>
            <w:r>
              <w:rPr>
                <w:rFonts w:eastAsia="仿宋"/>
                <w:kern w:val="0"/>
                <w:szCs w:val="21"/>
              </w:rPr>
              <w:t>坍塌</w:t>
            </w:r>
          </w:p>
        </w:tc>
        <w:tc>
          <w:tcPr>
            <w:tcW w:w="5257" w:type="dxa"/>
            <w:vAlign w:val="center"/>
          </w:tcPr>
          <w:p>
            <w:pPr>
              <w:snapToGrid w:val="0"/>
              <w:spacing w:line="360" w:lineRule="exact"/>
              <w:rPr>
                <w:rFonts w:eastAsia="仿宋"/>
                <w:kern w:val="0"/>
                <w:szCs w:val="21"/>
              </w:rPr>
            </w:pPr>
            <w:r>
              <w:rPr>
                <w:rFonts w:eastAsia="仿宋"/>
                <w:kern w:val="0"/>
                <w:szCs w:val="21"/>
              </w:rPr>
              <w:t>矿井单个采空区≥0.5万m</w:t>
            </w:r>
            <w:r>
              <w:rPr>
                <w:rFonts w:eastAsia="仿宋"/>
                <w:kern w:val="0"/>
                <w:szCs w:val="21"/>
                <w:vertAlign w:val="superscript"/>
              </w:rPr>
              <w:t>3</w:t>
            </w:r>
            <w:r>
              <w:rPr>
                <w:rFonts w:eastAsia="仿宋"/>
                <w:kern w:val="0"/>
                <w:szCs w:val="21"/>
              </w:rPr>
              <w:t>、连续采空区≥5万m</w:t>
            </w:r>
            <w:r>
              <w:rPr>
                <w:rFonts w:eastAsia="仿宋"/>
                <w:kern w:val="0"/>
                <w:szCs w:val="21"/>
                <w:vertAlign w:val="superscript"/>
              </w:rPr>
              <w:t>3</w:t>
            </w:r>
            <w:r>
              <w:rPr>
                <w:rFonts w:eastAsia="仿宋"/>
                <w:kern w:val="0"/>
                <w:szCs w:val="21"/>
              </w:rPr>
              <w:t>地段、采场、掘进工作面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6</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0106</w:t>
            </w:r>
          </w:p>
        </w:tc>
        <w:tc>
          <w:tcPr>
            <w:tcW w:w="4182" w:type="dxa"/>
            <w:vAlign w:val="center"/>
          </w:tcPr>
          <w:p>
            <w:pPr>
              <w:snapToGrid w:val="0"/>
              <w:spacing w:line="360" w:lineRule="exact"/>
              <w:rPr>
                <w:rFonts w:eastAsia="仿宋"/>
                <w:kern w:val="0"/>
                <w:szCs w:val="21"/>
              </w:rPr>
            </w:pPr>
            <w:r>
              <w:rPr>
                <w:rFonts w:eastAsia="仿宋"/>
                <w:kern w:val="0"/>
                <w:szCs w:val="21"/>
              </w:rPr>
              <w:t>（金属非金属地下矿山）采深达500m以下，严重地压倾向</w:t>
            </w:r>
          </w:p>
        </w:tc>
        <w:tc>
          <w:tcPr>
            <w:tcW w:w="1710" w:type="dxa"/>
            <w:vAlign w:val="center"/>
          </w:tcPr>
          <w:p>
            <w:pPr>
              <w:snapToGrid w:val="0"/>
              <w:spacing w:line="360" w:lineRule="exact"/>
              <w:rPr>
                <w:rFonts w:eastAsia="仿宋"/>
                <w:kern w:val="0"/>
                <w:szCs w:val="21"/>
              </w:rPr>
            </w:pPr>
            <w:r>
              <w:rPr>
                <w:rFonts w:eastAsia="仿宋"/>
                <w:kern w:val="0"/>
                <w:szCs w:val="21"/>
              </w:rPr>
              <w:t>冒顶片帮</w:t>
            </w:r>
          </w:p>
        </w:tc>
        <w:tc>
          <w:tcPr>
            <w:tcW w:w="5257" w:type="dxa"/>
            <w:vAlign w:val="center"/>
          </w:tcPr>
          <w:p>
            <w:pPr>
              <w:snapToGrid w:val="0"/>
              <w:spacing w:line="360" w:lineRule="exact"/>
              <w:rPr>
                <w:rFonts w:eastAsia="仿宋"/>
                <w:kern w:val="0"/>
                <w:szCs w:val="21"/>
              </w:rPr>
            </w:pPr>
            <w:r>
              <w:rPr>
                <w:rFonts w:eastAsia="仿宋"/>
                <w:kern w:val="0"/>
                <w:szCs w:val="21"/>
              </w:rPr>
              <w:t>采场工作面、掘进工作面、采空区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7</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0107</w:t>
            </w:r>
          </w:p>
        </w:tc>
        <w:tc>
          <w:tcPr>
            <w:tcW w:w="4182" w:type="dxa"/>
            <w:vAlign w:val="center"/>
          </w:tcPr>
          <w:p>
            <w:pPr>
              <w:snapToGrid w:val="0"/>
              <w:spacing w:line="360" w:lineRule="exact"/>
              <w:rPr>
                <w:rFonts w:eastAsia="仿宋"/>
                <w:kern w:val="0"/>
                <w:szCs w:val="21"/>
              </w:rPr>
            </w:pPr>
            <w:r>
              <w:rPr>
                <w:rFonts w:eastAsia="仿宋"/>
                <w:kern w:val="0"/>
                <w:szCs w:val="21"/>
              </w:rPr>
              <w:t>（金属非金属地下矿山）存在地表塌陷坑</w:t>
            </w:r>
          </w:p>
        </w:tc>
        <w:tc>
          <w:tcPr>
            <w:tcW w:w="1710" w:type="dxa"/>
            <w:vAlign w:val="center"/>
          </w:tcPr>
          <w:p>
            <w:pPr>
              <w:snapToGrid w:val="0"/>
              <w:spacing w:line="360" w:lineRule="exact"/>
              <w:rPr>
                <w:rFonts w:eastAsia="仿宋"/>
                <w:kern w:val="0"/>
                <w:szCs w:val="21"/>
              </w:rPr>
            </w:pPr>
            <w:r>
              <w:rPr>
                <w:rFonts w:eastAsia="仿宋"/>
                <w:kern w:val="0"/>
                <w:szCs w:val="21"/>
              </w:rPr>
              <w:t>坍塌、高处坠落、透水</w:t>
            </w:r>
          </w:p>
        </w:tc>
        <w:tc>
          <w:tcPr>
            <w:tcW w:w="5257" w:type="dxa"/>
            <w:vAlign w:val="center"/>
          </w:tcPr>
          <w:p>
            <w:pPr>
              <w:snapToGrid w:val="0"/>
              <w:spacing w:line="360" w:lineRule="exact"/>
              <w:rPr>
                <w:rFonts w:eastAsia="仿宋"/>
                <w:kern w:val="0"/>
                <w:szCs w:val="21"/>
              </w:rPr>
            </w:pPr>
            <w:r>
              <w:rPr>
                <w:rFonts w:eastAsia="仿宋"/>
                <w:kern w:val="0"/>
                <w:szCs w:val="21"/>
              </w:rPr>
              <w:t>地表塌陷区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708" w:type="dxa"/>
            <w:vAlign w:val="center"/>
          </w:tcPr>
          <w:p>
            <w:pPr>
              <w:jc w:val="center"/>
              <w:rPr>
                <w:szCs w:val="21"/>
              </w:rPr>
            </w:pPr>
            <w:r>
              <w:rPr>
                <w:szCs w:val="21"/>
              </w:rPr>
              <w:t>8</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0108</w:t>
            </w:r>
          </w:p>
        </w:tc>
        <w:tc>
          <w:tcPr>
            <w:tcW w:w="4182" w:type="dxa"/>
            <w:vAlign w:val="center"/>
          </w:tcPr>
          <w:p>
            <w:pPr>
              <w:snapToGrid w:val="0"/>
              <w:spacing w:line="360" w:lineRule="exact"/>
              <w:rPr>
                <w:rFonts w:eastAsia="仿宋"/>
                <w:kern w:val="0"/>
                <w:szCs w:val="21"/>
              </w:rPr>
            </w:pPr>
            <w:r>
              <w:rPr>
                <w:rFonts w:eastAsia="仿宋"/>
                <w:kern w:val="0"/>
                <w:szCs w:val="21"/>
              </w:rPr>
              <w:t>（金属非金属地下矿山）矿井、中段、采场安全出口与设计不符</w:t>
            </w:r>
          </w:p>
        </w:tc>
        <w:tc>
          <w:tcPr>
            <w:tcW w:w="1710" w:type="dxa"/>
            <w:vAlign w:val="center"/>
          </w:tcPr>
          <w:p>
            <w:pPr>
              <w:snapToGrid w:val="0"/>
              <w:spacing w:line="360" w:lineRule="exact"/>
              <w:rPr>
                <w:rFonts w:eastAsia="仿宋"/>
                <w:kern w:val="0"/>
                <w:szCs w:val="21"/>
              </w:rPr>
            </w:pPr>
            <w:r>
              <w:rPr>
                <w:rFonts w:eastAsia="仿宋"/>
                <w:kern w:val="0"/>
                <w:szCs w:val="21"/>
              </w:rPr>
              <w:t>高处坠落、物体打击</w:t>
            </w:r>
          </w:p>
        </w:tc>
        <w:tc>
          <w:tcPr>
            <w:tcW w:w="5257" w:type="dxa"/>
            <w:vAlign w:val="center"/>
          </w:tcPr>
          <w:p>
            <w:pPr>
              <w:snapToGrid w:val="0"/>
              <w:spacing w:line="360" w:lineRule="exact"/>
              <w:rPr>
                <w:rFonts w:eastAsia="仿宋"/>
                <w:kern w:val="0"/>
                <w:szCs w:val="21"/>
              </w:rPr>
            </w:pPr>
            <w:r>
              <w:rPr>
                <w:rFonts w:eastAsia="仿宋"/>
                <w:kern w:val="0"/>
                <w:szCs w:val="21"/>
              </w:rPr>
              <w:t>主井、副井、回风井、中段及采场进风（回风）道的行人出口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9</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0109</w:t>
            </w:r>
          </w:p>
        </w:tc>
        <w:tc>
          <w:tcPr>
            <w:tcW w:w="4182" w:type="dxa"/>
            <w:vAlign w:val="center"/>
          </w:tcPr>
          <w:p>
            <w:pPr>
              <w:snapToGrid w:val="0"/>
              <w:spacing w:line="360" w:lineRule="exact"/>
              <w:rPr>
                <w:rFonts w:eastAsia="仿宋"/>
                <w:kern w:val="0"/>
                <w:szCs w:val="21"/>
              </w:rPr>
            </w:pPr>
            <w:r>
              <w:rPr>
                <w:rFonts w:eastAsia="仿宋"/>
                <w:kern w:val="0"/>
                <w:szCs w:val="21"/>
              </w:rPr>
              <w:t>（金属非金属地下矿山）矿井水文地质条件中等及复杂环境下开采</w:t>
            </w:r>
          </w:p>
        </w:tc>
        <w:tc>
          <w:tcPr>
            <w:tcW w:w="1710" w:type="dxa"/>
            <w:vAlign w:val="center"/>
          </w:tcPr>
          <w:p>
            <w:pPr>
              <w:snapToGrid w:val="0"/>
              <w:spacing w:line="360" w:lineRule="exact"/>
              <w:rPr>
                <w:rFonts w:eastAsia="仿宋"/>
                <w:kern w:val="0"/>
                <w:szCs w:val="21"/>
              </w:rPr>
            </w:pPr>
            <w:r>
              <w:rPr>
                <w:rFonts w:eastAsia="仿宋"/>
                <w:kern w:val="0"/>
                <w:szCs w:val="21"/>
              </w:rPr>
              <w:t>透水、淹溺</w:t>
            </w:r>
          </w:p>
        </w:tc>
        <w:tc>
          <w:tcPr>
            <w:tcW w:w="5257" w:type="dxa"/>
            <w:vAlign w:val="center"/>
          </w:tcPr>
          <w:p>
            <w:pPr>
              <w:snapToGrid w:val="0"/>
              <w:spacing w:line="360" w:lineRule="exact"/>
              <w:rPr>
                <w:rFonts w:eastAsia="仿宋"/>
                <w:kern w:val="0"/>
                <w:szCs w:val="21"/>
              </w:rPr>
            </w:pPr>
            <w:r>
              <w:rPr>
                <w:rFonts w:eastAsia="仿宋"/>
                <w:kern w:val="0"/>
                <w:szCs w:val="21"/>
              </w:rPr>
              <w:t>有地表水及强雨水倒灌井下矿井；矿井主要大巷、水泵房、矿井中段水平、采场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10</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0110</w:t>
            </w:r>
          </w:p>
        </w:tc>
        <w:tc>
          <w:tcPr>
            <w:tcW w:w="4182" w:type="dxa"/>
            <w:vAlign w:val="center"/>
          </w:tcPr>
          <w:p>
            <w:pPr>
              <w:snapToGrid w:val="0"/>
              <w:spacing w:line="360" w:lineRule="exact"/>
              <w:rPr>
                <w:rFonts w:eastAsia="仿宋"/>
                <w:kern w:val="0"/>
                <w:szCs w:val="21"/>
              </w:rPr>
            </w:pPr>
            <w:r>
              <w:rPr>
                <w:rFonts w:eastAsia="仿宋"/>
                <w:kern w:val="0"/>
                <w:szCs w:val="21"/>
              </w:rPr>
              <w:t>（金属非金属地下矿山）存在突水威胁区域或可疑区域</w:t>
            </w:r>
          </w:p>
        </w:tc>
        <w:tc>
          <w:tcPr>
            <w:tcW w:w="1710" w:type="dxa"/>
            <w:vAlign w:val="center"/>
          </w:tcPr>
          <w:p>
            <w:pPr>
              <w:snapToGrid w:val="0"/>
              <w:spacing w:line="360" w:lineRule="exact"/>
              <w:rPr>
                <w:rFonts w:eastAsia="仿宋"/>
                <w:kern w:val="0"/>
                <w:szCs w:val="21"/>
              </w:rPr>
            </w:pPr>
            <w:r>
              <w:rPr>
                <w:rFonts w:eastAsia="仿宋"/>
                <w:kern w:val="0"/>
                <w:szCs w:val="21"/>
              </w:rPr>
              <w:t>透水</w:t>
            </w:r>
          </w:p>
        </w:tc>
        <w:tc>
          <w:tcPr>
            <w:tcW w:w="5257" w:type="dxa"/>
            <w:vAlign w:val="center"/>
          </w:tcPr>
          <w:p>
            <w:pPr>
              <w:snapToGrid w:val="0"/>
              <w:spacing w:line="360" w:lineRule="exact"/>
              <w:rPr>
                <w:rFonts w:eastAsia="仿宋"/>
                <w:kern w:val="0"/>
                <w:szCs w:val="21"/>
              </w:rPr>
            </w:pPr>
            <w:r>
              <w:rPr>
                <w:rFonts w:eastAsia="仿宋"/>
                <w:kern w:val="0"/>
                <w:szCs w:val="21"/>
              </w:rPr>
              <w:t>接近水体的地带或可能与水体有联系的采掘工作面</w:t>
            </w:r>
          </w:p>
        </w:tc>
      </w:tr>
      <w:tr>
        <w:tblPrEx>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11</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0111</w:t>
            </w:r>
          </w:p>
        </w:tc>
        <w:tc>
          <w:tcPr>
            <w:tcW w:w="4182" w:type="dxa"/>
            <w:vAlign w:val="center"/>
          </w:tcPr>
          <w:p>
            <w:pPr>
              <w:snapToGrid w:val="0"/>
              <w:spacing w:line="360" w:lineRule="exact"/>
              <w:rPr>
                <w:rFonts w:eastAsia="仿宋"/>
                <w:kern w:val="0"/>
                <w:szCs w:val="21"/>
              </w:rPr>
            </w:pPr>
            <w:r>
              <w:rPr>
                <w:rFonts w:eastAsia="仿宋"/>
                <w:kern w:val="0"/>
                <w:szCs w:val="21"/>
              </w:rPr>
              <w:t>（金属非金属地下矿山）竖井提升设备选型及使用不规范</w:t>
            </w:r>
          </w:p>
        </w:tc>
        <w:tc>
          <w:tcPr>
            <w:tcW w:w="1710" w:type="dxa"/>
            <w:vAlign w:val="center"/>
          </w:tcPr>
          <w:p>
            <w:pPr>
              <w:snapToGrid w:val="0"/>
              <w:spacing w:line="360" w:lineRule="exact"/>
              <w:rPr>
                <w:rFonts w:eastAsia="仿宋"/>
                <w:kern w:val="0"/>
                <w:szCs w:val="21"/>
              </w:rPr>
            </w:pPr>
            <w:r>
              <w:rPr>
                <w:rFonts w:eastAsia="仿宋"/>
                <w:kern w:val="0"/>
                <w:szCs w:val="21"/>
              </w:rPr>
              <w:t>物体打击、高处坠落、机械伤害</w:t>
            </w:r>
          </w:p>
        </w:tc>
        <w:tc>
          <w:tcPr>
            <w:tcW w:w="5257" w:type="dxa"/>
            <w:vAlign w:val="center"/>
          </w:tcPr>
          <w:p>
            <w:pPr>
              <w:snapToGrid w:val="0"/>
              <w:spacing w:line="360" w:lineRule="exact"/>
              <w:rPr>
                <w:rFonts w:eastAsia="仿宋"/>
                <w:kern w:val="0"/>
                <w:szCs w:val="21"/>
              </w:rPr>
            </w:pPr>
            <w:r>
              <w:rPr>
                <w:rFonts w:eastAsia="仿宋"/>
                <w:kern w:val="0"/>
                <w:szCs w:val="21"/>
              </w:rPr>
              <w:t>单罐提升3人及以上的提升系统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708" w:type="dxa"/>
            <w:vAlign w:val="center"/>
          </w:tcPr>
          <w:p>
            <w:pPr>
              <w:jc w:val="center"/>
              <w:rPr>
                <w:szCs w:val="21"/>
              </w:rPr>
            </w:pPr>
            <w:r>
              <w:rPr>
                <w:szCs w:val="21"/>
              </w:rPr>
              <w:t>12</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0112</w:t>
            </w:r>
          </w:p>
        </w:tc>
        <w:tc>
          <w:tcPr>
            <w:tcW w:w="4182" w:type="dxa"/>
            <w:vAlign w:val="center"/>
          </w:tcPr>
          <w:p>
            <w:pPr>
              <w:snapToGrid w:val="0"/>
              <w:spacing w:line="360" w:lineRule="exact"/>
              <w:rPr>
                <w:rFonts w:eastAsia="仿宋"/>
                <w:kern w:val="0"/>
                <w:szCs w:val="21"/>
              </w:rPr>
            </w:pPr>
            <w:r>
              <w:rPr>
                <w:rFonts w:eastAsia="仿宋"/>
                <w:kern w:val="0"/>
                <w:szCs w:val="21"/>
              </w:rPr>
              <w:t>（金属非金属地下矿山）提升、运输机电设备未设置保护与闭锁装置，检测不到位</w:t>
            </w:r>
          </w:p>
        </w:tc>
        <w:tc>
          <w:tcPr>
            <w:tcW w:w="1710" w:type="dxa"/>
            <w:vAlign w:val="center"/>
          </w:tcPr>
          <w:p>
            <w:pPr>
              <w:snapToGrid w:val="0"/>
              <w:spacing w:line="360" w:lineRule="exact"/>
              <w:rPr>
                <w:rFonts w:eastAsia="仿宋"/>
                <w:kern w:val="0"/>
                <w:szCs w:val="21"/>
              </w:rPr>
            </w:pPr>
            <w:r>
              <w:rPr>
                <w:rFonts w:eastAsia="仿宋"/>
                <w:kern w:val="0"/>
                <w:szCs w:val="21"/>
              </w:rPr>
              <w:t>高处坠落、火灾、物体打击</w:t>
            </w:r>
          </w:p>
        </w:tc>
        <w:tc>
          <w:tcPr>
            <w:tcW w:w="5257" w:type="dxa"/>
            <w:vAlign w:val="center"/>
          </w:tcPr>
          <w:p>
            <w:pPr>
              <w:snapToGrid w:val="0"/>
              <w:spacing w:line="360" w:lineRule="exact"/>
              <w:rPr>
                <w:rFonts w:eastAsia="仿宋"/>
                <w:kern w:val="0"/>
                <w:szCs w:val="21"/>
              </w:rPr>
            </w:pPr>
            <w:r>
              <w:rPr>
                <w:rFonts w:eastAsia="仿宋"/>
                <w:kern w:val="0"/>
                <w:szCs w:val="21"/>
              </w:rPr>
              <w:t>升降人员的竖井提升系统、井巷掘进施工时的箕斗提升、有人员通行的斜井、斜坡道、变配电室、主要大巷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13</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0113</w:t>
            </w:r>
          </w:p>
        </w:tc>
        <w:tc>
          <w:tcPr>
            <w:tcW w:w="4182" w:type="dxa"/>
            <w:vAlign w:val="center"/>
          </w:tcPr>
          <w:p>
            <w:pPr>
              <w:snapToGrid w:val="0"/>
              <w:spacing w:line="360" w:lineRule="exact"/>
              <w:rPr>
                <w:rFonts w:eastAsia="仿宋"/>
                <w:kern w:val="0"/>
                <w:szCs w:val="21"/>
              </w:rPr>
            </w:pPr>
            <w:r>
              <w:rPr>
                <w:rFonts w:eastAsia="仿宋"/>
                <w:kern w:val="0"/>
                <w:szCs w:val="21"/>
              </w:rPr>
              <w:t>（金属非金属地下矿山）运输巷道尺寸不够</w:t>
            </w:r>
          </w:p>
        </w:tc>
        <w:tc>
          <w:tcPr>
            <w:tcW w:w="1710" w:type="dxa"/>
            <w:vAlign w:val="center"/>
          </w:tcPr>
          <w:p>
            <w:pPr>
              <w:snapToGrid w:val="0"/>
              <w:spacing w:line="360" w:lineRule="exact"/>
              <w:rPr>
                <w:rFonts w:eastAsia="仿宋"/>
                <w:kern w:val="0"/>
                <w:szCs w:val="21"/>
              </w:rPr>
            </w:pPr>
            <w:r>
              <w:rPr>
                <w:rFonts w:eastAsia="仿宋"/>
                <w:kern w:val="0"/>
                <w:szCs w:val="21"/>
              </w:rPr>
              <w:t>车辆伤害、物体打击</w:t>
            </w:r>
          </w:p>
        </w:tc>
        <w:tc>
          <w:tcPr>
            <w:tcW w:w="5257" w:type="dxa"/>
            <w:vAlign w:val="center"/>
          </w:tcPr>
          <w:p>
            <w:pPr>
              <w:snapToGrid w:val="0"/>
              <w:spacing w:line="360" w:lineRule="exact"/>
              <w:rPr>
                <w:rFonts w:eastAsia="仿宋"/>
                <w:kern w:val="0"/>
                <w:szCs w:val="21"/>
              </w:rPr>
            </w:pPr>
            <w:r>
              <w:rPr>
                <w:rFonts w:eastAsia="仿宋"/>
                <w:kern w:val="0"/>
                <w:szCs w:val="21"/>
              </w:rPr>
              <w:t>轨道运输机道、井底车场、调车场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14</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0114</w:t>
            </w:r>
          </w:p>
        </w:tc>
        <w:tc>
          <w:tcPr>
            <w:tcW w:w="4182" w:type="dxa"/>
            <w:vAlign w:val="center"/>
          </w:tcPr>
          <w:p>
            <w:pPr>
              <w:snapToGrid w:val="0"/>
              <w:spacing w:line="360" w:lineRule="exact"/>
              <w:rPr>
                <w:rFonts w:eastAsia="仿宋"/>
                <w:kern w:val="0"/>
                <w:szCs w:val="21"/>
              </w:rPr>
            </w:pPr>
            <w:r>
              <w:rPr>
                <w:rFonts w:eastAsia="仿宋"/>
                <w:kern w:val="0"/>
                <w:szCs w:val="21"/>
              </w:rPr>
              <w:t>（金属非金属地下矿山）供电线路、电气设备使用维护不到位</w:t>
            </w:r>
          </w:p>
        </w:tc>
        <w:tc>
          <w:tcPr>
            <w:tcW w:w="1710" w:type="dxa"/>
            <w:vAlign w:val="center"/>
          </w:tcPr>
          <w:p>
            <w:pPr>
              <w:snapToGrid w:val="0"/>
              <w:spacing w:line="360" w:lineRule="exact"/>
              <w:rPr>
                <w:rFonts w:eastAsia="仿宋"/>
                <w:kern w:val="0"/>
                <w:szCs w:val="21"/>
              </w:rPr>
            </w:pPr>
            <w:r>
              <w:rPr>
                <w:rFonts w:eastAsia="仿宋"/>
                <w:kern w:val="0"/>
                <w:szCs w:val="21"/>
              </w:rPr>
              <w:t>触电、火灾、灼烫</w:t>
            </w:r>
          </w:p>
        </w:tc>
        <w:tc>
          <w:tcPr>
            <w:tcW w:w="5257" w:type="dxa"/>
            <w:vAlign w:val="center"/>
          </w:tcPr>
          <w:p>
            <w:pPr>
              <w:snapToGrid w:val="0"/>
              <w:spacing w:line="360" w:lineRule="exact"/>
              <w:rPr>
                <w:rFonts w:eastAsia="仿宋"/>
                <w:kern w:val="0"/>
                <w:szCs w:val="21"/>
              </w:rPr>
            </w:pPr>
            <w:r>
              <w:rPr>
                <w:rFonts w:eastAsia="仿宋"/>
                <w:kern w:val="0"/>
                <w:szCs w:val="21"/>
              </w:rPr>
              <w:t>升降人员提升机房、地面变电所、供电线路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15</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0115</w:t>
            </w:r>
          </w:p>
        </w:tc>
        <w:tc>
          <w:tcPr>
            <w:tcW w:w="4182" w:type="dxa"/>
            <w:vAlign w:val="center"/>
          </w:tcPr>
          <w:p>
            <w:pPr>
              <w:snapToGrid w:val="0"/>
              <w:spacing w:line="360" w:lineRule="exact"/>
              <w:rPr>
                <w:rFonts w:eastAsia="仿宋"/>
                <w:kern w:val="0"/>
                <w:szCs w:val="21"/>
              </w:rPr>
            </w:pPr>
            <w:r>
              <w:rPr>
                <w:rFonts w:eastAsia="仿宋"/>
                <w:kern w:val="0"/>
                <w:szCs w:val="21"/>
              </w:rPr>
              <w:t>（金属非金属地下矿山）井下油浸式变压器、电气设备、井下接地网检测维护不及时</w:t>
            </w:r>
          </w:p>
        </w:tc>
        <w:tc>
          <w:tcPr>
            <w:tcW w:w="1710" w:type="dxa"/>
            <w:vAlign w:val="center"/>
          </w:tcPr>
          <w:p>
            <w:pPr>
              <w:snapToGrid w:val="0"/>
              <w:spacing w:line="360" w:lineRule="exact"/>
              <w:rPr>
                <w:rFonts w:eastAsia="仿宋"/>
                <w:kern w:val="0"/>
                <w:szCs w:val="21"/>
              </w:rPr>
            </w:pPr>
            <w:r>
              <w:rPr>
                <w:rFonts w:eastAsia="仿宋"/>
                <w:kern w:val="0"/>
                <w:szCs w:val="21"/>
              </w:rPr>
              <w:t>触电、火灾、中毒和窒息</w:t>
            </w:r>
          </w:p>
        </w:tc>
        <w:tc>
          <w:tcPr>
            <w:tcW w:w="5257" w:type="dxa"/>
            <w:vAlign w:val="center"/>
          </w:tcPr>
          <w:p>
            <w:pPr>
              <w:snapToGrid w:val="0"/>
              <w:spacing w:line="360" w:lineRule="exact"/>
              <w:rPr>
                <w:rFonts w:eastAsia="仿宋"/>
                <w:kern w:val="0"/>
                <w:szCs w:val="21"/>
              </w:rPr>
            </w:pPr>
            <w:r>
              <w:rPr>
                <w:rFonts w:eastAsia="仿宋"/>
                <w:kern w:val="0"/>
                <w:szCs w:val="21"/>
              </w:rPr>
              <w:t>井下变（配）电硐室、采区变电室、供电线路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16</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0116</w:t>
            </w:r>
          </w:p>
        </w:tc>
        <w:tc>
          <w:tcPr>
            <w:tcW w:w="4182" w:type="dxa"/>
            <w:vAlign w:val="center"/>
          </w:tcPr>
          <w:p>
            <w:pPr>
              <w:snapToGrid w:val="0"/>
              <w:spacing w:line="360" w:lineRule="exact"/>
              <w:rPr>
                <w:rFonts w:eastAsia="仿宋"/>
                <w:kern w:val="0"/>
                <w:szCs w:val="21"/>
              </w:rPr>
            </w:pPr>
            <w:r>
              <w:rPr>
                <w:rFonts w:eastAsia="仿宋"/>
                <w:kern w:val="0"/>
                <w:szCs w:val="21"/>
              </w:rPr>
              <w:t>（金属非金属地下矿山）通风设备、设施运行不正常</w:t>
            </w:r>
          </w:p>
        </w:tc>
        <w:tc>
          <w:tcPr>
            <w:tcW w:w="1710" w:type="dxa"/>
            <w:vAlign w:val="center"/>
          </w:tcPr>
          <w:p>
            <w:pPr>
              <w:snapToGrid w:val="0"/>
              <w:spacing w:line="360" w:lineRule="exact"/>
              <w:rPr>
                <w:rFonts w:eastAsia="仿宋"/>
                <w:kern w:val="0"/>
                <w:szCs w:val="21"/>
              </w:rPr>
            </w:pPr>
            <w:r>
              <w:rPr>
                <w:rFonts w:eastAsia="仿宋"/>
                <w:kern w:val="0"/>
                <w:szCs w:val="21"/>
              </w:rPr>
              <w:t>中毒和窒息</w:t>
            </w:r>
          </w:p>
        </w:tc>
        <w:tc>
          <w:tcPr>
            <w:tcW w:w="5257" w:type="dxa"/>
            <w:vAlign w:val="center"/>
          </w:tcPr>
          <w:p>
            <w:pPr>
              <w:snapToGrid w:val="0"/>
              <w:spacing w:line="360" w:lineRule="exact"/>
              <w:rPr>
                <w:rFonts w:eastAsia="仿宋"/>
                <w:kern w:val="0"/>
                <w:szCs w:val="21"/>
              </w:rPr>
            </w:pPr>
            <w:r>
              <w:rPr>
                <w:rFonts w:eastAsia="仿宋"/>
                <w:kern w:val="0"/>
                <w:szCs w:val="21"/>
              </w:rPr>
              <w:t>回风巷道、未封闭的采空区、井下独头巷道、通风不良的采掘进工作面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708" w:type="dxa"/>
            <w:vAlign w:val="center"/>
          </w:tcPr>
          <w:p>
            <w:pPr>
              <w:jc w:val="center"/>
              <w:rPr>
                <w:szCs w:val="21"/>
              </w:rPr>
            </w:pPr>
            <w:r>
              <w:rPr>
                <w:szCs w:val="21"/>
              </w:rPr>
              <w:t>17</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0117</w:t>
            </w:r>
          </w:p>
        </w:tc>
        <w:tc>
          <w:tcPr>
            <w:tcW w:w="4182" w:type="dxa"/>
            <w:vAlign w:val="center"/>
          </w:tcPr>
          <w:p>
            <w:pPr>
              <w:snapToGrid w:val="0"/>
              <w:spacing w:line="360" w:lineRule="exact"/>
              <w:rPr>
                <w:rFonts w:eastAsia="仿宋"/>
                <w:kern w:val="0"/>
                <w:szCs w:val="21"/>
              </w:rPr>
            </w:pPr>
            <w:r>
              <w:rPr>
                <w:rFonts w:eastAsia="仿宋"/>
                <w:kern w:val="0"/>
                <w:szCs w:val="21"/>
              </w:rPr>
              <w:t>（金属非金属地下矿山）存储、运输爆破器材</w:t>
            </w:r>
          </w:p>
        </w:tc>
        <w:tc>
          <w:tcPr>
            <w:tcW w:w="1710" w:type="dxa"/>
            <w:vAlign w:val="center"/>
          </w:tcPr>
          <w:p>
            <w:pPr>
              <w:snapToGrid w:val="0"/>
              <w:spacing w:line="360" w:lineRule="exact"/>
              <w:rPr>
                <w:rFonts w:eastAsia="仿宋"/>
                <w:kern w:val="0"/>
                <w:szCs w:val="21"/>
              </w:rPr>
            </w:pPr>
            <w:r>
              <w:rPr>
                <w:rFonts w:eastAsia="仿宋"/>
                <w:kern w:val="0"/>
                <w:szCs w:val="21"/>
              </w:rPr>
              <w:t>火药爆炸</w:t>
            </w:r>
          </w:p>
        </w:tc>
        <w:tc>
          <w:tcPr>
            <w:tcW w:w="5257" w:type="dxa"/>
            <w:vAlign w:val="center"/>
          </w:tcPr>
          <w:p>
            <w:pPr>
              <w:snapToGrid w:val="0"/>
              <w:spacing w:line="360" w:lineRule="exact"/>
              <w:rPr>
                <w:rFonts w:eastAsia="仿宋"/>
                <w:kern w:val="0"/>
                <w:szCs w:val="21"/>
              </w:rPr>
            </w:pPr>
            <w:r>
              <w:rPr>
                <w:rFonts w:eastAsia="仿宋"/>
                <w:kern w:val="0"/>
                <w:szCs w:val="21"/>
              </w:rPr>
              <w:t>井下爆破器材库、巷道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708" w:type="dxa"/>
            <w:vAlign w:val="center"/>
          </w:tcPr>
          <w:p>
            <w:pPr>
              <w:jc w:val="center"/>
              <w:rPr>
                <w:szCs w:val="21"/>
              </w:rPr>
            </w:pPr>
            <w:r>
              <w:rPr>
                <w:szCs w:val="21"/>
              </w:rPr>
              <w:t>18</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0118</w:t>
            </w:r>
          </w:p>
        </w:tc>
        <w:tc>
          <w:tcPr>
            <w:tcW w:w="4182" w:type="dxa"/>
            <w:vAlign w:val="center"/>
          </w:tcPr>
          <w:p>
            <w:pPr>
              <w:snapToGrid w:val="0"/>
              <w:spacing w:line="360" w:lineRule="exact"/>
              <w:rPr>
                <w:rFonts w:eastAsia="仿宋"/>
                <w:kern w:val="0"/>
                <w:szCs w:val="21"/>
              </w:rPr>
            </w:pPr>
            <w:r>
              <w:rPr>
                <w:rFonts w:eastAsia="仿宋"/>
                <w:kern w:val="0"/>
                <w:szCs w:val="21"/>
              </w:rPr>
              <w:t>（金属非金属地下矿山）采掘装药、爆破作业不合规定</w:t>
            </w:r>
          </w:p>
        </w:tc>
        <w:tc>
          <w:tcPr>
            <w:tcW w:w="1710" w:type="dxa"/>
            <w:vAlign w:val="center"/>
          </w:tcPr>
          <w:p>
            <w:pPr>
              <w:snapToGrid w:val="0"/>
              <w:spacing w:line="360" w:lineRule="exact"/>
              <w:rPr>
                <w:rFonts w:eastAsia="仿宋"/>
                <w:kern w:val="0"/>
                <w:szCs w:val="21"/>
              </w:rPr>
            </w:pPr>
            <w:r>
              <w:rPr>
                <w:rFonts w:eastAsia="仿宋"/>
                <w:kern w:val="0"/>
                <w:szCs w:val="21"/>
              </w:rPr>
              <w:t>放炮</w:t>
            </w:r>
          </w:p>
        </w:tc>
        <w:tc>
          <w:tcPr>
            <w:tcW w:w="5257" w:type="dxa"/>
            <w:vAlign w:val="center"/>
          </w:tcPr>
          <w:p>
            <w:pPr>
              <w:snapToGrid w:val="0"/>
              <w:spacing w:line="360" w:lineRule="exact"/>
              <w:rPr>
                <w:rFonts w:eastAsia="仿宋"/>
                <w:kern w:val="0"/>
                <w:szCs w:val="21"/>
              </w:rPr>
            </w:pPr>
            <w:r>
              <w:rPr>
                <w:rFonts w:eastAsia="仿宋"/>
                <w:kern w:val="0"/>
                <w:szCs w:val="21"/>
              </w:rPr>
              <w:t>爆破作业点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19</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0119</w:t>
            </w:r>
          </w:p>
        </w:tc>
        <w:tc>
          <w:tcPr>
            <w:tcW w:w="4182" w:type="dxa"/>
            <w:vAlign w:val="center"/>
          </w:tcPr>
          <w:p>
            <w:pPr>
              <w:snapToGrid w:val="0"/>
              <w:spacing w:line="360" w:lineRule="exact"/>
              <w:rPr>
                <w:rFonts w:eastAsia="仿宋"/>
                <w:kern w:val="0"/>
                <w:szCs w:val="21"/>
              </w:rPr>
            </w:pPr>
            <w:r>
              <w:rPr>
                <w:rFonts w:eastAsia="仿宋"/>
                <w:kern w:val="0"/>
                <w:szCs w:val="21"/>
              </w:rPr>
              <w:t>（金属非金属地下矿山）井下单班作业人数30人及以上</w:t>
            </w:r>
          </w:p>
        </w:tc>
        <w:tc>
          <w:tcPr>
            <w:tcW w:w="1710" w:type="dxa"/>
            <w:vAlign w:val="center"/>
          </w:tcPr>
          <w:p>
            <w:pPr>
              <w:snapToGrid w:val="0"/>
              <w:spacing w:line="360" w:lineRule="exact"/>
              <w:rPr>
                <w:rFonts w:eastAsia="仿宋"/>
                <w:kern w:val="0"/>
                <w:szCs w:val="21"/>
              </w:rPr>
            </w:pPr>
            <w:r>
              <w:rPr>
                <w:rFonts w:eastAsia="仿宋"/>
                <w:kern w:val="0"/>
                <w:szCs w:val="21"/>
              </w:rPr>
              <w:t>透水、冒顶片帮、中毒和窒息</w:t>
            </w:r>
          </w:p>
        </w:tc>
        <w:tc>
          <w:tcPr>
            <w:tcW w:w="5257" w:type="dxa"/>
            <w:vAlign w:val="center"/>
          </w:tcPr>
          <w:p>
            <w:pPr>
              <w:snapToGrid w:val="0"/>
              <w:spacing w:line="360" w:lineRule="exact"/>
              <w:rPr>
                <w:rFonts w:eastAsia="仿宋"/>
                <w:kern w:val="0"/>
                <w:szCs w:val="21"/>
              </w:rPr>
            </w:pPr>
            <w:r>
              <w:rPr>
                <w:rFonts w:eastAsia="仿宋"/>
                <w:kern w:val="0"/>
                <w:szCs w:val="21"/>
              </w:rPr>
              <w:t>井下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20</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0120</w:t>
            </w:r>
          </w:p>
        </w:tc>
        <w:tc>
          <w:tcPr>
            <w:tcW w:w="4182" w:type="dxa"/>
            <w:vAlign w:val="center"/>
          </w:tcPr>
          <w:p>
            <w:pPr>
              <w:snapToGrid w:val="0"/>
              <w:spacing w:line="360" w:lineRule="exact"/>
              <w:rPr>
                <w:rFonts w:eastAsia="仿宋"/>
                <w:kern w:val="0"/>
                <w:szCs w:val="21"/>
              </w:rPr>
            </w:pPr>
            <w:r>
              <w:rPr>
                <w:rFonts w:eastAsia="仿宋"/>
                <w:kern w:val="0"/>
                <w:szCs w:val="21"/>
              </w:rPr>
              <w:t>（金属非金属露天矿山）高度200m及以上的边坡</w:t>
            </w:r>
          </w:p>
        </w:tc>
        <w:tc>
          <w:tcPr>
            <w:tcW w:w="1710" w:type="dxa"/>
            <w:vAlign w:val="center"/>
          </w:tcPr>
          <w:p>
            <w:pPr>
              <w:snapToGrid w:val="0"/>
              <w:spacing w:line="360" w:lineRule="exact"/>
              <w:rPr>
                <w:rFonts w:eastAsia="仿宋"/>
                <w:kern w:val="0"/>
                <w:szCs w:val="21"/>
              </w:rPr>
            </w:pPr>
            <w:r>
              <w:rPr>
                <w:rFonts w:eastAsia="仿宋"/>
                <w:kern w:val="0"/>
                <w:szCs w:val="21"/>
              </w:rPr>
              <w:t>坍塌、高处坠落</w:t>
            </w:r>
          </w:p>
        </w:tc>
        <w:tc>
          <w:tcPr>
            <w:tcW w:w="5257" w:type="dxa"/>
            <w:vAlign w:val="center"/>
          </w:tcPr>
          <w:p>
            <w:pPr>
              <w:snapToGrid w:val="0"/>
              <w:spacing w:line="360" w:lineRule="exact"/>
              <w:rPr>
                <w:rFonts w:eastAsia="仿宋"/>
                <w:kern w:val="0"/>
                <w:szCs w:val="21"/>
              </w:rPr>
            </w:pPr>
            <w:r>
              <w:rPr>
                <w:rFonts w:eastAsia="仿宋"/>
                <w:kern w:val="0"/>
                <w:szCs w:val="21"/>
              </w:rPr>
              <w:t>凹陷式开采的采场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21</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0121</w:t>
            </w:r>
          </w:p>
        </w:tc>
        <w:tc>
          <w:tcPr>
            <w:tcW w:w="4182" w:type="dxa"/>
            <w:vAlign w:val="center"/>
          </w:tcPr>
          <w:p>
            <w:pPr>
              <w:snapToGrid w:val="0"/>
              <w:spacing w:line="360" w:lineRule="exact"/>
              <w:rPr>
                <w:rFonts w:eastAsia="仿宋"/>
                <w:kern w:val="0"/>
                <w:szCs w:val="21"/>
              </w:rPr>
            </w:pPr>
            <w:r>
              <w:rPr>
                <w:rFonts w:eastAsia="仿宋"/>
                <w:kern w:val="0"/>
                <w:szCs w:val="21"/>
              </w:rPr>
              <w:t>（金属非金属露天矿山）采场高陡边坡</w:t>
            </w:r>
          </w:p>
        </w:tc>
        <w:tc>
          <w:tcPr>
            <w:tcW w:w="1710" w:type="dxa"/>
            <w:vAlign w:val="center"/>
          </w:tcPr>
          <w:p>
            <w:pPr>
              <w:snapToGrid w:val="0"/>
              <w:spacing w:line="360" w:lineRule="exact"/>
              <w:rPr>
                <w:rFonts w:eastAsia="仿宋"/>
                <w:kern w:val="0"/>
                <w:szCs w:val="21"/>
              </w:rPr>
            </w:pPr>
            <w:r>
              <w:rPr>
                <w:rFonts w:eastAsia="仿宋"/>
                <w:kern w:val="0"/>
                <w:szCs w:val="21"/>
              </w:rPr>
              <w:t>坍塌、高处坠落、物体打击</w:t>
            </w:r>
          </w:p>
        </w:tc>
        <w:tc>
          <w:tcPr>
            <w:tcW w:w="5257" w:type="dxa"/>
            <w:vAlign w:val="center"/>
          </w:tcPr>
          <w:p>
            <w:pPr>
              <w:snapToGrid w:val="0"/>
              <w:spacing w:line="360" w:lineRule="exact"/>
              <w:rPr>
                <w:rFonts w:eastAsia="仿宋"/>
                <w:kern w:val="0"/>
                <w:szCs w:val="21"/>
              </w:rPr>
            </w:pPr>
            <w:r>
              <w:rPr>
                <w:rFonts w:eastAsia="仿宋"/>
                <w:kern w:val="0"/>
                <w:szCs w:val="21"/>
              </w:rPr>
              <w:t>采场内高陡边坡块段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22</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0122</w:t>
            </w:r>
          </w:p>
        </w:tc>
        <w:tc>
          <w:tcPr>
            <w:tcW w:w="4182" w:type="dxa"/>
            <w:vAlign w:val="center"/>
          </w:tcPr>
          <w:p>
            <w:pPr>
              <w:snapToGrid w:val="0"/>
              <w:spacing w:line="360" w:lineRule="exact"/>
              <w:rPr>
                <w:rFonts w:eastAsia="仿宋"/>
                <w:kern w:val="0"/>
                <w:szCs w:val="21"/>
              </w:rPr>
            </w:pPr>
            <w:r>
              <w:rPr>
                <w:rFonts w:eastAsia="仿宋"/>
                <w:kern w:val="0"/>
                <w:szCs w:val="21"/>
              </w:rPr>
              <w:t>（金属非金属露天矿山）工作帮坡角、台阶设置与设计不符</w:t>
            </w:r>
          </w:p>
        </w:tc>
        <w:tc>
          <w:tcPr>
            <w:tcW w:w="1710" w:type="dxa"/>
            <w:vAlign w:val="center"/>
          </w:tcPr>
          <w:p>
            <w:pPr>
              <w:snapToGrid w:val="0"/>
              <w:spacing w:line="360" w:lineRule="exact"/>
              <w:rPr>
                <w:rFonts w:eastAsia="仿宋"/>
                <w:kern w:val="0"/>
                <w:szCs w:val="21"/>
              </w:rPr>
            </w:pPr>
            <w:r>
              <w:rPr>
                <w:rFonts w:eastAsia="仿宋"/>
                <w:kern w:val="0"/>
                <w:szCs w:val="21"/>
              </w:rPr>
              <w:t>坍塌、物体打击</w:t>
            </w:r>
          </w:p>
        </w:tc>
        <w:tc>
          <w:tcPr>
            <w:tcW w:w="5257" w:type="dxa"/>
            <w:vAlign w:val="center"/>
          </w:tcPr>
          <w:p>
            <w:pPr>
              <w:snapToGrid w:val="0"/>
              <w:spacing w:line="360" w:lineRule="exact"/>
              <w:rPr>
                <w:rFonts w:eastAsia="仿宋"/>
                <w:kern w:val="0"/>
                <w:szCs w:val="21"/>
              </w:rPr>
            </w:pPr>
            <w:r>
              <w:rPr>
                <w:rFonts w:eastAsia="仿宋"/>
                <w:kern w:val="0"/>
                <w:szCs w:val="21"/>
              </w:rPr>
              <w:t>采装作业带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23</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0123</w:t>
            </w:r>
          </w:p>
        </w:tc>
        <w:tc>
          <w:tcPr>
            <w:tcW w:w="4182" w:type="dxa"/>
            <w:vAlign w:val="center"/>
          </w:tcPr>
          <w:p>
            <w:pPr>
              <w:snapToGrid w:val="0"/>
              <w:spacing w:line="360" w:lineRule="exact"/>
              <w:rPr>
                <w:rFonts w:eastAsia="仿宋"/>
                <w:kern w:val="0"/>
                <w:szCs w:val="21"/>
              </w:rPr>
            </w:pPr>
            <w:r>
              <w:rPr>
                <w:rFonts w:eastAsia="仿宋"/>
                <w:kern w:val="0"/>
                <w:szCs w:val="21"/>
              </w:rPr>
              <w:t>（金属非金属露天矿山）排土场未进行规范设计</w:t>
            </w:r>
          </w:p>
        </w:tc>
        <w:tc>
          <w:tcPr>
            <w:tcW w:w="1710" w:type="dxa"/>
            <w:vAlign w:val="center"/>
          </w:tcPr>
          <w:p>
            <w:pPr>
              <w:snapToGrid w:val="0"/>
              <w:spacing w:line="360" w:lineRule="exact"/>
              <w:rPr>
                <w:rFonts w:eastAsia="仿宋"/>
                <w:kern w:val="0"/>
                <w:szCs w:val="21"/>
              </w:rPr>
            </w:pPr>
            <w:r>
              <w:rPr>
                <w:rFonts w:eastAsia="仿宋"/>
                <w:kern w:val="0"/>
                <w:szCs w:val="21"/>
              </w:rPr>
              <w:t>坍塌、高处坠落、机械伤害</w:t>
            </w:r>
          </w:p>
        </w:tc>
        <w:tc>
          <w:tcPr>
            <w:tcW w:w="5257" w:type="dxa"/>
            <w:vAlign w:val="center"/>
          </w:tcPr>
          <w:p>
            <w:pPr>
              <w:snapToGrid w:val="0"/>
              <w:spacing w:line="360" w:lineRule="exact"/>
              <w:rPr>
                <w:rFonts w:eastAsia="仿宋"/>
                <w:kern w:val="0"/>
                <w:szCs w:val="21"/>
              </w:rPr>
            </w:pPr>
            <w:r>
              <w:rPr>
                <w:rFonts w:eastAsia="仿宋"/>
                <w:kern w:val="0"/>
                <w:szCs w:val="21"/>
              </w:rPr>
              <w:t>危险级、病级排土场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24</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0124</w:t>
            </w:r>
          </w:p>
        </w:tc>
        <w:tc>
          <w:tcPr>
            <w:tcW w:w="4182" w:type="dxa"/>
            <w:vAlign w:val="center"/>
          </w:tcPr>
          <w:p>
            <w:pPr>
              <w:snapToGrid w:val="0"/>
              <w:spacing w:line="360" w:lineRule="exact"/>
              <w:rPr>
                <w:rFonts w:eastAsia="仿宋"/>
                <w:kern w:val="0"/>
                <w:szCs w:val="21"/>
              </w:rPr>
            </w:pPr>
            <w:r>
              <w:rPr>
                <w:rFonts w:eastAsia="仿宋"/>
                <w:kern w:val="0"/>
                <w:szCs w:val="21"/>
              </w:rPr>
              <w:t>（金属非金属露天矿山）含水岩体块段检查不及时</w:t>
            </w:r>
          </w:p>
        </w:tc>
        <w:tc>
          <w:tcPr>
            <w:tcW w:w="1710" w:type="dxa"/>
            <w:vAlign w:val="center"/>
          </w:tcPr>
          <w:p>
            <w:pPr>
              <w:snapToGrid w:val="0"/>
              <w:spacing w:line="360" w:lineRule="exact"/>
              <w:rPr>
                <w:rFonts w:eastAsia="仿宋"/>
                <w:kern w:val="0"/>
                <w:szCs w:val="21"/>
              </w:rPr>
            </w:pPr>
            <w:r>
              <w:rPr>
                <w:rFonts w:eastAsia="仿宋"/>
                <w:kern w:val="0"/>
                <w:szCs w:val="21"/>
              </w:rPr>
              <w:t>坍塌、高处坠落</w:t>
            </w:r>
          </w:p>
        </w:tc>
        <w:tc>
          <w:tcPr>
            <w:tcW w:w="5257" w:type="dxa"/>
            <w:vAlign w:val="center"/>
          </w:tcPr>
          <w:p>
            <w:pPr>
              <w:snapToGrid w:val="0"/>
              <w:spacing w:line="360" w:lineRule="exact"/>
              <w:rPr>
                <w:rFonts w:eastAsia="仿宋"/>
                <w:kern w:val="0"/>
                <w:szCs w:val="21"/>
              </w:rPr>
            </w:pPr>
            <w:r>
              <w:rPr>
                <w:rFonts w:eastAsia="仿宋"/>
                <w:kern w:val="0"/>
                <w:szCs w:val="21"/>
              </w:rPr>
              <w:t>受大气降水和地下水渗泡的边坡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25</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0125</w:t>
            </w:r>
          </w:p>
        </w:tc>
        <w:tc>
          <w:tcPr>
            <w:tcW w:w="4182" w:type="dxa"/>
            <w:vAlign w:val="center"/>
          </w:tcPr>
          <w:p>
            <w:pPr>
              <w:snapToGrid w:val="0"/>
              <w:spacing w:line="360" w:lineRule="exact"/>
              <w:rPr>
                <w:rFonts w:eastAsia="仿宋"/>
                <w:kern w:val="0"/>
                <w:szCs w:val="21"/>
              </w:rPr>
            </w:pPr>
            <w:r>
              <w:rPr>
                <w:rFonts w:eastAsia="仿宋"/>
                <w:kern w:val="0"/>
                <w:szCs w:val="21"/>
              </w:rPr>
              <w:t>（金属非金属露天矿山）采场爆破管理不到位</w:t>
            </w:r>
          </w:p>
        </w:tc>
        <w:tc>
          <w:tcPr>
            <w:tcW w:w="1710" w:type="dxa"/>
            <w:vAlign w:val="center"/>
          </w:tcPr>
          <w:p>
            <w:pPr>
              <w:snapToGrid w:val="0"/>
              <w:spacing w:line="360" w:lineRule="exact"/>
              <w:rPr>
                <w:rFonts w:eastAsia="仿宋"/>
                <w:kern w:val="0"/>
                <w:szCs w:val="21"/>
              </w:rPr>
            </w:pPr>
            <w:r>
              <w:rPr>
                <w:rFonts w:eastAsia="仿宋"/>
                <w:kern w:val="0"/>
                <w:szCs w:val="21"/>
              </w:rPr>
              <w:t>放炮、火药爆炸</w:t>
            </w:r>
          </w:p>
        </w:tc>
        <w:tc>
          <w:tcPr>
            <w:tcW w:w="5257" w:type="dxa"/>
            <w:vAlign w:val="center"/>
          </w:tcPr>
          <w:p>
            <w:pPr>
              <w:snapToGrid w:val="0"/>
              <w:spacing w:line="360" w:lineRule="exact"/>
              <w:rPr>
                <w:rFonts w:eastAsia="仿宋"/>
                <w:kern w:val="0"/>
                <w:szCs w:val="21"/>
              </w:rPr>
            </w:pPr>
            <w:r>
              <w:rPr>
                <w:rFonts w:eastAsia="仿宋"/>
                <w:kern w:val="0"/>
                <w:szCs w:val="21"/>
              </w:rPr>
              <w:t>爆破作业及警戒范围内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26</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0126</w:t>
            </w:r>
          </w:p>
        </w:tc>
        <w:tc>
          <w:tcPr>
            <w:tcW w:w="4182" w:type="dxa"/>
            <w:vAlign w:val="center"/>
          </w:tcPr>
          <w:p>
            <w:pPr>
              <w:snapToGrid w:val="0"/>
              <w:spacing w:line="360" w:lineRule="exact"/>
              <w:rPr>
                <w:rFonts w:eastAsia="仿宋"/>
                <w:kern w:val="0"/>
                <w:szCs w:val="21"/>
              </w:rPr>
            </w:pPr>
            <w:r>
              <w:rPr>
                <w:rFonts w:eastAsia="仿宋"/>
                <w:kern w:val="0"/>
                <w:szCs w:val="21"/>
              </w:rPr>
              <w:t>（金属非金属露天矿山）胶带运输检测、管理不到位</w:t>
            </w:r>
          </w:p>
        </w:tc>
        <w:tc>
          <w:tcPr>
            <w:tcW w:w="1710" w:type="dxa"/>
            <w:vAlign w:val="center"/>
          </w:tcPr>
          <w:p>
            <w:pPr>
              <w:snapToGrid w:val="0"/>
              <w:spacing w:line="360" w:lineRule="exact"/>
              <w:rPr>
                <w:rFonts w:eastAsia="仿宋"/>
                <w:kern w:val="0"/>
                <w:szCs w:val="21"/>
              </w:rPr>
            </w:pPr>
            <w:r>
              <w:rPr>
                <w:rFonts w:eastAsia="仿宋"/>
                <w:kern w:val="0"/>
                <w:szCs w:val="21"/>
              </w:rPr>
              <w:t>中毒和窒息、高处坠落</w:t>
            </w:r>
          </w:p>
        </w:tc>
        <w:tc>
          <w:tcPr>
            <w:tcW w:w="5257" w:type="dxa"/>
            <w:vAlign w:val="center"/>
          </w:tcPr>
          <w:p>
            <w:pPr>
              <w:snapToGrid w:val="0"/>
              <w:spacing w:line="360" w:lineRule="exact"/>
              <w:rPr>
                <w:rFonts w:eastAsia="仿宋"/>
                <w:kern w:val="0"/>
                <w:szCs w:val="21"/>
              </w:rPr>
            </w:pPr>
            <w:r>
              <w:rPr>
                <w:rFonts w:eastAsia="仿宋"/>
                <w:kern w:val="0"/>
                <w:szCs w:val="21"/>
              </w:rPr>
              <w:t>破碎系统胶带运输走廊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27</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0127</w:t>
            </w:r>
          </w:p>
        </w:tc>
        <w:tc>
          <w:tcPr>
            <w:tcW w:w="4182" w:type="dxa"/>
            <w:vAlign w:val="center"/>
          </w:tcPr>
          <w:p>
            <w:pPr>
              <w:snapToGrid w:val="0"/>
              <w:spacing w:line="360" w:lineRule="exact"/>
              <w:rPr>
                <w:rFonts w:eastAsia="仿宋"/>
                <w:kern w:val="0"/>
                <w:szCs w:val="21"/>
              </w:rPr>
            </w:pPr>
            <w:r>
              <w:rPr>
                <w:rFonts w:eastAsia="仿宋"/>
                <w:kern w:val="0"/>
                <w:szCs w:val="21"/>
              </w:rPr>
              <w:t>（金属非金属露天矿山）排水设备配备不足、防洪设施损毁</w:t>
            </w:r>
          </w:p>
        </w:tc>
        <w:tc>
          <w:tcPr>
            <w:tcW w:w="1710" w:type="dxa"/>
            <w:vAlign w:val="center"/>
          </w:tcPr>
          <w:p>
            <w:pPr>
              <w:snapToGrid w:val="0"/>
              <w:spacing w:line="360" w:lineRule="exact"/>
              <w:rPr>
                <w:rFonts w:eastAsia="仿宋"/>
                <w:kern w:val="0"/>
                <w:szCs w:val="21"/>
              </w:rPr>
            </w:pPr>
            <w:r>
              <w:rPr>
                <w:rFonts w:eastAsia="仿宋"/>
                <w:kern w:val="0"/>
                <w:szCs w:val="21"/>
              </w:rPr>
              <w:t>淹溺、触电</w:t>
            </w:r>
          </w:p>
        </w:tc>
        <w:tc>
          <w:tcPr>
            <w:tcW w:w="5257" w:type="dxa"/>
            <w:vAlign w:val="center"/>
          </w:tcPr>
          <w:p>
            <w:pPr>
              <w:snapToGrid w:val="0"/>
              <w:spacing w:line="360" w:lineRule="exact"/>
              <w:rPr>
                <w:rFonts w:eastAsia="仿宋"/>
                <w:kern w:val="0"/>
                <w:szCs w:val="21"/>
              </w:rPr>
            </w:pPr>
            <w:r>
              <w:rPr>
                <w:rFonts w:eastAsia="仿宋"/>
                <w:kern w:val="0"/>
                <w:szCs w:val="21"/>
              </w:rPr>
              <w:t>采场周边防洪沟、采场内集水坑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708" w:type="dxa"/>
            <w:vAlign w:val="center"/>
          </w:tcPr>
          <w:p>
            <w:pPr>
              <w:jc w:val="center"/>
              <w:rPr>
                <w:szCs w:val="21"/>
              </w:rPr>
            </w:pPr>
            <w:r>
              <w:rPr>
                <w:szCs w:val="21"/>
              </w:rPr>
              <w:t>28</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0128</w:t>
            </w:r>
          </w:p>
        </w:tc>
        <w:tc>
          <w:tcPr>
            <w:tcW w:w="4182" w:type="dxa"/>
            <w:vAlign w:val="center"/>
          </w:tcPr>
          <w:p>
            <w:pPr>
              <w:snapToGrid w:val="0"/>
              <w:spacing w:line="360" w:lineRule="exact"/>
              <w:rPr>
                <w:rFonts w:eastAsia="仿宋"/>
                <w:kern w:val="0"/>
                <w:szCs w:val="21"/>
              </w:rPr>
            </w:pPr>
            <w:r>
              <w:rPr>
                <w:rFonts w:eastAsia="仿宋"/>
                <w:kern w:val="0"/>
                <w:szCs w:val="21"/>
              </w:rPr>
              <w:t>（尾矿库）头顶库</w:t>
            </w:r>
          </w:p>
        </w:tc>
        <w:tc>
          <w:tcPr>
            <w:tcW w:w="1710" w:type="dxa"/>
            <w:vAlign w:val="center"/>
          </w:tcPr>
          <w:p>
            <w:pPr>
              <w:snapToGrid w:val="0"/>
              <w:spacing w:line="360" w:lineRule="exact"/>
              <w:rPr>
                <w:rFonts w:eastAsia="仿宋"/>
                <w:kern w:val="0"/>
                <w:szCs w:val="21"/>
              </w:rPr>
            </w:pPr>
            <w:r>
              <w:rPr>
                <w:rFonts w:eastAsia="仿宋"/>
                <w:szCs w:val="21"/>
              </w:rPr>
              <w:t>坍塌</w:t>
            </w:r>
          </w:p>
        </w:tc>
        <w:tc>
          <w:tcPr>
            <w:tcW w:w="5257" w:type="dxa"/>
            <w:vAlign w:val="center"/>
          </w:tcPr>
          <w:p>
            <w:pPr>
              <w:snapToGrid w:val="0"/>
              <w:spacing w:line="360" w:lineRule="exact"/>
              <w:rPr>
                <w:rFonts w:eastAsia="仿宋"/>
                <w:kern w:val="0"/>
                <w:szCs w:val="21"/>
              </w:rPr>
            </w:pPr>
            <w:r>
              <w:rPr>
                <w:rFonts w:eastAsia="仿宋"/>
                <w:kern w:val="0"/>
                <w:szCs w:val="21"/>
              </w:rPr>
              <w:t>尾矿坝下游1km范围内有学校、工厂、居民区等人员聚集场所、公路、铁路、重要水源等重要设施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29</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0129</w:t>
            </w:r>
          </w:p>
        </w:tc>
        <w:tc>
          <w:tcPr>
            <w:tcW w:w="4182" w:type="dxa"/>
            <w:vAlign w:val="center"/>
          </w:tcPr>
          <w:p>
            <w:pPr>
              <w:snapToGrid w:val="0"/>
              <w:spacing w:line="360" w:lineRule="exact"/>
              <w:rPr>
                <w:rFonts w:eastAsia="仿宋"/>
                <w:kern w:val="0"/>
                <w:szCs w:val="21"/>
              </w:rPr>
            </w:pPr>
            <w:r>
              <w:rPr>
                <w:rFonts w:eastAsia="仿宋"/>
                <w:kern w:val="0"/>
                <w:szCs w:val="21"/>
              </w:rPr>
              <w:t>（尾矿库）危库、险库、病库</w:t>
            </w:r>
          </w:p>
        </w:tc>
        <w:tc>
          <w:tcPr>
            <w:tcW w:w="1710" w:type="dxa"/>
            <w:vAlign w:val="center"/>
          </w:tcPr>
          <w:p>
            <w:pPr>
              <w:snapToGrid w:val="0"/>
              <w:spacing w:line="360" w:lineRule="exact"/>
              <w:rPr>
                <w:rFonts w:eastAsia="仿宋"/>
                <w:szCs w:val="21"/>
              </w:rPr>
            </w:pPr>
            <w:r>
              <w:rPr>
                <w:rFonts w:eastAsia="仿宋"/>
                <w:szCs w:val="21"/>
              </w:rPr>
              <w:t>坍塌</w:t>
            </w:r>
          </w:p>
        </w:tc>
        <w:tc>
          <w:tcPr>
            <w:tcW w:w="5257" w:type="dxa"/>
            <w:vAlign w:val="center"/>
          </w:tcPr>
          <w:p>
            <w:pPr>
              <w:snapToGrid w:val="0"/>
              <w:spacing w:line="360" w:lineRule="exact"/>
              <w:rPr>
                <w:rFonts w:eastAsia="仿宋"/>
                <w:kern w:val="0"/>
                <w:szCs w:val="21"/>
              </w:rPr>
            </w:pPr>
            <w:r>
              <w:rPr>
                <w:rFonts w:eastAsia="仿宋"/>
                <w:kern w:val="0"/>
                <w:szCs w:val="21"/>
              </w:rPr>
              <w:t>库区、尾矿坝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30</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0130</w:t>
            </w:r>
          </w:p>
        </w:tc>
        <w:tc>
          <w:tcPr>
            <w:tcW w:w="4182" w:type="dxa"/>
            <w:vAlign w:val="center"/>
          </w:tcPr>
          <w:p>
            <w:pPr>
              <w:snapToGrid w:val="0"/>
              <w:spacing w:line="360" w:lineRule="exact"/>
              <w:rPr>
                <w:rFonts w:eastAsia="仿宋"/>
                <w:kern w:val="0"/>
                <w:szCs w:val="21"/>
              </w:rPr>
            </w:pPr>
            <w:r>
              <w:rPr>
                <w:rFonts w:eastAsia="仿宋"/>
                <w:kern w:val="0"/>
                <w:szCs w:val="21"/>
              </w:rPr>
              <w:t>（尾矿库）</w:t>
            </w:r>
            <w:r>
              <w:rPr>
                <w:rFonts w:eastAsia="仿宋"/>
                <w:szCs w:val="21"/>
              </w:rPr>
              <w:t>坝体有贯穿性横向裂缝、较大范围管涌、流土变形、深层滑动迹象</w:t>
            </w:r>
          </w:p>
        </w:tc>
        <w:tc>
          <w:tcPr>
            <w:tcW w:w="1710" w:type="dxa"/>
            <w:vAlign w:val="center"/>
          </w:tcPr>
          <w:p>
            <w:pPr>
              <w:snapToGrid w:val="0"/>
              <w:spacing w:line="360" w:lineRule="exact"/>
              <w:rPr>
                <w:rFonts w:eastAsia="仿宋"/>
                <w:szCs w:val="21"/>
              </w:rPr>
            </w:pPr>
            <w:r>
              <w:rPr>
                <w:rFonts w:eastAsia="仿宋"/>
                <w:szCs w:val="21"/>
              </w:rPr>
              <w:t>坍塌</w:t>
            </w:r>
          </w:p>
        </w:tc>
        <w:tc>
          <w:tcPr>
            <w:tcW w:w="5257" w:type="dxa"/>
            <w:vAlign w:val="center"/>
          </w:tcPr>
          <w:p>
            <w:pPr>
              <w:snapToGrid w:val="0"/>
              <w:spacing w:line="360" w:lineRule="exact"/>
              <w:rPr>
                <w:rFonts w:eastAsia="仿宋"/>
                <w:kern w:val="0"/>
                <w:szCs w:val="21"/>
              </w:rPr>
            </w:pPr>
            <w:r>
              <w:rPr>
                <w:rFonts w:eastAsia="仿宋"/>
                <w:kern w:val="0"/>
                <w:szCs w:val="21"/>
              </w:rPr>
              <w:t>尾矿坝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08" w:type="dxa"/>
            <w:vAlign w:val="center"/>
          </w:tcPr>
          <w:p>
            <w:pPr>
              <w:jc w:val="center"/>
              <w:rPr>
                <w:szCs w:val="21"/>
              </w:rPr>
            </w:pPr>
            <w:r>
              <w:rPr>
                <w:szCs w:val="21"/>
              </w:rPr>
              <w:t>31</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0131</w:t>
            </w:r>
          </w:p>
        </w:tc>
        <w:tc>
          <w:tcPr>
            <w:tcW w:w="4182" w:type="dxa"/>
            <w:vAlign w:val="center"/>
          </w:tcPr>
          <w:p>
            <w:pPr>
              <w:snapToGrid w:val="0"/>
              <w:spacing w:line="360" w:lineRule="exact"/>
              <w:rPr>
                <w:rFonts w:eastAsia="仿宋"/>
                <w:kern w:val="0"/>
                <w:szCs w:val="21"/>
              </w:rPr>
            </w:pPr>
            <w:r>
              <w:rPr>
                <w:rFonts w:eastAsia="仿宋"/>
                <w:kern w:val="0"/>
                <w:szCs w:val="21"/>
              </w:rPr>
              <w:t>（尾矿库）筑坝方式不正确</w:t>
            </w:r>
          </w:p>
        </w:tc>
        <w:tc>
          <w:tcPr>
            <w:tcW w:w="1710" w:type="dxa"/>
            <w:vAlign w:val="center"/>
          </w:tcPr>
          <w:p>
            <w:pPr>
              <w:snapToGrid w:val="0"/>
              <w:spacing w:line="360" w:lineRule="exact"/>
              <w:rPr>
                <w:rFonts w:eastAsia="仿宋"/>
                <w:szCs w:val="21"/>
              </w:rPr>
            </w:pPr>
            <w:r>
              <w:rPr>
                <w:rFonts w:eastAsia="仿宋"/>
                <w:szCs w:val="21"/>
              </w:rPr>
              <w:t>坍塌</w:t>
            </w:r>
          </w:p>
        </w:tc>
        <w:tc>
          <w:tcPr>
            <w:tcW w:w="5257" w:type="dxa"/>
            <w:vAlign w:val="center"/>
          </w:tcPr>
          <w:p>
            <w:pPr>
              <w:snapToGrid w:val="0"/>
              <w:spacing w:line="360" w:lineRule="exact"/>
              <w:rPr>
                <w:rFonts w:eastAsia="仿宋"/>
                <w:kern w:val="0"/>
                <w:szCs w:val="21"/>
              </w:rPr>
            </w:pPr>
            <w:r>
              <w:rPr>
                <w:rFonts w:eastAsia="仿宋"/>
                <w:kern w:val="0"/>
                <w:szCs w:val="21"/>
              </w:rPr>
              <w:t>坝体未按设计要求和标准规范进行采、挖、爆破的相关部位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32</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0132</w:t>
            </w:r>
          </w:p>
        </w:tc>
        <w:tc>
          <w:tcPr>
            <w:tcW w:w="4182" w:type="dxa"/>
            <w:vAlign w:val="center"/>
          </w:tcPr>
          <w:p>
            <w:pPr>
              <w:snapToGrid w:val="0"/>
              <w:spacing w:line="360" w:lineRule="exact"/>
              <w:rPr>
                <w:rFonts w:eastAsia="仿宋"/>
                <w:kern w:val="0"/>
                <w:szCs w:val="21"/>
              </w:rPr>
            </w:pPr>
            <w:r>
              <w:rPr>
                <w:rFonts w:eastAsia="仿宋"/>
                <w:kern w:val="0"/>
                <w:szCs w:val="21"/>
              </w:rPr>
              <w:t>（尾矿库）尾矿排放不正确</w:t>
            </w:r>
          </w:p>
        </w:tc>
        <w:tc>
          <w:tcPr>
            <w:tcW w:w="1710" w:type="dxa"/>
            <w:vAlign w:val="center"/>
          </w:tcPr>
          <w:p>
            <w:pPr>
              <w:snapToGrid w:val="0"/>
              <w:spacing w:line="360" w:lineRule="exact"/>
              <w:rPr>
                <w:rFonts w:eastAsia="仿宋"/>
                <w:szCs w:val="21"/>
              </w:rPr>
            </w:pPr>
            <w:r>
              <w:rPr>
                <w:rFonts w:eastAsia="仿宋"/>
                <w:szCs w:val="21"/>
              </w:rPr>
              <w:t>坍塌</w:t>
            </w:r>
          </w:p>
        </w:tc>
        <w:tc>
          <w:tcPr>
            <w:tcW w:w="5257" w:type="dxa"/>
            <w:vAlign w:val="center"/>
          </w:tcPr>
          <w:p>
            <w:pPr>
              <w:snapToGrid w:val="0"/>
              <w:spacing w:line="360" w:lineRule="exact"/>
              <w:rPr>
                <w:rFonts w:eastAsia="仿宋"/>
                <w:kern w:val="0"/>
                <w:szCs w:val="21"/>
              </w:rPr>
            </w:pPr>
            <w:r>
              <w:rPr>
                <w:rFonts w:eastAsia="仿宋"/>
                <w:kern w:val="0"/>
                <w:szCs w:val="21"/>
              </w:rPr>
              <w:t>库区干滩高程、干滩长度超标的部位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708" w:type="dxa"/>
            <w:vAlign w:val="center"/>
          </w:tcPr>
          <w:p>
            <w:pPr>
              <w:jc w:val="center"/>
              <w:rPr>
                <w:szCs w:val="21"/>
              </w:rPr>
            </w:pPr>
            <w:r>
              <w:rPr>
                <w:szCs w:val="21"/>
              </w:rPr>
              <w:t>33</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0133</w:t>
            </w:r>
          </w:p>
        </w:tc>
        <w:tc>
          <w:tcPr>
            <w:tcW w:w="4182" w:type="dxa"/>
            <w:vAlign w:val="center"/>
          </w:tcPr>
          <w:p>
            <w:pPr>
              <w:snapToGrid w:val="0"/>
              <w:spacing w:line="360" w:lineRule="exact"/>
              <w:rPr>
                <w:rFonts w:eastAsia="仿宋"/>
                <w:kern w:val="0"/>
                <w:szCs w:val="21"/>
              </w:rPr>
            </w:pPr>
            <w:r>
              <w:rPr>
                <w:rFonts w:eastAsia="仿宋"/>
                <w:kern w:val="0"/>
                <w:szCs w:val="21"/>
              </w:rPr>
              <w:t>（尾矿库）库区</w:t>
            </w:r>
            <w:r>
              <w:rPr>
                <w:rFonts w:eastAsia="仿宋"/>
                <w:szCs w:val="21"/>
              </w:rPr>
              <w:t>浸润线、排渗设施未按设计埋设</w:t>
            </w:r>
          </w:p>
        </w:tc>
        <w:tc>
          <w:tcPr>
            <w:tcW w:w="1710" w:type="dxa"/>
            <w:vAlign w:val="center"/>
          </w:tcPr>
          <w:p>
            <w:pPr>
              <w:snapToGrid w:val="0"/>
              <w:spacing w:line="360" w:lineRule="exact"/>
              <w:rPr>
                <w:rFonts w:eastAsia="仿宋"/>
                <w:szCs w:val="21"/>
              </w:rPr>
            </w:pPr>
            <w:r>
              <w:rPr>
                <w:rFonts w:eastAsia="仿宋"/>
                <w:szCs w:val="21"/>
              </w:rPr>
              <w:t>坍塌</w:t>
            </w:r>
          </w:p>
        </w:tc>
        <w:tc>
          <w:tcPr>
            <w:tcW w:w="5257" w:type="dxa"/>
            <w:vAlign w:val="center"/>
          </w:tcPr>
          <w:p>
            <w:pPr>
              <w:snapToGrid w:val="0"/>
              <w:spacing w:line="360" w:lineRule="exact"/>
              <w:rPr>
                <w:rFonts w:eastAsia="仿宋"/>
                <w:kern w:val="0"/>
                <w:szCs w:val="21"/>
              </w:rPr>
            </w:pPr>
            <w:r>
              <w:rPr>
                <w:rFonts w:eastAsia="仿宋"/>
                <w:kern w:val="0"/>
                <w:szCs w:val="21"/>
              </w:rPr>
              <w:t>库区预埋</w:t>
            </w:r>
            <w:r>
              <w:rPr>
                <w:rFonts w:eastAsia="仿宋"/>
                <w:szCs w:val="21"/>
              </w:rPr>
              <w:t>排渗设施、浸润线段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708" w:type="dxa"/>
            <w:vAlign w:val="center"/>
          </w:tcPr>
          <w:p>
            <w:pPr>
              <w:jc w:val="center"/>
              <w:rPr>
                <w:szCs w:val="21"/>
              </w:rPr>
            </w:pPr>
            <w:r>
              <w:rPr>
                <w:szCs w:val="21"/>
              </w:rPr>
              <w:t>34</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0134</w:t>
            </w:r>
          </w:p>
        </w:tc>
        <w:tc>
          <w:tcPr>
            <w:tcW w:w="4182" w:type="dxa"/>
            <w:vAlign w:val="center"/>
          </w:tcPr>
          <w:p>
            <w:pPr>
              <w:snapToGrid w:val="0"/>
              <w:spacing w:line="360" w:lineRule="exact"/>
              <w:rPr>
                <w:rFonts w:eastAsia="仿宋"/>
                <w:szCs w:val="21"/>
              </w:rPr>
            </w:pPr>
            <w:r>
              <w:rPr>
                <w:rFonts w:eastAsia="仿宋"/>
                <w:kern w:val="0"/>
                <w:szCs w:val="21"/>
              </w:rPr>
              <w:t>（尾矿库）</w:t>
            </w:r>
            <w:r>
              <w:rPr>
                <w:rFonts w:eastAsia="仿宋"/>
                <w:szCs w:val="21"/>
              </w:rPr>
              <w:t>排洪系统构筑物堵塞或损坏</w:t>
            </w:r>
          </w:p>
        </w:tc>
        <w:tc>
          <w:tcPr>
            <w:tcW w:w="1710" w:type="dxa"/>
            <w:vAlign w:val="center"/>
          </w:tcPr>
          <w:p>
            <w:pPr>
              <w:snapToGrid w:val="0"/>
              <w:spacing w:line="360" w:lineRule="exact"/>
              <w:rPr>
                <w:rFonts w:eastAsia="仿宋"/>
                <w:szCs w:val="21"/>
              </w:rPr>
            </w:pPr>
            <w:r>
              <w:rPr>
                <w:rFonts w:eastAsia="仿宋"/>
                <w:szCs w:val="21"/>
              </w:rPr>
              <w:t>坍塌</w:t>
            </w:r>
          </w:p>
        </w:tc>
        <w:tc>
          <w:tcPr>
            <w:tcW w:w="5257" w:type="dxa"/>
            <w:vAlign w:val="center"/>
          </w:tcPr>
          <w:p>
            <w:pPr>
              <w:snapToGrid w:val="0"/>
              <w:spacing w:line="360" w:lineRule="exact"/>
              <w:rPr>
                <w:rFonts w:eastAsia="仿宋"/>
                <w:kern w:val="0"/>
                <w:szCs w:val="21"/>
              </w:rPr>
            </w:pPr>
            <w:r>
              <w:rPr>
                <w:rFonts w:eastAsia="仿宋"/>
                <w:kern w:val="0"/>
                <w:szCs w:val="21"/>
              </w:rPr>
              <w:t>库区、周边防洪设施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708" w:type="dxa"/>
            <w:vAlign w:val="center"/>
          </w:tcPr>
          <w:p>
            <w:pPr>
              <w:jc w:val="center"/>
              <w:rPr>
                <w:szCs w:val="21"/>
              </w:rPr>
            </w:pPr>
            <w:r>
              <w:rPr>
                <w:szCs w:val="21"/>
              </w:rPr>
              <w:t>35</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0135</w:t>
            </w:r>
          </w:p>
        </w:tc>
        <w:tc>
          <w:tcPr>
            <w:tcW w:w="4182" w:type="dxa"/>
            <w:vAlign w:val="center"/>
          </w:tcPr>
          <w:p>
            <w:pPr>
              <w:snapToGrid w:val="0"/>
              <w:spacing w:line="360" w:lineRule="exact"/>
              <w:rPr>
                <w:rFonts w:eastAsia="仿宋"/>
                <w:szCs w:val="21"/>
              </w:rPr>
            </w:pPr>
            <w:r>
              <w:rPr>
                <w:rFonts w:eastAsia="仿宋"/>
                <w:szCs w:val="21"/>
              </w:rPr>
              <w:t>（陆上石油天然气开采）陆上石油勘探</w:t>
            </w:r>
          </w:p>
        </w:tc>
        <w:tc>
          <w:tcPr>
            <w:tcW w:w="1710" w:type="dxa"/>
            <w:vAlign w:val="center"/>
          </w:tcPr>
          <w:p>
            <w:pPr>
              <w:snapToGrid w:val="0"/>
              <w:spacing w:line="360" w:lineRule="exact"/>
              <w:rPr>
                <w:rFonts w:eastAsia="仿宋"/>
                <w:szCs w:val="21"/>
              </w:rPr>
            </w:pPr>
            <w:r>
              <w:rPr>
                <w:rFonts w:eastAsia="仿宋"/>
                <w:szCs w:val="21"/>
              </w:rPr>
              <w:t>火药爆炸</w:t>
            </w:r>
          </w:p>
        </w:tc>
        <w:tc>
          <w:tcPr>
            <w:tcW w:w="5257" w:type="dxa"/>
            <w:vAlign w:val="center"/>
          </w:tcPr>
          <w:p>
            <w:pPr>
              <w:snapToGrid w:val="0"/>
              <w:spacing w:line="360" w:lineRule="exact"/>
              <w:rPr>
                <w:rFonts w:eastAsia="仿宋"/>
                <w:kern w:val="0"/>
                <w:szCs w:val="21"/>
              </w:rPr>
            </w:pPr>
            <w:r>
              <w:rPr>
                <w:rFonts w:eastAsia="仿宋"/>
                <w:kern w:val="0"/>
                <w:szCs w:val="21"/>
              </w:rPr>
              <w:t>井口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8" w:type="dxa"/>
            <w:vAlign w:val="center"/>
          </w:tcPr>
          <w:p>
            <w:pPr>
              <w:jc w:val="center"/>
              <w:rPr>
                <w:szCs w:val="21"/>
              </w:rPr>
            </w:pPr>
            <w:r>
              <w:rPr>
                <w:szCs w:val="21"/>
              </w:rPr>
              <w:t>36</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0136</w:t>
            </w:r>
          </w:p>
        </w:tc>
        <w:tc>
          <w:tcPr>
            <w:tcW w:w="4182" w:type="dxa"/>
            <w:vAlign w:val="center"/>
          </w:tcPr>
          <w:p>
            <w:pPr>
              <w:snapToGrid w:val="0"/>
              <w:spacing w:line="360" w:lineRule="exact"/>
              <w:rPr>
                <w:rFonts w:eastAsia="仿宋"/>
                <w:szCs w:val="21"/>
              </w:rPr>
            </w:pPr>
            <w:r>
              <w:rPr>
                <w:rFonts w:eastAsia="仿宋"/>
                <w:szCs w:val="21"/>
              </w:rPr>
              <w:t>（陆上石油天然气开采）高压油气井钻探、开采</w:t>
            </w:r>
          </w:p>
        </w:tc>
        <w:tc>
          <w:tcPr>
            <w:tcW w:w="1710" w:type="dxa"/>
            <w:vAlign w:val="center"/>
          </w:tcPr>
          <w:p>
            <w:pPr>
              <w:snapToGrid w:val="0"/>
              <w:spacing w:line="360" w:lineRule="exact"/>
              <w:rPr>
                <w:rFonts w:eastAsia="仿宋"/>
                <w:szCs w:val="21"/>
              </w:rPr>
            </w:pPr>
            <w:r>
              <w:rPr>
                <w:rFonts w:eastAsia="仿宋"/>
                <w:szCs w:val="21"/>
              </w:rPr>
              <w:t>火灾、其他爆炸</w:t>
            </w:r>
          </w:p>
        </w:tc>
        <w:tc>
          <w:tcPr>
            <w:tcW w:w="5257" w:type="dxa"/>
            <w:vAlign w:val="center"/>
          </w:tcPr>
          <w:p>
            <w:pPr>
              <w:snapToGrid w:val="0"/>
              <w:spacing w:line="360" w:lineRule="exact"/>
              <w:rPr>
                <w:rFonts w:eastAsia="仿宋"/>
                <w:kern w:val="0"/>
                <w:szCs w:val="21"/>
              </w:rPr>
            </w:pPr>
            <w:r>
              <w:rPr>
                <w:rFonts w:eastAsia="仿宋"/>
                <w:szCs w:val="21"/>
              </w:rPr>
              <w:t>钻井</w:t>
            </w:r>
            <w:r>
              <w:rPr>
                <w:rFonts w:eastAsia="仿宋"/>
                <w:kern w:val="0"/>
                <w:szCs w:val="21"/>
              </w:rPr>
              <w:t>井口、井口附近500m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37</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0137</w:t>
            </w:r>
          </w:p>
        </w:tc>
        <w:tc>
          <w:tcPr>
            <w:tcW w:w="4182" w:type="dxa"/>
            <w:vAlign w:val="center"/>
          </w:tcPr>
          <w:p>
            <w:pPr>
              <w:snapToGrid w:val="0"/>
              <w:spacing w:line="360" w:lineRule="exact"/>
              <w:rPr>
                <w:rFonts w:eastAsia="仿宋"/>
                <w:szCs w:val="21"/>
              </w:rPr>
            </w:pPr>
            <w:r>
              <w:rPr>
                <w:rFonts w:eastAsia="仿宋"/>
                <w:szCs w:val="21"/>
              </w:rPr>
              <w:t>（陆上石油天然气开采）含硫化氢油气井开采</w:t>
            </w:r>
          </w:p>
        </w:tc>
        <w:tc>
          <w:tcPr>
            <w:tcW w:w="1710" w:type="dxa"/>
            <w:vAlign w:val="center"/>
          </w:tcPr>
          <w:p>
            <w:pPr>
              <w:snapToGrid w:val="0"/>
              <w:spacing w:line="360" w:lineRule="exact"/>
              <w:rPr>
                <w:rFonts w:eastAsia="仿宋"/>
                <w:szCs w:val="21"/>
              </w:rPr>
            </w:pPr>
            <w:r>
              <w:rPr>
                <w:rFonts w:eastAsia="仿宋"/>
                <w:szCs w:val="21"/>
              </w:rPr>
              <w:t>中毒和窒息</w:t>
            </w:r>
          </w:p>
        </w:tc>
        <w:tc>
          <w:tcPr>
            <w:tcW w:w="5257" w:type="dxa"/>
            <w:vAlign w:val="center"/>
          </w:tcPr>
          <w:p>
            <w:pPr>
              <w:snapToGrid w:val="0"/>
              <w:spacing w:line="360" w:lineRule="exact"/>
              <w:rPr>
                <w:rFonts w:eastAsia="仿宋"/>
                <w:kern w:val="0"/>
                <w:szCs w:val="21"/>
              </w:rPr>
            </w:pPr>
            <w:r>
              <w:rPr>
                <w:rFonts w:eastAsia="仿宋"/>
                <w:kern w:val="0"/>
                <w:szCs w:val="21"/>
              </w:rPr>
              <w:t>井口、井场及周边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38</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0138</w:t>
            </w:r>
          </w:p>
        </w:tc>
        <w:tc>
          <w:tcPr>
            <w:tcW w:w="4182" w:type="dxa"/>
            <w:vAlign w:val="center"/>
          </w:tcPr>
          <w:p>
            <w:pPr>
              <w:snapToGrid w:val="0"/>
              <w:spacing w:line="360" w:lineRule="exact"/>
              <w:rPr>
                <w:rFonts w:eastAsia="仿宋"/>
                <w:szCs w:val="21"/>
              </w:rPr>
            </w:pPr>
            <w:r>
              <w:rPr>
                <w:rFonts w:eastAsia="仿宋"/>
                <w:szCs w:val="21"/>
              </w:rPr>
              <w:t>（陆上石油天然气开采）放射源遗失</w:t>
            </w:r>
          </w:p>
        </w:tc>
        <w:tc>
          <w:tcPr>
            <w:tcW w:w="1710" w:type="dxa"/>
            <w:vAlign w:val="center"/>
          </w:tcPr>
          <w:p>
            <w:pPr>
              <w:snapToGrid w:val="0"/>
              <w:spacing w:line="360" w:lineRule="exact"/>
              <w:rPr>
                <w:rFonts w:eastAsia="仿宋"/>
                <w:szCs w:val="21"/>
              </w:rPr>
            </w:pPr>
            <w:r>
              <w:rPr>
                <w:rFonts w:eastAsia="仿宋"/>
                <w:szCs w:val="21"/>
              </w:rPr>
              <w:t>其他伤害</w:t>
            </w:r>
          </w:p>
        </w:tc>
        <w:tc>
          <w:tcPr>
            <w:tcW w:w="5257" w:type="dxa"/>
            <w:vAlign w:val="center"/>
          </w:tcPr>
          <w:p>
            <w:pPr>
              <w:snapToGrid w:val="0"/>
              <w:spacing w:line="360" w:lineRule="exact"/>
              <w:rPr>
                <w:rFonts w:eastAsia="仿宋"/>
                <w:kern w:val="0"/>
                <w:szCs w:val="21"/>
              </w:rPr>
            </w:pPr>
            <w:r>
              <w:rPr>
                <w:rFonts w:eastAsia="仿宋"/>
                <w:szCs w:val="21"/>
              </w:rPr>
              <w:t>测井</w:t>
            </w:r>
            <w:r>
              <w:rPr>
                <w:rFonts w:eastAsia="仿宋"/>
                <w:kern w:val="0"/>
                <w:szCs w:val="21"/>
              </w:rPr>
              <w:t>施工现场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39</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0139</w:t>
            </w:r>
          </w:p>
        </w:tc>
        <w:tc>
          <w:tcPr>
            <w:tcW w:w="4182" w:type="dxa"/>
            <w:vAlign w:val="center"/>
          </w:tcPr>
          <w:p>
            <w:pPr>
              <w:snapToGrid w:val="0"/>
              <w:spacing w:line="360" w:lineRule="exact"/>
              <w:rPr>
                <w:rFonts w:eastAsia="仿宋"/>
                <w:szCs w:val="21"/>
              </w:rPr>
            </w:pPr>
            <w:r>
              <w:rPr>
                <w:rFonts w:eastAsia="仿宋"/>
                <w:szCs w:val="21"/>
              </w:rPr>
              <w:t>油气站库、</w:t>
            </w:r>
            <w:r>
              <w:rPr>
                <w:rFonts w:eastAsia="仿宋"/>
                <w:kern w:val="0"/>
                <w:szCs w:val="21"/>
              </w:rPr>
              <w:t>集</w:t>
            </w:r>
            <w:r>
              <w:rPr>
                <w:rFonts w:eastAsia="仿宋"/>
                <w:szCs w:val="21"/>
              </w:rPr>
              <w:t>输管道泄漏</w:t>
            </w:r>
          </w:p>
        </w:tc>
        <w:tc>
          <w:tcPr>
            <w:tcW w:w="1710" w:type="dxa"/>
            <w:vAlign w:val="center"/>
          </w:tcPr>
          <w:p>
            <w:pPr>
              <w:snapToGrid w:val="0"/>
              <w:spacing w:line="360" w:lineRule="exact"/>
              <w:rPr>
                <w:rFonts w:eastAsia="仿宋"/>
                <w:szCs w:val="21"/>
              </w:rPr>
            </w:pPr>
            <w:r>
              <w:rPr>
                <w:rFonts w:eastAsia="仿宋"/>
                <w:szCs w:val="21"/>
              </w:rPr>
              <w:t>火灾、其他爆炸</w:t>
            </w:r>
          </w:p>
        </w:tc>
        <w:tc>
          <w:tcPr>
            <w:tcW w:w="5257" w:type="dxa"/>
            <w:vAlign w:val="center"/>
          </w:tcPr>
          <w:p>
            <w:pPr>
              <w:snapToGrid w:val="0"/>
              <w:spacing w:line="360" w:lineRule="exact"/>
              <w:rPr>
                <w:rFonts w:eastAsia="仿宋"/>
                <w:kern w:val="0"/>
                <w:szCs w:val="21"/>
              </w:rPr>
            </w:pPr>
            <w:r>
              <w:rPr>
                <w:rFonts w:eastAsia="仿宋"/>
                <w:kern w:val="0"/>
                <w:szCs w:val="21"/>
              </w:rPr>
              <w:t>油气储罐、集</w:t>
            </w:r>
            <w:r>
              <w:rPr>
                <w:rFonts w:eastAsia="仿宋"/>
                <w:szCs w:val="21"/>
              </w:rPr>
              <w:t>输管道及周边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40</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0140</w:t>
            </w:r>
          </w:p>
        </w:tc>
        <w:tc>
          <w:tcPr>
            <w:tcW w:w="4182" w:type="dxa"/>
            <w:vAlign w:val="center"/>
          </w:tcPr>
          <w:p>
            <w:pPr>
              <w:snapToGrid w:val="0"/>
              <w:spacing w:line="360" w:lineRule="exact"/>
              <w:rPr>
                <w:rFonts w:eastAsia="仿宋"/>
                <w:szCs w:val="21"/>
              </w:rPr>
            </w:pPr>
            <w:r>
              <w:rPr>
                <w:rFonts w:eastAsia="仿宋"/>
                <w:szCs w:val="21"/>
              </w:rPr>
              <w:t>油、气井平台施工作业</w:t>
            </w:r>
          </w:p>
        </w:tc>
        <w:tc>
          <w:tcPr>
            <w:tcW w:w="1710" w:type="dxa"/>
            <w:vAlign w:val="center"/>
          </w:tcPr>
          <w:p>
            <w:pPr>
              <w:snapToGrid w:val="0"/>
              <w:spacing w:line="360" w:lineRule="exact"/>
              <w:rPr>
                <w:rFonts w:eastAsia="仿宋"/>
                <w:szCs w:val="21"/>
              </w:rPr>
            </w:pPr>
            <w:r>
              <w:rPr>
                <w:rFonts w:eastAsia="仿宋"/>
                <w:szCs w:val="21"/>
              </w:rPr>
              <w:t>高处坠落、物体打击</w:t>
            </w:r>
          </w:p>
        </w:tc>
        <w:tc>
          <w:tcPr>
            <w:tcW w:w="5257" w:type="dxa"/>
            <w:vAlign w:val="center"/>
          </w:tcPr>
          <w:p>
            <w:pPr>
              <w:snapToGrid w:val="0"/>
              <w:spacing w:line="360" w:lineRule="exact"/>
              <w:rPr>
                <w:rFonts w:eastAsia="仿宋"/>
                <w:kern w:val="0"/>
                <w:szCs w:val="21"/>
              </w:rPr>
            </w:pPr>
            <w:r>
              <w:rPr>
                <w:rFonts w:eastAsia="仿宋"/>
                <w:kern w:val="0"/>
                <w:szCs w:val="21"/>
              </w:rPr>
              <w:t>钻井、修井施工现场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41</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0199</w:t>
            </w:r>
          </w:p>
        </w:tc>
        <w:tc>
          <w:tcPr>
            <w:tcW w:w="4182" w:type="dxa"/>
            <w:vAlign w:val="center"/>
          </w:tcPr>
          <w:p>
            <w:pPr>
              <w:snapToGrid w:val="0"/>
              <w:spacing w:line="360" w:lineRule="exact"/>
              <w:rPr>
                <w:rFonts w:eastAsia="仿宋"/>
                <w:szCs w:val="21"/>
              </w:rPr>
            </w:pPr>
            <w:r>
              <w:rPr>
                <w:rFonts w:eastAsia="仿宋"/>
                <w:szCs w:val="21"/>
              </w:rPr>
              <w:t>经企业辨识后确定为较大以上的其他风险</w:t>
            </w:r>
          </w:p>
        </w:tc>
        <w:tc>
          <w:tcPr>
            <w:tcW w:w="1710" w:type="dxa"/>
            <w:vAlign w:val="center"/>
          </w:tcPr>
          <w:p>
            <w:pPr>
              <w:snapToGrid w:val="0"/>
              <w:spacing w:line="360" w:lineRule="exact"/>
              <w:rPr>
                <w:rFonts w:eastAsia="仿宋"/>
                <w:szCs w:val="21"/>
              </w:rPr>
            </w:pPr>
          </w:p>
        </w:tc>
        <w:tc>
          <w:tcPr>
            <w:tcW w:w="5257" w:type="dxa"/>
            <w:vAlign w:val="center"/>
          </w:tcPr>
          <w:p>
            <w:pPr>
              <w:snapToGrid w:val="0"/>
              <w:spacing w:line="360" w:lineRule="exact"/>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42</w:t>
            </w:r>
          </w:p>
        </w:tc>
        <w:tc>
          <w:tcPr>
            <w:tcW w:w="1111" w:type="dxa"/>
            <w:vMerge w:val="restart"/>
            <w:vAlign w:val="center"/>
          </w:tcPr>
          <w:p>
            <w:pPr>
              <w:widowControl/>
              <w:snapToGrid w:val="0"/>
              <w:spacing w:line="360" w:lineRule="exact"/>
              <w:jc w:val="center"/>
              <w:rPr>
                <w:rFonts w:eastAsia="仿宋"/>
                <w:kern w:val="0"/>
                <w:szCs w:val="21"/>
              </w:rPr>
            </w:pPr>
            <w:r>
              <w:rPr>
                <w:rFonts w:eastAsia="仿宋"/>
                <w:kern w:val="0"/>
                <w:szCs w:val="21"/>
              </w:rPr>
              <w:t>（02）</w:t>
            </w:r>
          </w:p>
          <w:p>
            <w:pPr>
              <w:widowControl/>
              <w:snapToGrid w:val="0"/>
              <w:spacing w:line="360" w:lineRule="exact"/>
              <w:jc w:val="center"/>
              <w:rPr>
                <w:rFonts w:eastAsia="仿宋"/>
                <w:kern w:val="0"/>
                <w:szCs w:val="21"/>
              </w:rPr>
            </w:pPr>
            <w:r>
              <w:rPr>
                <w:rFonts w:eastAsia="仿宋"/>
                <w:kern w:val="0"/>
                <w:szCs w:val="21"/>
              </w:rPr>
              <w:t>化工、医药</w:t>
            </w: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0201</w:t>
            </w:r>
          </w:p>
        </w:tc>
        <w:tc>
          <w:tcPr>
            <w:tcW w:w="4182" w:type="dxa"/>
            <w:vAlign w:val="center"/>
          </w:tcPr>
          <w:p>
            <w:pPr>
              <w:widowControl/>
              <w:snapToGrid w:val="0"/>
              <w:spacing w:line="360" w:lineRule="exact"/>
              <w:rPr>
                <w:rFonts w:eastAsia="仿宋"/>
                <w:kern w:val="0"/>
                <w:szCs w:val="21"/>
              </w:rPr>
            </w:pPr>
            <w:r>
              <w:rPr>
                <w:rFonts w:eastAsia="仿宋"/>
                <w:kern w:val="0"/>
                <w:szCs w:val="21"/>
              </w:rPr>
              <w:t>光气及光气化工艺</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光气合成及光气化产品生产单元；一氧化碳制备单元；氯气制备、储运单元；光气及光气化产品储运单元；装置开停车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43</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0202</w:t>
            </w:r>
          </w:p>
        </w:tc>
        <w:tc>
          <w:tcPr>
            <w:tcW w:w="4182" w:type="dxa"/>
            <w:vAlign w:val="center"/>
          </w:tcPr>
          <w:p>
            <w:pPr>
              <w:widowControl/>
              <w:snapToGrid w:val="0"/>
              <w:spacing w:line="360" w:lineRule="exact"/>
              <w:rPr>
                <w:rFonts w:eastAsia="仿宋"/>
                <w:kern w:val="0"/>
                <w:szCs w:val="21"/>
              </w:rPr>
            </w:pPr>
            <w:r>
              <w:rPr>
                <w:rFonts w:eastAsia="仿宋"/>
                <w:kern w:val="0"/>
                <w:szCs w:val="21"/>
              </w:rPr>
              <w:t>电解（氯碱）工艺</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电解单元；氯氢处理单元或场所；液氯、氢气充装、储存场所；装置开停车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44</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0203</w:t>
            </w:r>
          </w:p>
        </w:tc>
        <w:tc>
          <w:tcPr>
            <w:tcW w:w="4182" w:type="dxa"/>
            <w:vAlign w:val="center"/>
          </w:tcPr>
          <w:p>
            <w:pPr>
              <w:widowControl/>
              <w:snapToGrid w:val="0"/>
              <w:spacing w:line="360" w:lineRule="exact"/>
              <w:rPr>
                <w:rFonts w:eastAsia="仿宋"/>
                <w:kern w:val="0"/>
                <w:szCs w:val="21"/>
              </w:rPr>
            </w:pPr>
            <w:r>
              <w:rPr>
                <w:rFonts w:eastAsia="仿宋"/>
                <w:kern w:val="0"/>
                <w:szCs w:val="21"/>
              </w:rPr>
              <w:t>氯化工艺</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氯化单元；液氯储运单元；装置开停车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45</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0204</w:t>
            </w:r>
          </w:p>
        </w:tc>
        <w:tc>
          <w:tcPr>
            <w:tcW w:w="4182" w:type="dxa"/>
            <w:vAlign w:val="center"/>
          </w:tcPr>
          <w:p>
            <w:pPr>
              <w:widowControl/>
              <w:snapToGrid w:val="0"/>
              <w:spacing w:line="360" w:lineRule="exact"/>
              <w:rPr>
                <w:rFonts w:eastAsia="仿宋"/>
                <w:kern w:val="0"/>
                <w:szCs w:val="21"/>
              </w:rPr>
            </w:pPr>
            <w:r>
              <w:rPr>
                <w:rFonts w:eastAsia="仿宋"/>
                <w:kern w:val="0"/>
                <w:szCs w:val="21"/>
              </w:rPr>
              <w:t>硝化工艺</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火灾、其他爆炸、中毒和窒息、灼烫</w:t>
            </w:r>
          </w:p>
        </w:tc>
        <w:tc>
          <w:tcPr>
            <w:tcW w:w="5257" w:type="dxa"/>
            <w:vAlign w:val="center"/>
          </w:tcPr>
          <w:p>
            <w:pPr>
              <w:widowControl/>
              <w:snapToGrid w:val="0"/>
              <w:spacing w:line="360" w:lineRule="exact"/>
              <w:rPr>
                <w:rFonts w:eastAsia="仿宋"/>
                <w:kern w:val="0"/>
                <w:szCs w:val="21"/>
              </w:rPr>
            </w:pPr>
            <w:r>
              <w:rPr>
                <w:rFonts w:eastAsia="仿宋"/>
                <w:kern w:val="0"/>
                <w:szCs w:val="21"/>
              </w:rPr>
              <w:t>硝化单元；分离单元；装置开停车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46</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0205</w:t>
            </w:r>
          </w:p>
        </w:tc>
        <w:tc>
          <w:tcPr>
            <w:tcW w:w="4182" w:type="dxa"/>
            <w:vAlign w:val="center"/>
          </w:tcPr>
          <w:p>
            <w:pPr>
              <w:widowControl/>
              <w:snapToGrid w:val="0"/>
              <w:spacing w:line="360" w:lineRule="exact"/>
              <w:rPr>
                <w:rFonts w:eastAsia="仿宋"/>
                <w:kern w:val="0"/>
                <w:szCs w:val="21"/>
              </w:rPr>
            </w:pPr>
            <w:r>
              <w:rPr>
                <w:rFonts w:eastAsia="仿宋"/>
                <w:kern w:val="0"/>
                <w:szCs w:val="21"/>
              </w:rPr>
              <w:t>合成氨工艺</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火灾、其他爆炸、中毒和窒息、灼烫</w:t>
            </w:r>
          </w:p>
        </w:tc>
        <w:tc>
          <w:tcPr>
            <w:tcW w:w="5257" w:type="dxa"/>
            <w:vAlign w:val="center"/>
          </w:tcPr>
          <w:p>
            <w:pPr>
              <w:widowControl/>
              <w:snapToGrid w:val="0"/>
              <w:spacing w:line="360" w:lineRule="exact"/>
              <w:rPr>
                <w:rFonts w:eastAsia="仿宋"/>
                <w:kern w:val="0"/>
                <w:szCs w:val="21"/>
              </w:rPr>
            </w:pPr>
            <w:r>
              <w:rPr>
                <w:rFonts w:eastAsia="仿宋"/>
                <w:kern w:val="0"/>
                <w:szCs w:val="21"/>
              </w:rPr>
              <w:t>气化单元；净化单元；合成单元；氨储存单元；空分单元；液氧储存单元；装置开停车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47</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0206</w:t>
            </w:r>
          </w:p>
        </w:tc>
        <w:tc>
          <w:tcPr>
            <w:tcW w:w="4182" w:type="dxa"/>
            <w:vAlign w:val="center"/>
          </w:tcPr>
          <w:p>
            <w:pPr>
              <w:widowControl/>
              <w:snapToGrid w:val="0"/>
              <w:spacing w:line="360" w:lineRule="exact"/>
              <w:rPr>
                <w:rFonts w:eastAsia="仿宋"/>
                <w:kern w:val="0"/>
                <w:szCs w:val="21"/>
              </w:rPr>
            </w:pPr>
            <w:r>
              <w:rPr>
                <w:rFonts w:eastAsia="仿宋"/>
                <w:kern w:val="0"/>
                <w:szCs w:val="21"/>
              </w:rPr>
              <w:t>裂解（裂化）工艺</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火灾、其他爆炸、中毒和窒息、灼烫</w:t>
            </w:r>
          </w:p>
        </w:tc>
        <w:tc>
          <w:tcPr>
            <w:tcW w:w="5257" w:type="dxa"/>
            <w:vAlign w:val="center"/>
          </w:tcPr>
          <w:p>
            <w:pPr>
              <w:widowControl/>
              <w:snapToGrid w:val="0"/>
              <w:spacing w:line="360" w:lineRule="exact"/>
              <w:rPr>
                <w:rFonts w:eastAsia="仿宋"/>
                <w:kern w:val="0"/>
                <w:szCs w:val="21"/>
              </w:rPr>
            </w:pPr>
            <w:r>
              <w:rPr>
                <w:rFonts w:eastAsia="仿宋"/>
                <w:kern w:val="0"/>
                <w:szCs w:val="21"/>
              </w:rPr>
              <w:t>裂解（裂化）单元；制冷系统；压缩单元；引风系统；分离单元；装置开停车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8" w:type="dxa"/>
            <w:vAlign w:val="center"/>
          </w:tcPr>
          <w:p>
            <w:pPr>
              <w:jc w:val="center"/>
              <w:rPr>
                <w:szCs w:val="21"/>
              </w:rPr>
            </w:pPr>
            <w:r>
              <w:rPr>
                <w:szCs w:val="21"/>
              </w:rPr>
              <w:t>48</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0207</w:t>
            </w:r>
          </w:p>
        </w:tc>
        <w:tc>
          <w:tcPr>
            <w:tcW w:w="4182" w:type="dxa"/>
            <w:vAlign w:val="center"/>
          </w:tcPr>
          <w:p>
            <w:pPr>
              <w:widowControl/>
              <w:snapToGrid w:val="0"/>
              <w:spacing w:line="360" w:lineRule="exact"/>
              <w:rPr>
                <w:rFonts w:eastAsia="仿宋"/>
                <w:kern w:val="0"/>
                <w:szCs w:val="21"/>
              </w:rPr>
            </w:pPr>
            <w:r>
              <w:rPr>
                <w:rFonts w:eastAsia="仿宋"/>
                <w:kern w:val="0"/>
                <w:szCs w:val="21"/>
              </w:rPr>
              <w:t>氟化工艺</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火灾、其他爆炸、中毒和窒息、灼烫</w:t>
            </w:r>
          </w:p>
        </w:tc>
        <w:tc>
          <w:tcPr>
            <w:tcW w:w="5257" w:type="dxa"/>
            <w:vAlign w:val="center"/>
          </w:tcPr>
          <w:p>
            <w:pPr>
              <w:widowControl/>
              <w:snapToGrid w:val="0"/>
              <w:spacing w:line="360" w:lineRule="exact"/>
              <w:rPr>
                <w:rFonts w:eastAsia="仿宋"/>
                <w:kern w:val="0"/>
                <w:szCs w:val="21"/>
              </w:rPr>
            </w:pPr>
            <w:r>
              <w:rPr>
                <w:rFonts w:eastAsia="仿宋"/>
                <w:kern w:val="0"/>
                <w:szCs w:val="21"/>
              </w:rPr>
              <w:t>氟化单元；氟化剂储运单元；装置开停车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708" w:type="dxa"/>
            <w:vAlign w:val="center"/>
          </w:tcPr>
          <w:p>
            <w:pPr>
              <w:jc w:val="center"/>
              <w:rPr>
                <w:szCs w:val="21"/>
              </w:rPr>
            </w:pPr>
            <w:r>
              <w:rPr>
                <w:szCs w:val="21"/>
              </w:rPr>
              <w:t>49</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0208</w:t>
            </w:r>
          </w:p>
        </w:tc>
        <w:tc>
          <w:tcPr>
            <w:tcW w:w="4182" w:type="dxa"/>
            <w:vAlign w:val="center"/>
          </w:tcPr>
          <w:p>
            <w:pPr>
              <w:widowControl/>
              <w:snapToGrid w:val="0"/>
              <w:spacing w:line="360" w:lineRule="exact"/>
              <w:rPr>
                <w:rFonts w:eastAsia="仿宋"/>
                <w:kern w:val="0"/>
                <w:szCs w:val="21"/>
              </w:rPr>
            </w:pPr>
            <w:r>
              <w:rPr>
                <w:rFonts w:eastAsia="仿宋"/>
                <w:kern w:val="0"/>
                <w:szCs w:val="21"/>
              </w:rPr>
              <w:t>加氢工艺</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加氢单元；氢气压缩单元；氢气储存单元；装置开停车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jc w:val="center"/>
              <w:rPr>
                <w:szCs w:val="21"/>
              </w:rPr>
            </w:pPr>
            <w:r>
              <w:rPr>
                <w:szCs w:val="21"/>
              </w:rPr>
              <w:t>50</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0209</w:t>
            </w:r>
          </w:p>
        </w:tc>
        <w:tc>
          <w:tcPr>
            <w:tcW w:w="4182" w:type="dxa"/>
            <w:vAlign w:val="center"/>
          </w:tcPr>
          <w:p>
            <w:pPr>
              <w:widowControl/>
              <w:snapToGrid w:val="0"/>
              <w:spacing w:line="360" w:lineRule="exact"/>
              <w:rPr>
                <w:rFonts w:eastAsia="仿宋"/>
                <w:kern w:val="0"/>
                <w:szCs w:val="21"/>
              </w:rPr>
            </w:pPr>
            <w:r>
              <w:rPr>
                <w:rFonts w:eastAsia="仿宋"/>
                <w:kern w:val="0"/>
                <w:szCs w:val="21"/>
              </w:rPr>
              <w:t>重氮化工艺</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重氮化单元；后处理系统；装置开停车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jc w:val="center"/>
              <w:rPr>
                <w:szCs w:val="21"/>
              </w:rPr>
            </w:pPr>
            <w:r>
              <w:rPr>
                <w:szCs w:val="21"/>
              </w:rPr>
              <w:t>51</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0210</w:t>
            </w:r>
          </w:p>
        </w:tc>
        <w:tc>
          <w:tcPr>
            <w:tcW w:w="4182" w:type="dxa"/>
            <w:vAlign w:val="center"/>
          </w:tcPr>
          <w:p>
            <w:pPr>
              <w:widowControl/>
              <w:snapToGrid w:val="0"/>
              <w:spacing w:line="360" w:lineRule="exact"/>
              <w:rPr>
                <w:rFonts w:eastAsia="仿宋"/>
                <w:kern w:val="0"/>
                <w:szCs w:val="21"/>
              </w:rPr>
            </w:pPr>
            <w:r>
              <w:rPr>
                <w:rFonts w:eastAsia="仿宋"/>
                <w:kern w:val="0"/>
                <w:szCs w:val="21"/>
              </w:rPr>
              <w:t>氧化工艺</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氧化单元；装置开停车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jc w:val="center"/>
              <w:rPr>
                <w:szCs w:val="21"/>
              </w:rPr>
            </w:pPr>
            <w:r>
              <w:rPr>
                <w:szCs w:val="21"/>
              </w:rPr>
              <w:t>52</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0211</w:t>
            </w:r>
          </w:p>
        </w:tc>
        <w:tc>
          <w:tcPr>
            <w:tcW w:w="4182" w:type="dxa"/>
            <w:vAlign w:val="center"/>
          </w:tcPr>
          <w:p>
            <w:pPr>
              <w:widowControl/>
              <w:snapToGrid w:val="0"/>
              <w:spacing w:line="360" w:lineRule="exact"/>
              <w:rPr>
                <w:rFonts w:eastAsia="仿宋"/>
                <w:kern w:val="0"/>
                <w:szCs w:val="21"/>
              </w:rPr>
            </w:pPr>
            <w:r>
              <w:rPr>
                <w:rFonts w:eastAsia="仿宋"/>
                <w:kern w:val="0"/>
                <w:szCs w:val="21"/>
              </w:rPr>
              <w:t>过氧化工艺</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过氧化单元；过氧化剂储运单元；装置开停车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708" w:type="dxa"/>
            <w:vAlign w:val="center"/>
          </w:tcPr>
          <w:p>
            <w:pPr>
              <w:jc w:val="center"/>
              <w:rPr>
                <w:szCs w:val="21"/>
              </w:rPr>
            </w:pPr>
            <w:r>
              <w:rPr>
                <w:szCs w:val="21"/>
              </w:rPr>
              <w:t>53</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0212</w:t>
            </w:r>
          </w:p>
        </w:tc>
        <w:tc>
          <w:tcPr>
            <w:tcW w:w="4182" w:type="dxa"/>
            <w:vAlign w:val="center"/>
          </w:tcPr>
          <w:p>
            <w:pPr>
              <w:widowControl/>
              <w:snapToGrid w:val="0"/>
              <w:spacing w:line="360" w:lineRule="exact"/>
              <w:rPr>
                <w:rFonts w:eastAsia="仿宋"/>
                <w:kern w:val="0"/>
                <w:szCs w:val="21"/>
              </w:rPr>
            </w:pPr>
            <w:r>
              <w:rPr>
                <w:rFonts w:eastAsia="仿宋"/>
                <w:kern w:val="0"/>
                <w:szCs w:val="21"/>
              </w:rPr>
              <w:t>胺基化工艺</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火灾、其他爆炸、中毒和窒息、灼烫</w:t>
            </w:r>
          </w:p>
        </w:tc>
        <w:tc>
          <w:tcPr>
            <w:tcW w:w="5257" w:type="dxa"/>
            <w:vAlign w:val="center"/>
          </w:tcPr>
          <w:p>
            <w:pPr>
              <w:widowControl/>
              <w:snapToGrid w:val="0"/>
              <w:spacing w:line="360" w:lineRule="exact"/>
              <w:rPr>
                <w:rFonts w:eastAsia="仿宋"/>
                <w:kern w:val="0"/>
                <w:szCs w:val="21"/>
              </w:rPr>
            </w:pPr>
            <w:r>
              <w:rPr>
                <w:rFonts w:eastAsia="仿宋"/>
                <w:kern w:val="0"/>
                <w:szCs w:val="21"/>
              </w:rPr>
              <w:t>胺基化单元；液氨储运单元；装置开停车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jc w:val="center"/>
              <w:rPr>
                <w:szCs w:val="21"/>
              </w:rPr>
            </w:pPr>
            <w:r>
              <w:rPr>
                <w:szCs w:val="21"/>
              </w:rPr>
              <w:t>54</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0213</w:t>
            </w:r>
          </w:p>
        </w:tc>
        <w:tc>
          <w:tcPr>
            <w:tcW w:w="4182" w:type="dxa"/>
            <w:vAlign w:val="center"/>
          </w:tcPr>
          <w:p>
            <w:pPr>
              <w:widowControl/>
              <w:snapToGrid w:val="0"/>
              <w:spacing w:line="360" w:lineRule="exact"/>
              <w:rPr>
                <w:rFonts w:eastAsia="仿宋"/>
                <w:kern w:val="0"/>
                <w:szCs w:val="21"/>
              </w:rPr>
            </w:pPr>
            <w:r>
              <w:rPr>
                <w:rFonts w:eastAsia="仿宋"/>
                <w:kern w:val="0"/>
                <w:szCs w:val="21"/>
              </w:rPr>
              <w:t>磺化工艺</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火灾、其他爆炸、中毒和窒息、灼烫</w:t>
            </w:r>
          </w:p>
        </w:tc>
        <w:tc>
          <w:tcPr>
            <w:tcW w:w="5257" w:type="dxa"/>
            <w:vAlign w:val="center"/>
          </w:tcPr>
          <w:p>
            <w:pPr>
              <w:widowControl/>
              <w:snapToGrid w:val="0"/>
              <w:spacing w:line="360" w:lineRule="exact"/>
              <w:rPr>
                <w:rFonts w:eastAsia="仿宋"/>
                <w:kern w:val="0"/>
                <w:szCs w:val="21"/>
              </w:rPr>
            </w:pPr>
            <w:r>
              <w:rPr>
                <w:rFonts w:eastAsia="仿宋"/>
                <w:kern w:val="0"/>
                <w:szCs w:val="21"/>
              </w:rPr>
              <w:t>磺化单元；装置开停车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jc w:val="center"/>
              <w:rPr>
                <w:szCs w:val="21"/>
              </w:rPr>
            </w:pPr>
            <w:r>
              <w:rPr>
                <w:szCs w:val="21"/>
              </w:rPr>
              <w:t>55</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0214</w:t>
            </w:r>
          </w:p>
        </w:tc>
        <w:tc>
          <w:tcPr>
            <w:tcW w:w="4182" w:type="dxa"/>
            <w:vAlign w:val="center"/>
          </w:tcPr>
          <w:p>
            <w:pPr>
              <w:widowControl/>
              <w:snapToGrid w:val="0"/>
              <w:spacing w:line="360" w:lineRule="exact"/>
              <w:rPr>
                <w:rFonts w:eastAsia="仿宋"/>
                <w:kern w:val="0"/>
                <w:szCs w:val="21"/>
              </w:rPr>
            </w:pPr>
            <w:r>
              <w:rPr>
                <w:rFonts w:eastAsia="仿宋"/>
                <w:kern w:val="0"/>
                <w:szCs w:val="21"/>
              </w:rPr>
              <w:t>聚合工艺</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聚合单元；粉体聚合物储存单元；烷基铝类催化剂配制和储存单元；装置开停车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jc w:val="center"/>
              <w:rPr>
                <w:szCs w:val="21"/>
              </w:rPr>
            </w:pPr>
            <w:r>
              <w:rPr>
                <w:szCs w:val="21"/>
              </w:rPr>
              <w:t>56</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0215</w:t>
            </w:r>
          </w:p>
        </w:tc>
        <w:tc>
          <w:tcPr>
            <w:tcW w:w="4182" w:type="dxa"/>
            <w:vAlign w:val="center"/>
          </w:tcPr>
          <w:p>
            <w:pPr>
              <w:widowControl/>
              <w:snapToGrid w:val="0"/>
              <w:spacing w:line="360" w:lineRule="exact"/>
              <w:rPr>
                <w:rFonts w:eastAsia="仿宋"/>
                <w:kern w:val="0"/>
                <w:szCs w:val="21"/>
              </w:rPr>
            </w:pPr>
            <w:r>
              <w:rPr>
                <w:rFonts w:eastAsia="仿宋"/>
                <w:kern w:val="0"/>
                <w:szCs w:val="21"/>
              </w:rPr>
              <w:t>烷基化工艺</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烷基化单元；烷基化催化剂储存单元；装置开停车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jc w:val="center"/>
              <w:rPr>
                <w:szCs w:val="21"/>
              </w:rPr>
            </w:pPr>
            <w:r>
              <w:rPr>
                <w:szCs w:val="21"/>
              </w:rPr>
              <w:t>57</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0216</w:t>
            </w:r>
          </w:p>
        </w:tc>
        <w:tc>
          <w:tcPr>
            <w:tcW w:w="4182" w:type="dxa"/>
            <w:vAlign w:val="center"/>
          </w:tcPr>
          <w:p>
            <w:pPr>
              <w:widowControl/>
              <w:snapToGrid w:val="0"/>
              <w:spacing w:line="360" w:lineRule="exact"/>
              <w:rPr>
                <w:rFonts w:eastAsia="仿宋"/>
                <w:kern w:val="0"/>
                <w:szCs w:val="21"/>
              </w:rPr>
            </w:pPr>
            <w:r>
              <w:rPr>
                <w:rFonts w:eastAsia="仿宋"/>
                <w:kern w:val="0"/>
                <w:szCs w:val="21"/>
              </w:rPr>
              <w:t>新型煤化工工艺</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煤气化单元；变换单元；净化单元；合成和转化单元；可燃气体压缩机；产物分离单元；产品储运单元；空分单元；装置开停车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jc w:val="center"/>
              <w:rPr>
                <w:szCs w:val="21"/>
              </w:rPr>
            </w:pPr>
            <w:r>
              <w:rPr>
                <w:szCs w:val="21"/>
              </w:rPr>
              <w:t>58</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0217</w:t>
            </w:r>
          </w:p>
        </w:tc>
        <w:tc>
          <w:tcPr>
            <w:tcW w:w="4182" w:type="dxa"/>
            <w:vAlign w:val="center"/>
          </w:tcPr>
          <w:p>
            <w:pPr>
              <w:widowControl/>
              <w:snapToGrid w:val="0"/>
              <w:spacing w:line="360" w:lineRule="exact"/>
              <w:rPr>
                <w:rFonts w:eastAsia="仿宋"/>
                <w:kern w:val="0"/>
                <w:szCs w:val="21"/>
              </w:rPr>
            </w:pPr>
            <w:r>
              <w:rPr>
                <w:rFonts w:eastAsia="仿宋"/>
                <w:kern w:val="0"/>
                <w:szCs w:val="21"/>
              </w:rPr>
              <w:t>偶氮化工艺</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偶氮化单元；后处理单元；装置开停车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jc w:val="center"/>
              <w:rPr>
                <w:szCs w:val="21"/>
              </w:rPr>
            </w:pPr>
            <w:r>
              <w:rPr>
                <w:szCs w:val="21"/>
              </w:rPr>
              <w:t>59</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0218</w:t>
            </w:r>
          </w:p>
        </w:tc>
        <w:tc>
          <w:tcPr>
            <w:tcW w:w="4182" w:type="dxa"/>
            <w:vAlign w:val="center"/>
          </w:tcPr>
          <w:p>
            <w:pPr>
              <w:widowControl/>
              <w:snapToGrid w:val="0"/>
              <w:spacing w:line="360" w:lineRule="exact"/>
              <w:rPr>
                <w:rFonts w:eastAsia="仿宋"/>
                <w:kern w:val="0"/>
                <w:szCs w:val="21"/>
              </w:rPr>
            </w:pPr>
            <w:r>
              <w:rPr>
                <w:rFonts w:eastAsia="仿宋"/>
                <w:kern w:val="0"/>
                <w:szCs w:val="21"/>
              </w:rPr>
              <w:t>格氏反应工艺</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格氏反应单元；格式试剂配制和储存单元；装置开停车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jc w:val="center"/>
              <w:rPr>
                <w:szCs w:val="21"/>
              </w:rPr>
            </w:pPr>
            <w:r>
              <w:rPr>
                <w:szCs w:val="21"/>
              </w:rPr>
              <w:t>60</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0219</w:t>
            </w:r>
          </w:p>
        </w:tc>
        <w:tc>
          <w:tcPr>
            <w:tcW w:w="4182" w:type="dxa"/>
            <w:vAlign w:val="center"/>
          </w:tcPr>
          <w:p>
            <w:pPr>
              <w:widowControl/>
              <w:snapToGrid w:val="0"/>
              <w:spacing w:line="360" w:lineRule="exact"/>
              <w:rPr>
                <w:rFonts w:eastAsia="仿宋"/>
                <w:kern w:val="0"/>
                <w:szCs w:val="21"/>
              </w:rPr>
            </w:pPr>
            <w:r>
              <w:rPr>
                <w:rFonts w:eastAsia="仿宋"/>
                <w:kern w:val="0"/>
                <w:szCs w:val="21"/>
              </w:rPr>
              <w:t>危险化学品重大危险源</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危险化学品重大危险源生产单元和储存单元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jc w:val="center"/>
              <w:rPr>
                <w:szCs w:val="21"/>
              </w:rPr>
            </w:pPr>
            <w:r>
              <w:rPr>
                <w:szCs w:val="21"/>
              </w:rPr>
              <w:t>61</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0220</w:t>
            </w:r>
          </w:p>
        </w:tc>
        <w:tc>
          <w:tcPr>
            <w:tcW w:w="4182" w:type="dxa"/>
            <w:vAlign w:val="center"/>
          </w:tcPr>
          <w:p>
            <w:pPr>
              <w:widowControl/>
              <w:snapToGrid w:val="0"/>
              <w:spacing w:line="360" w:lineRule="exact"/>
              <w:rPr>
                <w:rFonts w:eastAsia="仿宋"/>
                <w:kern w:val="0"/>
                <w:szCs w:val="21"/>
              </w:rPr>
            </w:pPr>
            <w:r>
              <w:rPr>
                <w:rFonts w:eastAsia="仿宋"/>
                <w:kern w:val="0"/>
                <w:szCs w:val="21"/>
              </w:rPr>
              <w:t>危化品建设项目试生产</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涉及“两重点一重大”的危险化学品建设项目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jc w:val="center"/>
              <w:rPr>
                <w:szCs w:val="21"/>
              </w:rPr>
            </w:pPr>
            <w:r>
              <w:rPr>
                <w:szCs w:val="21"/>
              </w:rPr>
              <w:t>62</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0221</w:t>
            </w:r>
          </w:p>
        </w:tc>
        <w:tc>
          <w:tcPr>
            <w:tcW w:w="4182" w:type="dxa"/>
            <w:vAlign w:val="center"/>
          </w:tcPr>
          <w:p>
            <w:pPr>
              <w:widowControl/>
              <w:snapToGrid w:val="0"/>
              <w:spacing w:line="360" w:lineRule="exact"/>
              <w:rPr>
                <w:rFonts w:eastAsia="仿宋"/>
                <w:kern w:val="0"/>
                <w:szCs w:val="21"/>
              </w:rPr>
            </w:pPr>
            <w:r>
              <w:rPr>
                <w:rFonts w:eastAsia="仿宋"/>
                <w:kern w:val="0"/>
                <w:szCs w:val="21"/>
              </w:rPr>
              <w:t>固定作业人数3人以上的具有火灾爆炸和中毒危险性的独栋厂房</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甲、乙类火灾危险性的生产装置、储存设施、包装场所；毒性气体或剧毒液体生产装置、储存设施、包装场所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jc w:val="center"/>
              <w:rPr>
                <w:szCs w:val="21"/>
              </w:rPr>
            </w:pPr>
            <w:r>
              <w:rPr>
                <w:szCs w:val="21"/>
              </w:rPr>
              <w:t>63</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0222</w:t>
            </w:r>
          </w:p>
        </w:tc>
        <w:tc>
          <w:tcPr>
            <w:tcW w:w="4182" w:type="dxa"/>
            <w:vAlign w:val="center"/>
          </w:tcPr>
          <w:p>
            <w:pPr>
              <w:widowControl/>
              <w:snapToGrid w:val="0"/>
              <w:spacing w:line="360" w:lineRule="exact"/>
              <w:rPr>
                <w:rFonts w:eastAsia="仿宋"/>
                <w:kern w:val="0"/>
                <w:szCs w:val="21"/>
              </w:rPr>
            </w:pPr>
            <w:r>
              <w:rPr>
                <w:rFonts w:eastAsia="仿宋"/>
                <w:kern w:val="0"/>
                <w:szCs w:val="21"/>
              </w:rPr>
              <w:t>易燃易爆场所动火作业</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一级动火区域；特殊动火区域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708" w:type="dxa"/>
            <w:vAlign w:val="center"/>
          </w:tcPr>
          <w:p>
            <w:pPr>
              <w:jc w:val="center"/>
              <w:rPr>
                <w:szCs w:val="21"/>
              </w:rPr>
            </w:pPr>
            <w:r>
              <w:rPr>
                <w:szCs w:val="21"/>
              </w:rPr>
              <w:t>64</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0223</w:t>
            </w:r>
          </w:p>
        </w:tc>
        <w:tc>
          <w:tcPr>
            <w:tcW w:w="4182" w:type="dxa"/>
            <w:vAlign w:val="center"/>
          </w:tcPr>
          <w:p>
            <w:pPr>
              <w:widowControl/>
              <w:snapToGrid w:val="0"/>
              <w:spacing w:line="360" w:lineRule="exact"/>
              <w:rPr>
                <w:rFonts w:eastAsia="仿宋"/>
                <w:kern w:val="0"/>
                <w:szCs w:val="21"/>
              </w:rPr>
            </w:pPr>
            <w:r>
              <w:rPr>
                <w:rFonts w:eastAsia="仿宋"/>
                <w:kern w:val="0"/>
                <w:szCs w:val="21"/>
              </w:rPr>
              <w:t>受限空间作业</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涉及反应器、塔、釜、槽、罐、炉膛、锅筒、管道以及地下室、窨井、坑(池)、下水道或其他封闭、半封闭场所的生产单元和储存单元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jc w:val="center"/>
              <w:rPr>
                <w:szCs w:val="21"/>
              </w:rPr>
            </w:pPr>
            <w:r>
              <w:rPr>
                <w:szCs w:val="21"/>
              </w:rPr>
              <w:t>65</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0224</w:t>
            </w:r>
          </w:p>
        </w:tc>
        <w:tc>
          <w:tcPr>
            <w:tcW w:w="4182" w:type="dxa"/>
            <w:vAlign w:val="center"/>
          </w:tcPr>
          <w:p>
            <w:pPr>
              <w:widowControl/>
              <w:snapToGrid w:val="0"/>
              <w:spacing w:line="360" w:lineRule="exact"/>
              <w:rPr>
                <w:rFonts w:eastAsia="仿宋"/>
                <w:kern w:val="0"/>
                <w:szCs w:val="21"/>
              </w:rPr>
            </w:pPr>
            <w:r>
              <w:rPr>
                <w:rFonts w:eastAsia="仿宋"/>
                <w:kern w:val="0"/>
                <w:szCs w:val="21"/>
              </w:rPr>
              <w:t>涉及硝化废料储存</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rPr>
                <w:rFonts w:eastAsia="仿宋"/>
                <w:kern w:val="0"/>
                <w:szCs w:val="21"/>
              </w:rPr>
            </w:pPr>
            <w:r>
              <w:rPr>
                <w:rFonts w:eastAsia="仿宋"/>
                <w:kern w:val="0"/>
                <w:szCs w:val="21"/>
              </w:rPr>
              <w:t>硝化废料贮存仓库；硝化废料贮存场所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jc w:val="center"/>
              <w:rPr>
                <w:szCs w:val="21"/>
              </w:rPr>
            </w:pPr>
            <w:r>
              <w:rPr>
                <w:szCs w:val="21"/>
              </w:rPr>
              <w:t>66</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0225</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易燃易爆有毒危险化学品装卸及实载运输车辆停放</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可燃气体装卸场所；易燃液体装卸场所；液化烃装卸场所；剧毒液体装卸场所；毒性气体装卸场所；厂内易燃易爆有毒危险化学品车辆停放场所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jc w:val="center"/>
              <w:rPr>
                <w:szCs w:val="21"/>
              </w:rPr>
            </w:pPr>
            <w:r>
              <w:rPr>
                <w:szCs w:val="21"/>
              </w:rPr>
              <w:t>67</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0226</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厂际危险化学品输送管道</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输送易燃易爆、有毒危险化学品的厂际输送管道；跨越化工园区外公共场所的厂际输送管道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68</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0227</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涉及粉尘爆炸场所</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在生产、加工、处理、转运或贮存过程中出现或可能出现可燃性粉尘与空气形成爆炸性粉尘混合物的场所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69</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0299</w:t>
            </w:r>
          </w:p>
        </w:tc>
        <w:tc>
          <w:tcPr>
            <w:tcW w:w="4182" w:type="dxa"/>
            <w:vAlign w:val="center"/>
          </w:tcPr>
          <w:p>
            <w:pPr>
              <w:widowControl/>
              <w:snapToGrid w:val="0"/>
              <w:spacing w:line="360" w:lineRule="exact"/>
              <w:jc w:val="left"/>
              <w:rPr>
                <w:rFonts w:eastAsia="仿宋"/>
                <w:kern w:val="0"/>
                <w:szCs w:val="21"/>
              </w:rPr>
            </w:pPr>
            <w:r>
              <w:rPr>
                <w:rFonts w:eastAsia="仿宋"/>
                <w:szCs w:val="21"/>
              </w:rPr>
              <w:t>经企业辨识后确定为较大以上的其他风险</w:t>
            </w:r>
          </w:p>
        </w:tc>
        <w:tc>
          <w:tcPr>
            <w:tcW w:w="1710" w:type="dxa"/>
            <w:vAlign w:val="center"/>
          </w:tcPr>
          <w:p>
            <w:pPr>
              <w:widowControl/>
              <w:snapToGrid w:val="0"/>
              <w:spacing w:line="360" w:lineRule="exact"/>
              <w:jc w:val="left"/>
              <w:rPr>
                <w:rFonts w:eastAsia="仿宋"/>
                <w:kern w:val="0"/>
                <w:szCs w:val="21"/>
              </w:rPr>
            </w:pPr>
          </w:p>
        </w:tc>
        <w:tc>
          <w:tcPr>
            <w:tcW w:w="5257" w:type="dxa"/>
            <w:vAlign w:val="center"/>
          </w:tcPr>
          <w:p>
            <w:pPr>
              <w:widowControl/>
              <w:snapToGrid w:val="0"/>
              <w:spacing w:line="360" w:lineRule="exact"/>
              <w:jc w:val="left"/>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70</w:t>
            </w:r>
          </w:p>
        </w:tc>
        <w:tc>
          <w:tcPr>
            <w:tcW w:w="1111" w:type="dxa"/>
            <w:vMerge w:val="restart"/>
            <w:vAlign w:val="center"/>
          </w:tcPr>
          <w:p>
            <w:pPr>
              <w:snapToGrid w:val="0"/>
              <w:spacing w:line="360" w:lineRule="exact"/>
              <w:jc w:val="center"/>
              <w:rPr>
                <w:rFonts w:eastAsia="仿宋"/>
                <w:kern w:val="0"/>
                <w:szCs w:val="21"/>
              </w:rPr>
            </w:pPr>
          </w:p>
          <w:p>
            <w:pPr>
              <w:snapToGrid w:val="0"/>
              <w:spacing w:line="360" w:lineRule="exact"/>
              <w:jc w:val="center"/>
              <w:rPr>
                <w:rFonts w:eastAsia="仿宋"/>
                <w:kern w:val="0"/>
                <w:szCs w:val="21"/>
              </w:rPr>
            </w:pPr>
          </w:p>
          <w:p>
            <w:pPr>
              <w:snapToGrid w:val="0"/>
              <w:spacing w:line="360" w:lineRule="exact"/>
              <w:jc w:val="center"/>
              <w:rPr>
                <w:rFonts w:eastAsia="仿宋"/>
                <w:kern w:val="0"/>
                <w:szCs w:val="21"/>
              </w:rPr>
            </w:pPr>
          </w:p>
          <w:p>
            <w:pPr>
              <w:snapToGrid w:val="0"/>
              <w:spacing w:line="360" w:lineRule="exact"/>
              <w:jc w:val="center"/>
              <w:rPr>
                <w:rFonts w:eastAsia="仿宋"/>
                <w:kern w:val="0"/>
                <w:szCs w:val="21"/>
              </w:rPr>
            </w:pPr>
            <w:r>
              <w:rPr>
                <w:rFonts w:eastAsia="仿宋"/>
                <w:kern w:val="0"/>
                <w:szCs w:val="21"/>
              </w:rPr>
              <w:t>（03）冶金等工业（通用）</w:t>
            </w: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0301</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有限空间作业</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各类工艺设备、槽罐、储库；各类公辅设备设施；各类井（电缆井、污水井、窨井等）、池（污水池、化粪池、沼气池、蓄水池、腌渍池等）、地沟、暗沟、坑道、下水道、地窖、地下室等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71</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0302</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液氨制冷系统氨气泄漏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储氨罐、蒸发器、压缩机、冷凝器、节流阀、氨气管道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72</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0303</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可燃性粉尘爆炸</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涉及可燃性粉尘的场所或设备，如产尘车间、粉尘存放场所、集（除）尘系统、气力输送系统、料仓、提升机、粉碎机、散装集尘车等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73</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0304</w:t>
            </w:r>
          </w:p>
        </w:tc>
        <w:tc>
          <w:tcPr>
            <w:tcW w:w="4182" w:type="dxa"/>
            <w:vAlign w:val="center"/>
          </w:tcPr>
          <w:p>
            <w:pPr>
              <w:widowControl/>
              <w:snapToGrid w:val="0"/>
              <w:spacing w:line="360" w:lineRule="exact"/>
              <w:jc w:val="left"/>
              <w:rPr>
                <w:rFonts w:eastAsia="仿宋"/>
                <w:kern w:val="0"/>
                <w:szCs w:val="21"/>
              </w:rPr>
            </w:pPr>
            <w:r>
              <w:rPr>
                <w:rFonts w:eastAsia="仿宋"/>
                <w:szCs w:val="21"/>
              </w:rPr>
              <w:t>厌氧发酵污水罐等大型高大储罐破裂、泄漏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坍塌</w:t>
            </w:r>
          </w:p>
        </w:tc>
        <w:tc>
          <w:tcPr>
            <w:tcW w:w="5257" w:type="dxa"/>
            <w:vAlign w:val="center"/>
          </w:tcPr>
          <w:p>
            <w:pPr>
              <w:widowControl/>
              <w:snapToGrid w:val="0"/>
              <w:spacing w:line="360" w:lineRule="exact"/>
              <w:jc w:val="left"/>
              <w:rPr>
                <w:rFonts w:eastAsia="仿宋"/>
                <w:kern w:val="0"/>
                <w:szCs w:val="21"/>
              </w:rPr>
            </w:pPr>
            <w:r>
              <w:rPr>
                <w:rFonts w:eastAsia="仿宋"/>
                <w:szCs w:val="21"/>
              </w:rPr>
              <w:t>结构高度≥24m且高宽比≥3的储罐；V≥5000m</w:t>
            </w:r>
            <w:r>
              <w:rPr>
                <w:rFonts w:eastAsia="仿宋"/>
                <w:szCs w:val="21"/>
                <w:vertAlign w:val="superscript"/>
              </w:rPr>
              <w:t>3</w:t>
            </w:r>
            <w:r>
              <w:rPr>
                <w:rFonts w:eastAsia="仿宋"/>
                <w:szCs w:val="21"/>
              </w:rPr>
              <w:t>的储罐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74</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0305</w:t>
            </w:r>
          </w:p>
        </w:tc>
        <w:tc>
          <w:tcPr>
            <w:tcW w:w="4182" w:type="dxa"/>
            <w:vAlign w:val="center"/>
          </w:tcPr>
          <w:p>
            <w:pPr>
              <w:widowControl/>
              <w:snapToGrid w:val="0"/>
              <w:spacing w:line="360" w:lineRule="exact"/>
              <w:rPr>
                <w:rFonts w:eastAsia="仿宋"/>
                <w:kern w:val="0"/>
                <w:szCs w:val="21"/>
              </w:rPr>
            </w:pPr>
            <w:r>
              <w:rPr>
                <w:rFonts w:eastAsia="仿宋"/>
                <w:kern w:val="0"/>
                <w:szCs w:val="21"/>
              </w:rPr>
              <w:t>燃气储存设施、使用设施燃气泄漏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各类燃气储存设施、使用设施；燃气调压站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75</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0306</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起重设备倾覆</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起重伤害</w:t>
            </w:r>
          </w:p>
        </w:tc>
        <w:tc>
          <w:tcPr>
            <w:tcW w:w="5257" w:type="dxa"/>
            <w:vAlign w:val="center"/>
          </w:tcPr>
          <w:p>
            <w:pPr>
              <w:widowControl/>
              <w:snapToGrid w:val="0"/>
              <w:spacing w:line="360" w:lineRule="exact"/>
              <w:jc w:val="left"/>
              <w:rPr>
                <w:rFonts w:eastAsia="仿宋"/>
                <w:kern w:val="0"/>
                <w:szCs w:val="21"/>
              </w:rPr>
            </w:pPr>
            <w:r>
              <w:rPr>
                <w:rFonts w:eastAsia="仿宋"/>
                <w:szCs w:val="21"/>
              </w:rPr>
              <w:t>大型起重设备（额定载重20t及以上）；临水的码头吊、龙门吊；移动式起重机（额定载重10t及以上）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76</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0307</w:t>
            </w:r>
          </w:p>
        </w:tc>
        <w:tc>
          <w:tcPr>
            <w:tcW w:w="4182" w:type="dxa"/>
            <w:vAlign w:val="center"/>
          </w:tcPr>
          <w:p>
            <w:pPr>
              <w:widowControl/>
              <w:snapToGrid w:val="0"/>
              <w:spacing w:line="360" w:lineRule="exact"/>
              <w:jc w:val="left"/>
              <w:rPr>
                <w:rFonts w:eastAsia="仿宋"/>
                <w:kern w:val="0"/>
                <w:szCs w:val="21"/>
              </w:rPr>
            </w:pPr>
            <w:r>
              <w:rPr>
                <w:rFonts w:eastAsia="仿宋"/>
                <w:szCs w:val="21"/>
              </w:rPr>
              <w:t>锅炉系统爆炸、爆裂</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锅炉爆炸、其他爆炸</w:t>
            </w:r>
          </w:p>
        </w:tc>
        <w:tc>
          <w:tcPr>
            <w:tcW w:w="5257" w:type="dxa"/>
            <w:vAlign w:val="center"/>
          </w:tcPr>
          <w:p>
            <w:pPr>
              <w:widowControl/>
              <w:snapToGrid w:val="0"/>
              <w:spacing w:line="360" w:lineRule="exact"/>
              <w:jc w:val="left"/>
              <w:rPr>
                <w:rFonts w:eastAsia="仿宋"/>
                <w:kern w:val="0"/>
                <w:szCs w:val="21"/>
              </w:rPr>
            </w:pPr>
            <w:r>
              <w:rPr>
                <w:rFonts w:eastAsia="仿宋"/>
                <w:szCs w:val="21"/>
              </w:rPr>
              <w:t>中压及以上锅炉（P≥2.5MPa且T≥400℃）的炉体、管线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77</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0308</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导热油炉超压、漏油；闭式导热油循环系统超压；导热油循环系统积碳积焦</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锅炉爆炸、火灾</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导热油炉、闭式导热油循环管路、安全阀、循环泵</w:t>
            </w:r>
          </w:p>
        </w:tc>
      </w:tr>
      <w:tr>
        <w:tblPrEx>
          <w:tblCellMar>
            <w:top w:w="0" w:type="dxa"/>
            <w:left w:w="108" w:type="dxa"/>
            <w:bottom w:w="0" w:type="dxa"/>
            <w:right w:w="108" w:type="dxa"/>
          </w:tblCellMar>
        </w:tblPrEx>
        <w:trPr>
          <w:trHeight w:val="138"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78</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0309</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储存场所易燃、可燃、有毒物料泄漏、燃烧</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储存易燃、可燃、有毒物料的仓库、堆场、储罐等场所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79</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0310</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生产场所存放的发泡材料挥发易燃气体</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使用、存放EVA、PU、EPE、XPE等可产生易燃挥发性气体发泡材料的生产场所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80</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0311</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厂房内设置甲、乙类中间仓库物料泄漏、燃烧</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甲、乙类中间仓库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81</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0312</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建(构)筑物保温材料燃烧</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厂房、仓库（不含冷库）等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82</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0313</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冷库内动火作业</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冷库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83</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0314</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空压机储气罐超压</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容器爆炸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设置在3人以上作业场所的空压机、储气罐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84</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0315</w:t>
            </w:r>
          </w:p>
        </w:tc>
        <w:tc>
          <w:tcPr>
            <w:tcW w:w="4182" w:type="dxa"/>
            <w:vAlign w:val="center"/>
          </w:tcPr>
          <w:p>
            <w:pPr>
              <w:widowControl/>
              <w:snapToGrid w:val="0"/>
              <w:spacing w:line="360" w:lineRule="exact"/>
              <w:rPr>
                <w:rFonts w:eastAsia="仿宋"/>
                <w:kern w:val="0"/>
                <w:szCs w:val="21"/>
              </w:rPr>
            </w:pPr>
            <w:r>
              <w:rPr>
                <w:rFonts w:eastAsia="仿宋"/>
                <w:kern w:val="0"/>
                <w:szCs w:val="21"/>
              </w:rPr>
              <w:t>易燃易爆场所动火作业</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rPr>
                <w:rFonts w:eastAsia="仿宋"/>
                <w:kern w:val="0"/>
                <w:szCs w:val="21"/>
              </w:rPr>
            </w:pPr>
            <w:r>
              <w:rPr>
                <w:rFonts w:eastAsia="仿宋"/>
                <w:kern w:val="0"/>
                <w:szCs w:val="21"/>
              </w:rPr>
              <w:t>需现场动火的易燃易爆场所、设施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85</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0316</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氨分解制氢系统气体泄漏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储氨罐、氨气钢瓶、氨气管道、氢气发生站、液氨中间储罐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86</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0317</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工业气体制备、储存设施泄漏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自用的制氧、制氢、制氮、制氩等设备设施及储存设施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87</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0318</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蒸汽管道爆裂、蒸汽泄漏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灼烫</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蒸汽管道（P≥1.6MPa）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88</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0319</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封闭煤堆场煤尘爆炸</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封闭煤堆场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89</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0399</w:t>
            </w:r>
          </w:p>
        </w:tc>
        <w:tc>
          <w:tcPr>
            <w:tcW w:w="4182" w:type="dxa"/>
            <w:vAlign w:val="center"/>
          </w:tcPr>
          <w:p>
            <w:pPr>
              <w:widowControl/>
              <w:snapToGrid w:val="0"/>
              <w:spacing w:line="360" w:lineRule="exact"/>
              <w:jc w:val="left"/>
              <w:rPr>
                <w:rFonts w:eastAsia="仿宋"/>
                <w:kern w:val="0"/>
                <w:szCs w:val="21"/>
              </w:rPr>
            </w:pPr>
            <w:r>
              <w:rPr>
                <w:rFonts w:eastAsia="仿宋"/>
                <w:szCs w:val="21"/>
              </w:rPr>
              <w:t>经企业辨识后确定为较大以上的其他风险</w:t>
            </w:r>
          </w:p>
        </w:tc>
        <w:tc>
          <w:tcPr>
            <w:tcW w:w="1710" w:type="dxa"/>
            <w:vAlign w:val="center"/>
          </w:tcPr>
          <w:p>
            <w:pPr>
              <w:widowControl/>
              <w:snapToGrid w:val="0"/>
              <w:spacing w:line="360" w:lineRule="exact"/>
              <w:jc w:val="left"/>
              <w:rPr>
                <w:rFonts w:eastAsia="仿宋"/>
                <w:kern w:val="0"/>
                <w:szCs w:val="21"/>
              </w:rPr>
            </w:pPr>
          </w:p>
        </w:tc>
        <w:tc>
          <w:tcPr>
            <w:tcW w:w="5257" w:type="dxa"/>
            <w:vAlign w:val="center"/>
          </w:tcPr>
          <w:p>
            <w:pPr>
              <w:widowControl/>
              <w:snapToGrid w:val="0"/>
              <w:spacing w:line="360" w:lineRule="exact"/>
              <w:jc w:val="left"/>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90</w:t>
            </w:r>
          </w:p>
        </w:tc>
        <w:tc>
          <w:tcPr>
            <w:tcW w:w="1111" w:type="dxa"/>
            <w:vMerge w:val="restart"/>
            <w:vAlign w:val="center"/>
          </w:tcPr>
          <w:p>
            <w:pPr>
              <w:widowControl/>
              <w:snapToGrid w:val="0"/>
              <w:spacing w:line="360" w:lineRule="exact"/>
              <w:jc w:val="center"/>
              <w:rPr>
                <w:rFonts w:eastAsia="仿宋"/>
                <w:kern w:val="0"/>
                <w:szCs w:val="21"/>
              </w:rPr>
            </w:pPr>
            <w:r>
              <w:rPr>
                <w:rFonts w:eastAsia="仿宋"/>
                <w:kern w:val="0"/>
                <w:szCs w:val="21"/>
              </w:rPr>
              <w:t>（04）</w:t>
            </w:r>
          </w:p>
          <w:p>
            <w:pPr>
              <w:widowControl/>
              <w:snapToGrid w:val="0"/>
              <w:spacing w:line="360" w:lineRule="exact"/>
              <w:jc w:val="center"/>
              <w:rPr>
                <w:rFonts w:eastAsia="仿宋"/>
                <w:kern w:val="0"/>
                <w:szCs w:val="21"/>
              </w:rPr>
            </w:pPr>
            <w:r>
              <w:rPr>
                <w:rFonts w:eastAsia="仿宋"/>
                <w:kern w:val="0"/>
                <w:szCs w:val="21"/>
              </w:rPr>
              <w:t>冶金</w:t>
            </w: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0401</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烧结球团过程煤气（燃气）泄漏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烧结机、回转窑和竖炉燃烧器；煤气（燃气）管道及其附属设施（膨胀器、阀门、法兰、放散管、煤气排水器、水封等）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91</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0402</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烧结矿、干熄焦、石灰石等物料的带式输送</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涉及高温物料的皮带、通廊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92</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0403</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炼焦过程煤气泄漏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炭化室、炉门、炉顶、换向室、地下室；煤气管道及其附属设施（膨胀器、阀门、法兰、放散管、煤气排水器、水封等）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93</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0404</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焦化化产回收过程煤气泄漏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冷凝、鼓风、电捕焦油、脱苯、硫铵、脱硫等装置；煤气管道及其附属设施（膨胀器、阀门、法兰、放散管、煤气排水器、水封等）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94</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0405</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焦化化产油库及生产现场的酸、碱、苯泄漏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苯、焦油、硫酸、碱、洗油等物料的储存槽、中间罐、输送管道及阀门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95</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0406</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高炉本体的铁水、熔渣、红焦泄漏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高炉本体（炉缸、铁口、风口、炉皮、冷却壁及水管）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96</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0407</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高炉附属设施的铁水、熔渣泄漏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铁沟、渣沟、摆动溜槽、残铁坑、兑罐区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97</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0408</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铸铁机区域铁水泄漏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吊运铁水包的行车、铁水包、倾翻台、铸铁机机尾溜槽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98</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0409</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铁水运输过程中铁水泄漏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铁水包、鱼雷罐车、铁水运输车（包含汽车运输）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99</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0410</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高炉停炉放残铁时铁水泄漏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炉基、炉缸、残铁口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100</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0411</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高炉本体煤气泄漏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高炉风口及以上平台、炉缸、炉基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101</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0412</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高炉配套设施煤气泄漏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热风炉、除尘设备（重力除尘、干法除尘、洗涤塔等）、TRT、BPRT、减压阀组、煤气放散塔、烘烤装置、煤气管道及其附属设施（膨胀器、阀门、法兰、放散管、煤气排水器、水封等）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102</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0413</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高炉料罐检修中煤气、氮气倒灌</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炉顶料罐内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103</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0414</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高炉热风管开裂或脱落，高温气体、耐火材料喷出</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热风总管、混风竖管、热风围管、膨胀器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104</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0415</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高炉制煤粉、喷吹系统的氧含量、温度、一氧化碳含量超标</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惰化装置、磨煤机、布袋收粉器、煤粉仓、仓式泵、储煤罐、喷吹罐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105</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0416</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高炉富氧阀站氧气泄漏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富氧阀组、管道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106</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0417</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铁水预处理中铁水泄漏（喷溅）</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鱼雷罐车、铁水包、混铁炉、渣盆（罐）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107</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0418</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转炉、电炉、精炼炉的钢水泄漏（喷溅）</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转炉、电弧炉、精炼炉（RH炉、LF炉、AOD炉、VD炉、VOD炉等）、中频炉（工频炉）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108</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0419</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铁水、钢水、液渣吊运中泄漏、坠罐（包）、喷溅、倾覆</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灼烫、火灾、其他爆炸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吊运铁水包、钢水包、渣盆（罐）、中间包的行车；转炉跨、出钢跨、精炼跨、连铸跨、渣跨等钢水、铁水、液渣吊运通道；冷热修工位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109</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0420</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钢水、液渣盛装中泄漏（喷溅）</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钢水包、渣盆（罐）、中间包、连铸平台溢流槽及导流槽、事故钢包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110</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0421</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炼钢水冷元件冷却水泄漏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转炉、电炉、精炼炉的氧枪、副枪、炉口、烟罩、炉壁、炉盖等采用水冷的设备设施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111</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0422</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转炉冶炼及煤气回收过程煤气泄漏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转炉炉口及以上平台、汽化烟道、洗涤水槽、放散塔、风机、电除尘器；煤气管道及其附属设施（膨胀器、阀门、法兰、放散管、排水器、水封等）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112</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0423</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转炉筑炉作业煤气倒灌</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多转炉共用煤气回收系统的转炉内、炉口以上区域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113</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0424</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炼钢使用燃气的设施燃气泄漏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钢（铁）水包及中间包烘烤燃烧器、连铸水口烘烤器、火切机、钢坯切割装置；燃气管道及其附属设施（膨胀器、阀门、法兰、放散管、排水器、水封等）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114</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0425</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炼钢氧气阀站氧气泄漏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阀门组、管道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115</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0426</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炼钢氮气、氩气阀站泄漏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转炉底吹阀门站；有氮气、氩气管线穿越的地坑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116</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0427</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连铸结晶器、二冷室钢水泄漏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结晶器、二冷室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117</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0428</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轧钢液压站液压油泄漏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地下或轧机平台下液压站；轧制区域的液压设备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118</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0429</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轧钢清理氧化铁皮等作业时水失控、煤气泄漏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淹溺、中毒和窒息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加热炉、冲渣沟、旋流池等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119</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0430</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在煤气管道上操作、检维修时煤气泄漏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带煤气操作眼镜（盲板）阀、水封、排水器、放散管；带煤气抽堵人工盲板、补焊、开孔、堵漏、接管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120</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0431</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燃烧装置点火作业燃气泄漏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焦炉、管式炉、竖炉、烧结机、石灰窑、烟气炉、热风炉、加热炉、热处理炉、燃气锅炉、焙烧窑、烘烤器等工业炉窑的燃烧器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121</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0432</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煤气柜、煤气加压站、混合站等煤气泄漏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火灾、中毒和窒息、其他爆炸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煤气柜侧板、底板、活塞、煤气加压机、混合器；煤气管道及其附属设施（膨胀器、阀门、法兰、放散管、排水器、水封等）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122</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0433</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煤气柜柜内检修煤气、氮气倒灌</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活塞及密封装置、柜前后（回流）煤气管道切断装置、氮气阀隔断装置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123</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0434</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煤气发生炉及其附属设施的煤气泄漏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发生炉、电捕焦油器、脱硫装置、水封、煤气排水器、煤气管道及其附属设施（膨胀器、阀门、法兰、放散管等）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124</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0435</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铁合金炉本体及其附属设施的铁水、熔渣泄漏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 xml:space="preserve">铁合金炉的炉缸、铁口、渣口、炉皮、铁沟、渣沟、出铁平台、摆动溜槽；浇铸区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125</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0436</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铁合金炉本体及其配套设施的煤气泄漏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铁合金炉；除尘设备（湿式除尘洗涤塔、文氏管等）、冷却塔、煤气柜、煤气放散塔、烘烤装置；煤气管道及其附属设施（膨胀器、阀门、法兰、放散管、煤气排水器、水封等）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126</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0437</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铁合金炉水冷元件冷却水泄漏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铁合金炉的炉壁、炉盖、氧枪等采用水冷的设备设施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127</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0438</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铁合金的铁水、液渣吊运中泄漏、坠罐（包）、喷溅、倾覆</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灼烫、火灾、其他爆炸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吊运铁水包、渣盆（罐）的行车；铁水吊运跨、渣盆（罐）吊运通道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128</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0439</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铁合金的铁水、熔渣运输过程中泄漏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铁水包、铁水运输车（包括汽车运输）、渣盆（罐）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129</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0499</w:t>
            </w:r>
          </w:p>
        </w:tc>
        <w:tc>
          <w:tcPr>
            <w:tcW w:w="4182" w:type="dxa"/>
            <w:vAlign w:val="center"/>
          </w:tcPr>
          <w:p>
            <w:pPr>
              <w:widowControl/>
              <w:snapToGrid w:val="0"/>
              <w:spacing w:line="360" w:lineRule="exact"/>
              <w:jc w:val="left"/>
              <w:rPr>
                <w:rFonts w:eastAsia="仿宋"/>
                <w:kern w:val="0"/>
                <w:szCs w:val="21"/>
              </w:rPr>
            </w:pPr>
            <w:r>
              <w:rPr>
                <w:rFonts w:eastAsia="仿宋"/>
                <w:szCs w:val="21"/>
              </w:rPr>
              <w:t>经企业辨识后确定为较大以上的其他风险</w:t>
            </w:r>
          </w:p>
        </w:tc>
        <w:tc>
          <w:tcPr>
            <w:tcW w:w="1710" w:type="dxa"/>
            <w:vAlign w:val="center"/>
          </w:tcPr>
          <w:p>
            <w:pPr>
              <w:widowControl/>
              <w:snapToGrid w:val="0"/>
              <w:spacing w:line="360" w:lineRule="exact"/>
              <w:jc w:val="left"/>
              <w:rPr>
                <w:rFonts w:eastAsia="仿宋"/>
                <w:kern w:val="0"/>
                <w:szCs w:val="21"/>
              </w:rPr>
            </w:pPr>
          </w:p>
        </w:tc>
        <w:tc>
          <w:tcPr>
            <w:tcW w:w="5257" w:type="dxa"/>
            <w:vAlign w:val="center"/>
          </w:tcPr>
          <w:p>
            <w:pPr>
              <w:widowControl/>
              <w:snapToGrid w:val="0"/>
              <w:spacing w:line="360" w:lineRule="exact"/>
              <w:jc w:val="left"/>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130</w:t>
            </w:r>
          </w:p>
        </w:tc>
        <w:tc>
          <w:tcPr>
            <w:tcW w:w="1111" w:type="dxa"/>
            <w:vMerge w:val="restart"/>
            <w:vAlign w:val="center"/>
          </w:tcPr>
          <w:p>
            <w:pPr>
              <w:snapToGrid w:val="0"/>
              <w:spacing w:line="360" w:lineRule="exact"/>
              <w:jc w:val="center"/>
              <w:rPr>
                <w:rFonts w:eastAsia="仿宋"/>
                <w:kern w:val="0"/>
                <w:szCs w:val="21"/>
              </w:rPr>
            </w:pPr>
            <w:r>
              <w:rPr>
                <w:rFonts w:eastAsia="仿宋"/>
                <w:kern w:val="0"/>
                <w:szCs w:val="21"/>
              </w:rPr>
              <w:t>（05）</w:t>
            </w:r>
          </w:p>
          <w:p>
            <w:pPr>
              <w:snapToGrid w:val="0"/>
              <w:spacing w:line="360" w:lineRule="exact"/>
              <w:jc w:val="center"/>
              <w:rPr>
                <w:rFonts w:eastAsia="仿宋"/>
                <w:kern w:val="0"/>
                <w:szCs w:val="21"/>
              </w:rPr>
            </w:pPr>
            <w:r>
              <w:rPr>
                <w:rFonts w:eastAsia="仿宋"/>
                <w:kern w:val="0"/>
                <w:szCs w:val="21"/>
              </w:rPr>
              <w:t>有色</w:t>
            </w: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0501</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铝熔炼炉本体铝水泄漏、喷溅</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熔炼（化）炉、电炉（中频炉、工频炉）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131</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0502</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铝熔炼炉冷却水泄漏入炉</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炉壁、燃烧器、出铝口、电气元件等的水冷件；应急水池（箱、塔）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132</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0503</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铝水吊运中坠罐（包）、倾覆</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灼烫、火灾、其他爆炸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吊运铝水包的起重设备；铝水包吊运行走通道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133</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0504</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铝水输送中泄漏、溢出、倾覆</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熔炼（化）炉、保温炉、铝水包、导流槽（摆动溜槽）、应急坑（罐）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134</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0505</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铜熔炼炉本体铜水泄漏、喷溅</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熔炼炉（闪速炉、奥斯麦特炉、转炉等）、精炼炉（倾动式阳极炉、固定式阳极炉、回转式阳极炉等）、竖炉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135</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0506</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铜熔炼炉冷却水泄漏入炉</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炉内水套；燃烧器、出铜口、电气元件等的水冷件；应急水池（箱、塔）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136</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0507</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铜水吊运中坠罐（包）、倾覆</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灼烫、火灾、其他爆炸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吊运铜水包的起重设备；铜水包吊运通道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137</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0508</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铜水输送中泄漏、溢出、倾覆</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熔炼（化）炉、保温炉、铜水包、导流槽（摆动溜槽）、应急坑（罐）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138</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0509</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铜等有色金属冶炼的氧气阀组氧气泄漏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阀门组、管道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139</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0510</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铅、锌等有色金属冶炼中制煤粉、喷吹系统的氧含量、温度、一氧化碳含量超标</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制粉系统（惰化装置、磨煤机、煤粉仓、仓式泵、储煤罐、喷吹罐、除尘器）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140</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0511</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铅、锌等有色金属冶炼的煤气发生炉及其附属设施煤气泄漏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发生炉、竖管、 除尘器顶部、电捕焦油器；煤气管道及其附属设施（膨胀器、阀门、法兰、放散管、煤气排水器、水封等）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141</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0512</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铝、铜、铅、锌等有色金属浇铸过程泄漏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结晶器、引锭盘、浇铸机、铸轮、浇铸坑（井）；其他结晶凝固装置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142</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0513</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铝、铜、铅、锌等有色金属冶炼的燃气设施燃气泄漏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煤气发生炉等燃气产生装置；LNG等燃气储存设施；熔炼（化）炉、精炼炉、沸腾炉、干燥窑、蒸馏炉、鼓风炉、热风炉、加热炉、热处理炉、烧结机等燃气使用装置；煤气管道及其附属设施（膨胀器、阀门、法兰、放散管、煤气排水器、水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143</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0514</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铝、铜、铅、锌等有色金属冶炼的燃烧装置点火作业燃气泄漏</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熔炼（化）炉、精炼炉、沸腾炉、干燥窑、蒸馏炉、鼓风炉、热风炉、保温炉、加热炉、热处理炉、烧结机等装置的燃烧器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0599</w:t>
            </w:r>
          </w:p>
        </w:tc>
        <w:tc>
          <w:tcPr>
            <w:tcW w:w="4182" w:type="dxa"/>
            <w:vAlign w:val="center"/>
          </w:tcPr>
          <w:p>
            <w:pPr>
              <w:widowControl/>
              <w:snapToGrid w:val="0"/>
              <w:spacing w:line="360" w:lineRule="exact"/>
              <w:jc w:val="left"/>
              <w:rPr>
                <w:rFonts w:eastAsia="仿宋"/>
                <w:kern w:val="0"/>
                <w:szCs w:val="21"/>
              </w:rPr>
            </w:pPr>
            <w:r>
              <w:rPr>
                <w:rFonts w:eastAsia="仿宋"/>
                <w:szCs w:val="21"/>
              </w:rPr>
              <w:t>经企业辨识后确定为较大以上的其他风险</w:t>
            </w:r>
          </w:p>
        </w:tc>
        <w:tc>
          <w:tcPr>
            <w:tcW w:w="1710" w:type="dxa"/>
            <w:vAlign w:val="center"/>
          </w:tcPr>
          <w:p>
            <w:pPr>
              <w:widowControl/>
              <w:snapToGrid w:val="0"/>
              <w:spacing w:line="360" w:lineRule="exact"/>
              <w:jc w:val="left"/>
              <w:rPr>
                <w:rFonts w:eastAsia="仿宋"/>
                <w:kern w:val="0"/>
                <w:szCs w:val="21"/>
              </w:rPr>
            </w:pPr>
          </w:p>
        </w:tc>
        <w:tc>
          <w:tcPr>
            <w:tcW w:w="5257" w:type="dxa"/>
            <w:vAlign w:val="center"/>
          </w:tcPr>
          <w:p>
            <w:pPr>
              <w:widowControl/>
              <w:snapToGrid w:val="0"/>
              <w:spacing w:line="360" w:lineRule="exact"/>
              <w:jc w:val="left"/>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144</w:t>
            </w:r>
          </w:p>
        </w:tc>
        <w:tc>
          <w:tcPr>
            <w:tcW w:w="1111" w:type="dxa"/>
            <w:vMerge w:val="restart"/>
            <w:vAlign w:val="center"/>
          </w:tcPr>
          <w:p>
            <w:pPr>
              <w:widowControl/>
              <w:snapToGrid w:val="0"/>
              <w:spacing w:line="360" w:lineRule="exact"/>
              <w:jc w:val="center"/>
              <w:rPr>
                <w:rFonts w:eastAsia="仿宋"/>
                <w:kern w:val="0"/>
                <w:szCs w:val="21"/>
              </w:rPr>
            </w:pPr>
            <w:r>
              <w:rPr>
                <w:rFonts w:eastAsia="仿宋"/>
                <w:kern w:val="0"/>
                <w:szCs w:val="21"/>
              </w:rPr>
              <w:t>（06）</w:t>
            </w:r>
          </w:p>
          <w:p>
            <w:pPr>
              <w:widowControl/>
              <w:snapToGrid w:val="0"/>
              <w:spacing w:line="360" w:lineRule="exact"/>
              <w:jc w:val="center"/>
              <w:rPr>
                <w:rFonts w:eastAsia="仿宋"/>
                <w:kern w:val="0"/>
                <w:szCs w:val="21"/>
              </w:rPr>
            </w:pPr>
            <w:r>
              <w:rPr>
                <w:rFonts w:eastAsia="仿宋"/>
                <w:kern w:val="0"/>
                <w:szCs w:val="21"/>
              </w:rPr>
              <w:t>建材</w:t>
            </w: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0601</w:t>
            </w:r>
          </w:p>
        </w:tc>
        <w:tc>
          <w:tcPr>
            <w:tcW w:w="4182" w:type="dxa"/>
            <w:vAlign w:val="center"/>
          </w:tcPr>
          <w:p>
            <w:pPr>
              <w:widowControl/>
              <w:snapToGrid w:val="0"/>
              <w:spacing w:line="360" w:lineRule="exact"/>
              <w:rPr>
                <w:rFonts w:eastAsia="仿宋"/>
                <w:kern w:val="0"/>
                <w:szCs w:val="21"/>
              </w:rPr>
            </w:pPr>
            <w:r>
              <w:rPr>
                <w:rFonts w:eastAsia="仿宋"/>
                <w:kern w:val="0"/>
                <w:szCs w:val="21"/>
              </w:rPr>
              <w:t>煤气发生炉及其附属设施煤气泄漏</w:t>
            </w:r>
          </w:p>
        </w:tc>
        <w:tc>
          <w:tcPr>
            <w:tcW w:w="1710" w:type="dxa"/>
            <w:vAlign w:val="center"/>
          </w:tcPr>
          <w:p>
            <w:pPr>
              <w:widowControl/>
              <w:snapToGrid w:val="0"/>
              <w:spacing w:line="360" w:lineRule="exact"/>
              <w:rPr>
                <w:rFonts w:eastAsia="仿宋"/>
                <w:kern w:val="0"/>
                <w:szCs w:val="21"/>
              </w:rPr>
            </w:pPr>
            <w:r>
              <w:rPr>
                <w:rFonts w:eastAsia="仿宋"/>
                <w:kern w:val="0"/>
                <w:szCs w:val="21"/>
              </w:rPr>
              <w:t>中毒和窒息、火灾、其他爆炸</w:t>
            </w:r>
          </w:p>
        </w:tc>
        <w:tc>
          <w:tcPr>
            <w:tcW w:w="5257" w:type="dxa"/>
            <w:vAlign w:val="center"/>
          </w:tcPr>
          <w:p>
            <w:pPr>
              <w:widowControl/>
              <w:snapToGrid w:val="0"/>
              <w:spacing w:line="360" w:lineRule="exact"/>
              <w:rPr>
                <w:rFonts w:eastAsia="仿宋"/>
                <w:kern w:val="0"/>
                <w:szCs w:val="21"/>
              </w:rPr>
            </w:pPr>
            <w:r>
              <w:rPr>
                <w:rFonts w:eastAsia="仿宋"/>
                <w:kern w:val="0"/>
                <w:szCs w:val="21"/>
              </w:rPr>
              <w:t>发生炉本体、电捕焦油器、脱硫装置、煤气水封、煤气管道、煤气排水器、煤气放散管、煤气阀门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145</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0602</w:t>
            </w:r>
          </w:p>
        </w:tc>
        <w:tc>
          <w:tcPr>
            <w:tcW w:w="4182" w:type="dxa"/>
            <w:vAlign w:val="center"/>
          </w:tcPr>
          <w:p>
            <w:pPr>
              <w:widowControl/>
              <w:snapToGrid w:val="0"/>
              <w:spacing w:line="360" w:lineRule="exact"/>
              <w:rPr>
                <w:rFonts w:eastAsia="仿宋"/>
                <w:kern w:val="0"/>
                <w:szCs w:val="21"/>
              </w:rPr>
            </w:pPr>
            <w:r>
              <w:rPr>
                <w:rFonts w:eastAsia="仿宋"/>
                <w:kern w:val="0"/>
                <w:szCs w:val="21"/>
              </w:rPr>
              <w:t>煤气发生炉电捕焦油器氧含量超标</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rPr>
                <w:rFonts w:eastAsia="仿宋"/>
                <w:kern w:val="0"/>
                <w:szCs w:val="21"/>
              </w:rPr>
            </w:pPr>
            <w:r>
              <w:rPr>
                <w:rFonts w:eastAsia="仿宋"/>
                <w:kern w:val="0"/>
                <w:szCs w:val="21"/>
              </w:rPr>
              <w:t>电捕焦油器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146</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0603</w:t>
            </w:r>
          </w:p>
        </w:tc>
        <w:tc>
          <w:tcPr>
            <w:tcW w:w="4182" w:type="dxa"/>
            <w:vAlign w:val="center"/>
          </w:tcPr>
          <w:p>
            <w:pPr>
              <w:widowControl/>
              <w:snapToGrid w:val="0"/>
              <w:spacing w:line="360" w:lineRule="exact"/>
              <w:rPr>
                <w:rFonts w:eastAsia="仿宋"/>
                <w:kern w:val="0"/>
                <w:szCs w:val="21"/>
              </w:rPr>
            </w:pPr>
            <w:r>
              <w:rPr>
                <w:rFonts w:eastAsia="仿宋"/>
                <w:kern w:val="0"/>
                <w:szCs w:val="21"/>
              </w:rPr>
              <w:t>燃料油泄漏</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rPr>
                <w:rFonts w:eastAsia="仿宋"/>
                <w:kern w:val="0"/>
                <w:szCs w:val="21"/>
              </w:rPr>
            </w:pPr>
            <w:r>
              <w:rPr>
                <w:rFonts w:eastAsia="仿宋"/>
                <w:kern w:val="0"/>
                <w:szCs w:val="21"/>
              </w:rPr>
              <w:t>油品装卸场所、燃油储罐、油泵房、油气室、管道法兰、阀门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147</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0604</w:t>
            </w:r>
          </w:p>
        </w:tc>
        <w:tc>
          <w:tcPr>
            <w:tcW w:w="4182" w:type="dxa"/>
            <w:vAlign w:val="center"/>
          </w:tcPr>
          <w:p>
            <w:pPr>
              <w:widowControl/>
              <w:snapToGrid w:val="0"/>
              <w:spacing w:line="360" w:lineRule="exact"/>
              <w:rPr>
                <w:rFonts w:eastAsia="仿宋"/>
                <w:kern w:val="0"/>
                <w:szCs w:val="21"/>
              </w:rPr>
            </w:pPr>
            <w:r>
              <w:rPr>
                <w:rFonts w:eastAsia="仿宋"/>
                <w:kern w:val="0"/>
                <w:szCs w:val="21"/>
              </w:rPr>
              <w:t>（水泥制造）预热器清堵作业</w:t>
            </w:r>
          </w:p>
        </w:tc>
        <w:tc>
          <w:tcPr>
            <w:tcW w:w="1710" w:type="dxa"/>
            <w:vAlign w:val="center"/>
          </w:tcPr>
          <w:p>
            <w:pPr>
              <w:widowControl/>
              <w:snapToGrid w:val="0"/>
              <w:spacing w:line="360" w:lineRule="exact"/>
              <w:rPr>
                <w:rFonts w:eastAsia="仿宋"/>
                <w:kern w:val="0"/>
                <w:szCs w:val="21"/>
              </w:rPr>
            </w:pPr>
            <w:r>
              <w:rPr>
                <w:rFonts w:eastAsia="仿宋"/>
                <w:kern w:val="0"/>
                <w:szCs w:val="21"/>
              </w:rPr>
              <w:t>灼烫</w:t>
            </w:r>
          </w:p>
        </w:tc>
        <w:tc>
          <w:tcPr>
            <w:tcW w:w="5257" w:type="dxa"/>
            <w:vAlign w:val="center"/>
          </w:tcPr>
          <w:p>
            <w:pPr>
              <w:widowControl/>
              <w:snapToGrid w:val="0"/>
              <w:spacing w:line="360" w:lineRule="exact"/>
              <w:rPr>
                <w:rFonts w:eastAsia="仿宋"/>
                <w:kern w:val="0"/>
                <w:szCs w:val="21"/>
              </w:rPr>
            </w:pPr>
            <w:r>
              <w:rPr>
                <w:rFonts w:eastAsia="仿宋"/>
                <w:kern w:val="0"/>
                <w:szCs w:val="21"/>
              </w:rPr>
              <w:t>预热器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148</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0605</w:t>
            </w:r>
          </w:p>
        </w:tc>
        <w:tc>
          <w:tcPr>
            <w:tcW w:w="4182" w:type="dxa"/>
            <w:vAlign w:val="center"/>
          </w:tcPr>
          <w:p>
            <w:pPr>
              <w:widowControl/>
              <w:snapToGrid w:val="0"/>
              <w:spacing w:line="360" w:lineRule="exact"/>
              <w:rPr>
                <w:rFonts w:eastAsia="仿宋"/>
                <w:kern w:val="0"/>
                <w:szCs w:val="21"/>
              </w:rPr>
            </w:pPr>
            <w:r>
              <w:rPr>
                <w:rFonts w:eastAsia="仿宋"/>
                <w:kern w:val="0"/>
                <w:szCs w:val="21"/>
              </w:rPr>
              <w:t>（水泥制造）预热器检修作业</w:t>
            </w:r>
          </w:p>
        </w:tc>
        <w:tc>
          <w:tcPr>
            <w:tcW w:w="1710" w:type="dxa"/>
            <w:vAlign w:val="center"/>
          </w:tcPr>
          <w:p>
            <w:pPr>
              <w:widowControl/>
              <w:snapToGrid w:val="0"/>
              <w:spacing w:line="360" w:lineRule="exact"/>
              <w:rPr>
                <w:rFonts w:eastAsia="仿宋"/>
                <w:kern w:val="0"/>
                <w:szCs w:val="21"/>
              </w:rPr>
            </w:pPr>
            <w:r>
              <w:rPr>
                <w:rFonts w:eastAsia="仿宋"/>
                <w:kern w:val="0"/>
                <w:szCs w:val="21"/>
              </w:rPr>
              <w:t>物体打击、高处坠落</w:t>
            </w:r>
          </w:p>
        </w:tc>
        <w:tc>
          <w:tcPr>
            <w:tcW w:w="5257" w:type="dxa"/>
            <w:vAlign w:val="center"/>
          </w:tcPr>
          <w:p>
            <w:pPr>
              <w:widowControl/>
              <w:snapToGrid w:val="0"/>
              <w:spacing w:line="360" w:lineRule="exact"/>
              <w:rPr>
                <w:rFonts w:eastAsia="仿宋"/>
                <w:kern w:val="0"/>
                <w:szCs w:val="21"/>
              </w:rPr>
            </w:pPr>
            <w:r>
              <w:rPr>
                <w:rFonts w:eastAsia="仿宋"/>
                <w:kern w:val="0"/>
                <w:szCs w:val="21"/>
              </w:rPr>
              <w:t>挂片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149</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0606</w:t>
            </w:r>
          </w:p>
        </w:tc>
        <w:tc>
          <w:tcPr>
            <w:tcW w:w="4182" w:type="dxa"/>
            <w:vAlign w:val="center"/>
          </w:tcPr>
          <w:p>
            <w:pPr>
              <w:widowControl/>
              <w:snapToGrid w:val="0"/>
              <w:spacing w:line="360" w:lineRule="exact"/>
              <w:rPr>
                <w:rFonts w:eastAsia="仿宋"/>
                <w:kern w:val="0"/>
                <w:szCs w:val="21"/>
              </w:rPr>
            </w:pPr>
            <w:r>
              <w:rPr>
                <w:rFonts w:eastAsia="仿宋"/>
                <w:kern w:val="0"/>
                <w:szCs w:val="21"/>
              </w:rPr>
              <w:t>（水泥制造）篦冷机清理作业</w:t>
            </w:r>
          </w:p>
        </w:tc>
        <w:tc>
          <w:tcPr>
            <w:tcW w:w="1710" w:type="dxa"/>
            <w:vAlign w:val="center"/>
          </w:tcPr>
          <w:p>
            <w:pPr>
              <w:widowControl/>
              <w:snapToGrid w:val="0"/>
              <w:spacing w:line="360" w:lineRule="exact"/>
              <w:rPr>
                <w:rFonts w:eastAsia="仿宋"/>
                <w:kern w:val="0"/>
                <w:szCs w:val="21"/>
              </w:rPr>
            </w:pPr>
            <w:r>
              <w:rPr>
                <w:rFonts w:eastAsia="仿宋"/>
                <w:kern w:val="0"/>
                <w:szCs w:val="21"/>
              </w:rPr>
              <w:t>爆炸、灼烫</w:t>
            </w:r>
          </w:p>
        </w:tc>
        <w:tc>
          <w:tcPr>
            <w:tcW w:w="5257" w:type="dxa"/>
            <w:vAlign w:val="center"/>
          </w:tcPr>
          <w:p>
            <w:pPr>
              <w:widowControl/>
              <w:snapToGrid w:val="0"/>
              <w:spacing w:line="360" w:lineRule="exact"/>
              <w:rPr>
                <w:rFonts w:eastAsia="仿宋"/>
                <w:kern w:val="0"/>
                <w:szCs w:val="21"/>
              </w:rPr>
            </w:pPr>
            <w:r>
              <w:rPr>
                <w:rFonts w:eastAsia="仿宋"/>
                <w:kern w:val="0"/>
                <w:szCs w:val="21"/>
              </w:rPr>
              <w:t>篦冷机区域（≥45℃）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150</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0607</w:t>
            </w:r>
          </w:p>
        </w:tc>
        <w:tc>
          <w:tcPr>
            <w:tcW w:w="4182" w:type="dxa"/>
            <w:vAlign w:val="center"/>
          </w:tcPr>
          <w:p>
            <w:pPr>
              <w:widowControl/>
              <w:snapToGrid w:val="0"/>
              <w:spacing w:line="360" w:lineRule="exact"/>
              <w:rPr>
                <w:rFonts w:eastAsia="仿宋"/>
                <w:kern w:val="0"/>
                <w:szCs w:val="21"/>
              </w:rPr>
            </w:pPr>
            <w:r>
              <w:rPr>
                <w:rFonts w:eastAsia="仿宋"/>
                <w:kern w:val="0"/>
                <w:szCs w:val="21"/>
              </w:rPr>
              <w:t>（水泥制造）煤粉自燃、爆炸</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rPr>
                <w:rFonts w:eastAsia="仿宋"/>
                <w:kern w:val="0"/>
                <w:szCs w:val="21"/>
              </w:rPr>
            </w:pPr>
            <w:r>
              <w:rPr>
                <w:rFonts w:eastAsia="仿宋"/>
                <w:kern w:val="0"/>
                <w:szCs w:val="21"/>
              </w:rPr>
              <w:t>煤粉制备系统、选粉机、煤粉仓、袋式收尘器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151</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0608</w:t>
            </w:r>
          </w:p>
        </w:tc>
        <w:tc>
          <w:tcPr>
            <w:tcW w:w="4182" w:type="dxa"/>
            <w:vAlign w:val="center"/>
          </w:tcPr>
          <w:p>
            <w:pPr>
              <w:widowControl/>
              <w:snapToGrid w:val="0"/>
              <w:spacing w:line="360" w:lineRule="exact"/>
              <w:rPr>
                <w:rFonts w:eastAsia="仿宋"/>
                <w:kern w:val="0"/>
                <w:szCs w:val="21"/>
              </w:rPr>
            </w:pPr>
            <w:r>
              <w:rPr>
                <w:rFonts w:eastAsia="仿宋"/>
                <w:kern w:val="0"/>
                <w:szCs w:val="21"/>
              </w:rPr>
              <w:t>（水泥制造）原料磨内检修作业一氧化碳窜入</w:t>
            </w:r>
          </w:p>
        </w:tc>
        <w:tc>
          <w:tcPr>
            <w:tcW w:w="1710" w:type="dxa"/>
            <w:vAlign w:val="center"/>
          </w:tcPr>
          <w:p>
            <w:pPr>
              <w:widowControl/>
              <w:snapToGrid w:val="0"/>
              <w:spacing w:line="360" w:lineRule="exact"/>
              <w:rPr>
                <w:rFonts w:eastAsia="仿宋"/>
                <w:kern w:val="0"/>
                <w:szCs w:val="21"/>
              </w:rPr>
            </w:pPr>
            <w:r>
              <w:rPr>
                <w:rFonts w:eastAsia="仿宋"/>
                <w:kern w:val="0"/>
                <w:szCs w:val="21"/>
              </w:rPr>
              <w:t>中毒和窒息、灼烫</w:t>
            </w:r>
          </w:p>
        </w:tc>
        <w:tc>
          <w:tcPr>
            <w:tcW w:w="5257" w:type="dxa"/>
            <w:vAlign w:val="center"/>
          </w:tcPr>
          <w:p>
            <w:pPr>
              <w:widowControl/>
              <w:snapToGrid w:val="0"/>
              <w:spacing w:line="360" w:lineRule="exact"/>
              <w:rPr>
                <w:rFonts w:eastAsia="仿宋"/>
                <w:kern w:val="0"/>
                <w:szCs w:val="21"/>
              </w:rPr>
            </w:pPr>
            <w:r>
              <w:rPr>
                <w:rFonts w:eastAsia="仿宋"/>
                <w:kern w:val="0"/>
                <w:szCs w:val="21"/>
              </w:rPr>
              <w:t>原料磨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152</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0609</w:t>
            </w:r>
          </w:p>
        </w:tc>
        <w:tc>
          <w:tcPr>
            <w:tcW w:w="4182" w:type="dxa"/>
            <w:vAlign w:val="center"/>
          </w:tcPr>
          <w:p>
            <w:pPr>
              <w:widowControl/>
              <w:snapToGrid w:val="0"/>
              <w:spacing w:line="360" w:lineRule="exact"/>
              <w:rPr>
                <w:rFonts w:eastAsia="仿宋"/>
                <w:kern w:val="0"/>
                <w:szCs w:val="21"/>
              </w:rPr>
            </w:pPr>
            <w:r>
              <w:rPr>
                <w:rFonts w:eastAsia="仿宋"/>
                <w:kern w:val="0"/>
                <w:szCs w:val="21"/>
              </w:rPr>
              <w:t>（水泥制造）脱硝系统氨水泄漏</w:t>
            </w:r>
          </w:p>
        </w:tc>
        <w:tc>
          <w:tcPr>
            <w:tcW w:w="1710" w:type="dxa"/>
            <w:vAlign w:val="center"/>
          </w:tcPr>
          <w:p>
            <w:pPr>
              <w:widowControl/>
              <w:snapToGrid w:val="0"/>
              <w:spacing w:line="360" w:lineRule="exact"/>
              <w:rPr>
                <w:rFonts w:eastAsia="仿宋"/>
                <w:kern w:val="0"/>
                <w:szCs w:val="21"/>
              </w:rPr>
            </w:pPr>
            <w:r>
              <w:rPr>
                <w:rFonts w:eastAsia="仿宋"/>
                <w:kern w:val="0"/>
                <w:szCs w:val="21"/>
              </w:rPr>
              <w:t>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氨水储罐、管道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153</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0610</w:t>
            </w:r>
          </w:p>
        </w:tc>
        <w:tc>
          <w:tcPr>
            <w:tcW w:w="4182" w:type="dxa"/>
            <w:vAlign w:val="center"/>
          </w:tcPr>
          <w:p>
            <w:pPr>
              <w:widowControl/>
              <w:snapToGrid w:val="0"/>
              <w:spacing w:line="360" w:lineRule="exact"/>
              <w:rPr>
                <w:rFonts w:eastAsia="仿宋"/>
                <w:kern w:val="0"/>
                <w:szCs w:val="21"/>
              </w:rPr>
            </w:pPr>
            <w:r>
              <w:rPr>
                <w:rFonts w:eastAsia="仿宋"/>
                <w:kern w:val="0"/>
                <w:szCs w:val="21"/>
              </w:rPr>
              <w:t>（水泥制造）筒型储存库人工清库作业</w:t>
            </w:r>
          </w:p>
        </w:tc>
        <w:tc>
          <w:tcPr>
            <w:tcW w:w="1710" w:type="dxa"/>
            <w:vAlign w:val="center"/>
          </w:tcPr>
          <w:p>
            <w:pPr>
              <w:widowControl/>
              <w:snapToGrid w:val="0"/>
              <w:spacing w:line="360" w:lineRule="exact"/>
              <w:rPr>
                <w:rFonts w:eastAsia="仿宋"/>
                <w:kern w:val="0"/>
                <w:szCs w:val="21"/>
              </w:rPr>
            </w:pPr>
            <w:r>
              <w:rPr>
                <w:rFonts w:eastAsia="仿宋"/>
                <w:kern w:val="0"/>
                <w:szCs w:val="21"/>
              </w:rPr>
              <w:t>坍塌、窒息、高处坠落</w:t>
            </w:r>
          </w:p>
        </w:tc>
        <w:tc>
          <w:tcPr>
            <w:tcW w:w="5257" w:type="dxa"/>
            <w:vAlign w:val="center"/>
          </w:tcPr>
          <w:p>
            <w:pPr>
              <w:widowControl/>
              <w:snapToGrid w:val="0"/>
              <w:spacing w:line="360" w:lineRule="exact"/>
              <w:rPr>
                <w:rFonts w:eastAsia="仿宋"/>
                <w:kern w:val="0"/>
                <w:szCs w:val="21"/>
              </w:rPr>
            </w:pPr>
            <w:r>
              <w:rPr>
                <w:rFonts w:eastAsia="仿宋"/>
                <w:kern w:val="0"/>
                <w:szCs w:val="21"/>
              </w:rPr>
              <w:t>筒型储存库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154</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0611</w:t>
            </w:r>
          </w:p>
        </w:tc>
        <w:tc>
          <w:tcPr>
            <w:tcW w:w="4182" w:type="dxa"/>
            <w:vAlign w:val="center"/>
          </w:tcPr>
          <w:p>
            <w:pPr>
              <w:widowControl/>
              <w:snapToGrid w:val="0"/>
              <w:spacing w:line="360" w:lineRule="exact"/>
              <w:rPr>
                <w:rFonts w:eastAsia="仿宋"/>
                <w:kern w:val="0"/>
                <w:szCs w:val="21"/>
              </w:rPr>
            </w:pPr>
            <w:r>
              <w:rPr>
                <w:rFonts w:eastAsia="仿宋"/>
                <w:kern w:val="0"/>
                <w:szCs w:val="21"/>
              </w:rPr>
              <w:t>（水泥制造）协同处置危废</w:t>
            </w:r>
          </w:p>
        </w:tc>
        <w:tc>
          <w:tcPr>
            <w:tcW w:w="1710" w:type="dxa"/>
            <w:vAlign w:val="center"/>
          </w:tcPr>
          <w:p>
            <w:pPr>
              <w:widowControl/>
              <w:snapToGrid w:val="0"/>
              <w:spacing w:line="360" w:lineRule="exact"/>
              <w:rPr>
                <w:rFonts w:eastAsia="仿宋"/>
                <w:kern w:val="0"/>
                <w:szCs w:val="21"/>
              </w:rPr>
            </w:pPr>
            <w:r>
              <w:rPr>
                <w:rFonts w:eastAsia="仿宋"/>
                <w:kern w:val="0"/>
                <w:szCs w:val="21"/>
              </w:rPr>
              <w:t>火灾、中毒和窒息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危废贮存区域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155</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0612</w:t>
            </w:r>
          </w:p>
        </w:tc>
        <w:tc>
          <w:tcPr>
            <w:tcW w:w="4182" w:type="dxa"/>
            <w:vAlign w:val="center"/>
          </w:tcPr>
          <w:p>
            <w:pPr>
              <w:widowControl/>
              <w:snapToGrid w:val="0"/>
              <w:spacing w:line="360" w:lineRule="exact"/>
              <w:rPr>
                <w:rFonts w:eastAsia="仿宋"/>
                <w:kern w:val="0"/>
                <w:szCs w:val="21"/>
              </w:rPr>
            </w:pPr>
            <w:r>
              <w:rPr>
                <w:rFonts w:eastAsia="仿宋"/>
                <w:kern w:val="0"/>
                <w:szCs w:val="21"/>
              </w:rPr>
              <w:t>（玻璃制造）窑炉点火烤窑</w:t>
            </w:r>
          </w:p>
        </w:tc>
        <w:tc>
          <w:tcPr>
            <w:tcW w:w="1710" w:type="dxa"/>
            <w:vAlign w:val="center"/>
          </w:tcPr>
          <w:p>
            <w:pPr>
              <w:widowControl/>
              <w:snapToGrid w:val="0"/>
              <w:spacing w:line="360" w:lineRule="exact"/>
              <w:rPr>
                <w:rFonts w:eastAsia="仿宋"/>
                <w:kern w:val="0"/>
                <w:szCs w:val="21"/>
              </w:rPr>
            </w:pPr>
            <w:r>
              <w:rPr>
                <w:rFonts w:eastAsia="仿宋"/>
                <w:kern w:val="0"/>
                <w:szCs w:val="21"/>
              </w:rPr>
              <w:t>其他爆炸</w:t>
            </w:r>
          </w:p>
        </w:tc>
        <w:tc>
          <w:tcPr>
            <w:tcW w:w="5257" w:type="dxa"/>
            <w:vAlign w:val="center"/>
          </w:tcPr>
          <w:p>
            <w:pPr>
              <w:widowControl/>
              <w:snapToGrid w:val="0"/>
              <w:spacing w:line="360" w:lineRule="exact"/>
              <w:rPr>
                <w:rFonts w:eastAsia="仿宋"/>
                <w:kern w:val="0"/>
                <w:szCs w:val="21"/>
              </w:rPr>
            </w:pPr>
            <w:r>
              <w:rPr>
                <w:rFonts w:eastAsia="仿宋"/>
                <w:kern w:val="0"/>
                <w:szCs w:val="21"/>
              </w:rPr>
              <w:t>窑炉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156</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0613</w:t>
            </w:r>
          </w:p>
        </w:tc>
        <w:tc>
          <w:tcPr>
            <w:tcW w:w="4182" w:type="dxa"/>
            <w:vAlign w:val="center"/>
          </w:tcPr>
          <w:p>
            <w:pPr>
              <w:widowControl/>
              <w:snapToGrid w:val="0"/>
              <w:spacing w:line="360" w:lineRule="exact"/>
              <w:rPr>
                <w:rFonts w:eastAsia="仿宋"/>
                <w:kern w:val="0"/>
                <w:szCs w:val="21"/>
              </w:rPr>
            </w:pPr>
            <w:r>
              <w:rPr>
                <w:rFonts w:eastAsia="仿宋"/>
                <w:kern w:val="0"/>
                <w:szCs w:val="21"/>
              </w:rPr>
              <w:t>（玻璃制造）窑炉破裂、坍塌</w:t>
            </w:r>
          </w:p>
        </w:tc>
        <w:tc>
          <w:tcPr>
            <w:tcW w:w="1710" w:type="dxa"/>
            <w:vAlign w:val="center"/>
          </w:tcPr>
          <w:p>
            <w:pPr>
              <w:widowControl/>
              <w:snapToGrid w:val="0"/>
              <w:spacing w:line="360" w:lineRule="exact"/>
              <w:rPr>
                <w:rFonts w:eastAsia="仿宋"/>
                <w:kern w:val="0"/>
                <w:szCs w:val="21"/>
              </w:rPr>
            </w:pPr>
            <w:r>
              <w:rPr>
                <w:rFonts w:eastAsia="仿宋"/>
                <w:kern w:val="0"/>
                <w:szCs w:val="21"/>
              </w:rPr>
              <w:t>其他爆炸、灼烫</w:t>
            </w:r>
          </w:p>
        </w:tc>
        <w:tc>
          <w:tcPr>
            <w:tcW w:w="5257" w:type="dxa"/>
            <w:vAlign w:val="center"/>
          </w:tcPr>
          <w:p>
            <w:pPr>
              <w:widowControl/>
              <w:snapToGrid w:val="0"/>
              <w:spacing w:line="360" w:lineRule="exact"/>
              <w:rPr>
                <w:rFonts w:eastAsia="仿宋"/>
                <w:kern w:val="0"/>
                <w:szCs w:val="21"/>
              </w:rPr>
            </w:pPr>
            <w:r>
              <w:rPr>
                <w:rFonts w:eastAsia="仿宋"/>
                <w:kern w:val="0"/>
                <w:szCs w:val="21"/>
              </w:rPr>
              <w:t>窑炉、水冷/风冷保护系统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157</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0614</w:t>
            </w:r>
          </w:p>
        </w:tc>
        <w:tc>
          <w:tcPr>
            <w:tcW w:w="4182" w:type="dxa"/>
            <w:vAlign w:val="center"/>
          </w:tcPr>
          <w:p>
            <w:pPr>
              <w:widowControl/>
              <w:snapToGrid w:val="0"/>
              <w:spacing w:line="360" w:lineRule="exact"/>
              <w:rPr>
                <w:rFonts w:eastAsia="仿宋"/>
                <w:kern w:val="0"/>
                <w:szCs w:val="21"/>
              </w:rPr>
            </w:pPr>
            <w:r>
              <w:rPr>
                <w:rFonts w:eastAsia="仿宋"/>
                <w:kern w:val="0"/>
                <w:szCs w:val="21"/>
              </w:rPr>
              <w:t>（玻璃制造）窑炉热修</w:t>
            </w:r>
          </w:p>
        </w:tc>
        <w:tc>
          <w:tcPr>
            <w:tcW w:w="1710" w:type="dxa"/>
            <w:vAlign w:val="center"/>
          </w:tcPr>
          <w:p>
            <w:pPr>
              <w:widowControl/>
              <w:snapToGrid w:val="0"/>
              <w:spacing w:line="360" w:lineRule="exact"/>
              <w:rPr>
                <w:rFonts w:eastAsia="仿宋"/>
                <w:kern w:val="0"/>
                <w:szCs w:val="21"/>
              </w:rPr>
            </w:pPr>
            <w:r>
              <w:rPr>
                <w:rFonts w:eastAsia="仿宋"/>
                <w:kern w:val="0"/>
                <w:szCs w:val="21"/>
              </w:rPr>
              <w:t>灼烫</w:t>
            </w:r>
          </w:p>
        </w:tc>
        <w:tc>
          <w:tcPr>
            <w:tcW w:w="5257" w:type="dxa"/>
            <w:vAlign w:val="center"/>
          </w:tcPr>
          <w:p>
            <w:pPr>
              <w:widowControl/>
              <w:snapToGrid w:val="0"/>
              <w:spacing w:line="360" w:lineRule="exact"/>
              <w:rPr>
                <w:rFonts w:eastAsia="仿宋"/>
                <w:kern w:val="0"/>
                <w:szCs w:val="21"/>
              </w:rPr>
            </w:pPr>
            <w:r>
              <w:rPr>
                <w:rFonts w:eastAsia="仿宋"/>
                <w:kern w:val="0"/>
                <w:szCs w:val="21"/>
              </w:rPr>
              <w:t>窑炉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158</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0615</w:t>
            </w:r>
          </w:p>
        </w:tc>
        <w:tc>
          <w:tcPr>
            <w:tcW w:w="4182" w:type="dxa"/>
            <w:vAlign w:val="center"/>
          </w:tcPr>
          <w:p>
            <w:pPr>
              <w:widowControl/>
              <w:snapToGrid w:val="0"/>
              <w:spacing w:line="360" w:lineRule="exact"/>
              <w:rPr>
                <w:rFonts w:eastAsia="仿宋"/>
                <w:kern w:val="0"/>
                <w:szCs w:val="21"/>
              </w:rPr>
            </w:pPr>
            <w:r>
              <w:rPr>
                <w:rFonts w:eastAsia="仿宋"/>
                <w:kern w:val="0"/>
                <w:szCs w:val="21"/>
              </w:rPr>
              <w:t>（玻璃制造）玻璃液泄漏</w:t>
            </w:r>
          </w:p>
        </w:tc>
        <w:tc>
          <w:tcPr>
            <w:tcW w:w="1710" w:type="dxa"/>
            <w:vAlign w:val="center"/>
          </w:tcPr>
          <w:p>
            <w:pPr>
              <w:widowControl/>
              <w:snapToGrid w:val="0"/>
              <w:spacing w:line="360" w:lineRule="exact"/>
              <w:rPr>
                <w:rFonts w:eastAsia="仿宋"/>
                <w:kern w:val="0"/>
                <w:szCs w:val="21"/>
              </w:rPr>
            </w:pPr>
            <w:r>
              <w:rPr>
                <w:rFonts w:eastAsia="仿宋"/>
                <w:kern w:val="0"/>
                <w:szCs w:val="21"/>
              </w:rPr>
              <w:t>灼烫、火灾、其他爆炸</w:t>
            </w:r>
          </w:p>
        </w:tc>
        <w:tc>
          <w:tcPr>
            <w:tcW w:w="5257" w:type="dxa"/>
            <w:vAlign w:val="center"/>
          </w:tcPr>
          <w:p>
            <w:pPr>
              <w:widowControl/>
              <w:snapToGrid w:val="0"/>
              <w:spacing w:line="360" w:lineRule="exact"/>
              <w:rPr>
                <w:rFonts w:eastAsia="仿宋"/>
                <w:kern w:val="0"/>
                <w:szCs w:val="21"/>
              </w:rPr>
            </w:pPr>
            <w:r>
              <w:rPr>
                <w:rFonts w:eastAsia="仿宋"/>
                <w:kern w:val="0"/>
                <w:szCs w:val="21"/>
              </w:rPr>
              <w:t>窑炉、玻璃熔化区域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159</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0616</w:t>
            </w:r>
          </w:p>
        </w:tc>
        <w:tc>
          <w:tcPr>
            <w:tcW w:w="4182" w:type="dxa"/>
            <w:vAlign w:val="center"/>
          </w:tcPr>
          <w:p>
            <w:pPr>
              <w:widowControl/>
              <w:snapToGrid w:val="0"/>
              <w:spacing w:line="360" w:lineRule="exact"/>
              <w:rPr>
                <w:rFonts w:eastAsia="仿宋"/>
                <w:kern w:val="0"/>
                <w:szCs w:val="21"/>
              </w:rPr>
            </w:pPr>
            <w:r>
              <w:rPr>
                <w:rFonts w:eastAsia="仿宋"/>
                <w:kern w:val="0"/>
                <w:szCs w:val="21"/>
              </w:rPr>
              <w:t>（玻璃制造）锡液泄漏</w:t>
            </w:r>
          </w:p>
        </w:tc>
        <w:tc>
          <w:tcPr>
            <w:tcW w:w="1710" w:type="dxa"/>
            <w:vAlign w:val="center"/>
          </w:tcPr>
          <w:p>
            <w:pPr>
              <w:widowControl/>
              <w:snapToGrid w:val="0"/>
              <w:spacing w:line="360" w:lineRule="exact"/>
              <w:rPr>
                <w:rFonts w:eastAsia="仿宋"/>
                <w:kern w:val="0"/>
                <w:szCs w:val="21"/>
              </w:rPr>
            </w:pPr>
            <w:r>
              <w:rPr>
                <w:rFonts w:eastAsia="仿宋"/>
                <w:kern w:val="0"/>
                <w:szCs w:val="21"/>
              </w:rPr>
              <w:t>灼烫、火灾、其他爆炸</w:t>
            </w:r>
          </w:p>
        </w:tc>
        <w:tc>
          <w:tcPr>
            <w:tcW w:w="5257" w:type="dxa"/>
            <w:vAlign w:val="center"/>
          </w:tcPr>
          <w:p>
            <w:pPr>
              <w:widowControl/>
              <w:snapToGrid w:val="0"/>
              <w:spacing w:line="360" w:lineRule="exact"/>
              <w:rPr>
                <w:rFonts w:eastAsia="仿宋"/>
                <w:kern w:val="0"/>
                <w:szCs w:val="21"/>
              </w:rPr>
            </w:pPr>
            <w:r>
              <w:rPr>
                <w:rFonts w:eastAsia="仿宋"/>
                <w:kern w:val="0"/>
                <w:szCs w:val="21"/>
              </w:rPr>
              <w:t>玻璃成形区域、锡槽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160</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0617</w:t>
            </w:r>
          </w:p>
        </w:tc>
        <w:tc>
          <w:tcPr>
            <w:tcW w:w="4182" w:type="dxa"/>
            <w:vAlign w:val="center"/>
          </w:tcPr>
          <w:p>
            <w:pPr>
              <w:widowControl/>
              <w:snapToGrid w:val="0"/>
              <w:spacing w:line="360" w:lineRule="exact"/>
              <w:rPr>
                <w:rFonts w:eastAsia="仿宋"/>
                <w:kern w:val="0"/>
                <w:szCs w:val="21"/>
              </w:rPr>
            </w:pPr>
            <w:r>
              <w:rPr>
                <w:rFonts w:eastAsia="仿宋"/>
                <w:kern w:val="0"/>
                <w:szCs w:val="21"/>
              </w:rPr>
              <w:t>（玻璃制造）二氧化硫泄漏</w:t>
            </w:r>
          </w:p>
        </w:tc>
        <w:tc>
          <w:tcPr>
            <w:tcW w:w="1710" w:type="dxa"/>
            <w:vAlign w:val="center"/>
          </w:tcPr>
          <w:p>
            <w:pPr>
              <w:widowControl/>
              <w:snapToGrid w:val="0"/>
              <w:spacing w:line="360" w:lineRule="exact"/>
              <w:rPr>
                <w:rFonts w:eastAsia="仿宋"/>
                <w:kern w:val="0"/>
                <w:szCs w:val="21"/>
              </w:rPr>
            </w:pPr>
            <w:r>
              <w:rPr>
                <w:rFonts w:eastAsia="仿宋"/>
                <w:kern w:val="0"/>
                <w:szCs w:val="21"/>
              </w:rPr>
              <w:t>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二氧化硫供气间、气瓶、管道法兰、阀门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161</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0618</w:t>
            </w:r>
          </w:p>
        </w:tc>
        <w:tc>
          <w:tcPr>
            <w:tcW w:w="4182" w:type="dxa"/>
            <w:vAlign w:val="center"/>
          </w:tcPr>
          <w:p>
            <w:pPr>
              <w:widowControl/>
              <w:snapToGrid w:val="0"/>
              <w:spacing w:line="360" w:lineRule="exact"/>
              <w:rPr>
                <w:rFonts w:eastAsia="仿宋"/>
                <w:kern w:val="0"/>
                <w:szCs w:val="21"/>
              </w:rPr>
            </w:pPr>
            <w:r>
              <w:rPr>
                <w:rFonts w:eastAsia="仿宋"/>
                <w:kern w:val="0"/>
                <w:szCs w:val="21"/>
              </w:rPr>
              <w:t>（玻璃制造）氢气泄漏</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rPr>
                <w:rFonts w:eastAsia="仿宋"/>
                <w:kern w:val="0"/>
                <w:szCs w:val="21"/>
              </w:rPr>
            </w:pPr>
            <w:r>
              <w:rPr>
                <w:rFonts w:eastAsia="仿宋"/>
                <w:kern w:val="0"/>
                <w:szCs w:val="21"/>
              </w:rPr>
              <w:t>锡槽配气间、氢气发生站、氢气罐、分解炉、管道法兰、阀门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162</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0619</w:t>
            </w:r>
          </w:p>
        </w:tc>
        <w:tc>
          <w:tcPr>
            <w:tcW w:w="4182" w:type="dxa"/>
            <w:vAlign w:val="center"/>
          </w:tcPr>
          <w:p>
            <w:pPr>
              <w:widowControl/>
              <w:snapToGrid w:val="0"/>
              <w:spacing w:line="360" w:lineRule="exact"/>
              <w:rPr>
                <w:rFonts w:eastAsia="仿宋"/>
                <w:kern w:val="0"/>
                <w:szCs w:val="21"/>
              </w:rPr>
            </w:pPr>
            <w:r>
              <w:rPr>
                <w:rFonts w:eastAsia="仿宋"/>
                <w:kern w:val="0"/>
                <w:szCs w:val="21"/>
              </w:rPr>
              <w:t>（卫生陶瓷制造）造粒喷雾干燥塔点火</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rPr>
                <w:rFonts w:eastAsia="仿宋"/>
                <w:kern w:val="0"/>
                <w:szCs w:val="21"/>
              </w:rPr>
            </w:pPr>
            <w:r>
              <w:rPr>
                <w:rFonts w:eastAsia="仿宋"/>
                <w:kern w:val="0"/>
                <w:szCs w:val="21"/>
              </w:rPr>
              <w:t>造粒喷雾干燥塔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163</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0620</w:t>
            </w:r>
          </w:p>
        </w:tc>
        <w:tc>
          <w:tcPr>
            <w:tcW w:w="4182" w:type="dxa"/>
            <w:vAlign w:val="center"/>
          </w:tcPr>
          <w:p>
            <w:pPr>
              <w:widowControl/>
              <w:snapToGrid w:val="0"/>
              <w:spacing w:line="360" w:lineRule="exact"/>
              <w:rPr>
                <w:rFonts w:eastAsia="仿宋"/>
                <w:kern w:val="0"/>
                <w:szCs w:val="21"/>
              </w:rPr>
            </w:pPr>
            <w:r>
              <w:rPr>
                <w:rFonts w:eastAsia="仿宋"/>
                <w:kern w:val="0"/>
                <w:szCs w:val="21"/>
              </w:rPr>
              <w:t>（卫生陶瓷制造）烧成窑炉运行时燃气泄漏</w:t>
            </w:r>
          </w:p>
        </w:tc>
        <w:tc>
          <w:tcPr>
            <w:tcW w:w="1710" w:type="dxa"/>
            <w:vAlign w:val="center"/>
          </w:tcPr>
          <w:p>
            <w:pPr>
              <w:widowControl/>
              <w:snapToGrid w:val="0"/>
              <w:spacing w:line="360" w:lineRule="exact"/>
              <w:rPr>
                <w:rFonts w:eastAsia="仿宋"/>
                <w:kern w:val="0"/>
                <w:szCs w:val="21"/>
              </w:rPr>
            </w:pPr>
            <w:r>
              <w:rPr>
                <w:rFonts w:eastAsia="仿宋"/>
                <w:kern w:val="0"/>
                <w:szCs w:val="21"/>
              </w:rPr>
              <w:t>中毒和窒息、火灾、其他爆炸</w:t>
            </w:r>
          </w:p>
        </w:tc>
        <w:tc>
          <w:tcPr>
            <w:tcW w:w="5257" w:type="dxa"/>
            <w:vAlign w:val="center"/>
          </w:tcPr>
          <w:p>
            <w:pPr>
              <w:widowControl/>
              <w:snapToGrid w:val="0"/>
              <w:spacing w:line="360" w:lineRule="exact"/>
              <w:rPr>
                <w:rFonts w:eastAsia="仿宋"/>
                <w:kern w:val="0"/>
                <w:szCs w:val="21"/>
              </w:rPr>
            </w:pPr>
            <w:r>
              <w:rPr>
                <w:rFonts w:eastAsia="仿宋"/>
                <w:kern w:val="0"/>
                <w:szCs w:val="21"/>
              </w:rPr>
              <w:t>烧成窑炉、燃气管道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164</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0621</w:t>
            </w:r>
          </w:p>
        </w:tc>
        <w:tc>
          <w:tcPr>
            <w:tcW w:w="4182" w:type="dxa"/>
            <w:vAlign w:val="center"/>
          </w:tcPr>
          <w:p>
            <w:pPr>
              <w:widowControl/>
              <w:snapToGrid w:val="0"/>
              <w:spacing w:line="360" w:lineRule="exact"/>
              <w:rPr>
                <w:rFonts w:eastAsia="仿宋"/>
                <w:kern w:val="0"/>
                <w:szCs w:val="21"/>
              </w:rPr>
            </w:pPr>
            <w:r>
              <w:rPr>
                <w:rFonts w:eastAsia="仿宋"/>
                <w:kern w:val="0"/>
                <w:szCs w:val="21"/>
              </w:rPr>
              <w:t>（耐火材料制品制造）竖窑煤气泄漏</w:t>
            </w:r>
          </w:p>
        </w:tc>
        <w:tc>
          <w:tcPr>
            <w:tcW w:w="1710" w:type="dxa"/>
            <w:vAlign w:val="center"/>
          </w:tcPr>
          <w:p>
            <w:pPr>
              <w:widowControl/>
              <w:snapToGrid w:val="0"/>
              <w:spacing w:line="360" w:lineRule="exact"/>
              <w:rPr>
                <w:rFonts w:eastAsia="仿宋"/>
                <w:kern w:val="0"/>
                <w:szCs w:val="21"/>
              </w:rPr>
            </w:pPr>
            <w:r>
              <w:rPr>
                <w:rFonts w:eastAsia="仿宋"/>
                <w:kern w:val="0"/>
                <w:szCs w:val="21"/>
              </w:rPr>
              <w:t>中毒和窒息、火灾、其他爆炸</w:t>
            </w:r>
          </w:p>
        </w:tc>
        <w:tc>
          <w:tcPr>
            <w:tcW w:w="5257" w:type="dxa"/>
            <w:vAlign w:val="center"/>
          </w:tcPr>
          <w:p>
            <w:pPr>
              <w:widowControl/>
              <w:snapToGrid w:val="0"/>
              <w:spacing w:line="360" w:lineRule="exact"/>
              <w:rPr>
                <w:rFonts w:eastAsia="仿宋"/>
                <w:kern w:val="0"/>
                <w:szCs w:val="21"/>
              </w:rPr>
            </w:pPr>
            <w:r>
              <w:rPr>
                <w:rFonts w:eastAsia="仿宋"/>
                <w:kern w:val="0"/>
                <w:szCs w:val="21"/>
              </w:rPr>
              <w:t>竖窑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165</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0622</w:t>
            </w:r>
          </w:p>
        </w:tc>
        <w:tc>
          <w:tcPr>
            <w:tcW w:w="4182" w:type="dxa"/>
            <w:vAlign w:val="center"/>
          </w:tcPr>
          <w:p>
            <w:pPr>
              <w:widowControl/>
              <w:snapToGrid w:val="0"/>
              <w:spacing w:line="360" w:lineRule="exact"/>
              <w:rPr>
                <w:rFonts w:eastAsia="仿宋"/>
                <w:kern w:val="0"/>
                <w:szCs w:val="21"/>
              </w:rPr>
            </w:pPr>
            <w:r>
              <w:rPr>
                <w:rFonts w:eastAsia="仿宋"/>
                <w:kern w:val="0"/>
                <w:szCs w:val="21"/>
              </w:rPr>
              <w:t>（加气混凝土砌块制造）蒸养釜超压爆炸</w:t>
            </w:r>
          </w:p>
        </w:tc>
        <w:tc>
          <w:tcPr>
            <w:tcW w:w="1710" w:type="dxa"/>
            <w:vAlign w:val="center"/>
          </w:tcPr>
          <w:p>
            <w:pPr>
              <w:widowControl/>
              <w:snapToGrid w:val="0"/>
              <w:spacing w:line="360" w:lineRule="exact"/>
              <w:rPr>
                <w:rFonts w:eastAsia="仿宋"/>
                <w:kern w:val="0"/>
                <w:szCs w:val="21"/>
              </w:rPr>
            </w:pPr>
            <w:r>
              <w:rPr>
                <w:rFonts w:eastAsia="仿宋"/>
                <w:kern w:val="0"/>
                <w:szCs w:val="21"/>
              </w:rPr>
              <w:t>容器爆炸</w:t>
            </w:r>
          </w:p>
        </w:tc>
        <w:tc>
          <w:tcPr>
            <w:tcW w:w="5257" w:type="dxa"/>
            <w:vAlign w:val="center"/>
          </w:tcPr>
          <w:p>
            <w:pPr>
              <w:widowControl/>
              <w:snapToGrid w:val="0"/>
              <w:spacing w:line="360" w:lineRule="exact"/>
              <w:rPr>
                <w:rFonts w:eastAsia="仿宋"/>
                <w:kern w:val="0"/>
                <w:szCs w:val="21"/>
              </w:rPr>
            </w:pPr>
            <w:r>
              <w:rPr>
                <w:rFonts w:eastAsia="仿宋"/>
                <w:kern w:val="0"/>
                <w:szCs w:val="21"/>
              </w:rPr>
              <w:t>蒸养釜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166</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0699</w:t>
            </w:r>
          </w:p>
        </w:tc>
        <w:tc>
          <w:tcPr>
            <w:tcW w:w="4182" w:type="dxa"/>
            <w:vAlign w:val="center"/>
          </w:tcPr>
          <w:p>
            <w:pPr>
              <w:widowControl/>
              <w:snapToGrid w:val="0"/>
              <w:spacing w:line="360" w:lineRule="exact"/>
              <w:rPr>
                <w:rFonts w:eastAsia="仿宋"/>
                <w:kern w:val="0"/>
                <w:szCs w:val="21"/>
              </w:rPr>
            </w:pPr>
            <w:r>
              <w:rPr>
                <w:rFonts w:eastAsia="仿宋"/>
                <w:szCs w:val="21"/>
              </w:rPr>
              <w:t>经企业辨识后确定为较大以上的其他风险</w:t>
            </w:r>
          </w:p>
        </w:tc>
        <w:tc>
          <w:tcPr>
            <w:tcW w:w="1710" w:type="dxa"/>
            <w:vAlign w:val="center"/>
          </w:tcPr>
          <w:p>
            <w:pPr>
              <w:widowControl/>
              <w:snapToGrid w:val="0"/>
              <w:spacing w:line="360" w:lineRule="exact"/>
              <w:rPr>
                <w:rFonts w:eastAsia="仿宋"/>
                <w:kern w:val="0"/>
                <w:szCs w:val="21"/>
              </w:rPr>
            </w:pPr>
          </w:p>
        </w:tc>
        <w:tc>
          <w:tcPr>
            <w:tcW w:w="5257" w:type="dxa"/>
            <w:vAlign w:val="center"/>
          </w:tcPr>
          <w:p>
            <w:pPr>
              <w:widowControl/>
              <w:snapToGrid w:val="0"/>
              <w:spacing w:line="360" w:lineRule="exact"/>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167</w:t>
            </w:r>
          </w:p>
        </w:tc>
        <w:tc>
          <w:tcPr>
            <w:tcW w:w="1111" w:type="dxa"/>
            <w:vMerge w:val="restart"/>
            <w:vAlign w:val="center"/>
          </w:tcPr>
          <w:p>
            <w:pPr>
              <w:widowControl/>
              <w:snapToGrid w:val="0"/>
              <w:spacing w:line="360" w:lineRule="exact"/>
              <w:jc w:val="center"/>
              <w:rPr>
                <w:rFonts w:eastAsia="仿宋"/>
                <w:kern w:val="0"/>
                <w:szCs w:val="21"/>
              </w:rPr>
            </w:pPr>
            <w:r>
              <w:rPr>
                <w:rFonts w:eastAsia="仿宋"/>
                <w:kern w:val="0"/>
                <w:szCs w:val="21"/>
              </w:rPr>
              <w:t>（07）</w:t>
            </w:r>
          </w:p>
          <w:p>
            <w:pPr>
              <w:widowControl/>
              <w:snapToGrid w:val="0"/>
              <w:spacing w:line="360" w:lineRule="exact"/>
              <w:jc w:val="center"/>
              <w:rPr>
                <w:rFonts w:eastAsia="仿宋"/>
                <w:kern w:val="0"/>
                <w:szCs w:val="21"/>
              </w:rPr>
            </w:pPr>
            <w:r>
              <w:rPr>
                <w:rFonts w:eastAsia="仿宋"/>
                <w:kern w:val="0"/>
                <w:szCs w:val="21"/>
              </w:rPr>
              <w:t>机械</w:t>
            </w: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0701</w:t>
            </w:r>
          </w:p>
        </w:tc>
        <w:tc>
          <w:tcPr>
            <w:tcW w:w="4182" w:type="dxa"/>
            <w:vAlign w:val="center"/>
          </w:tcPr>
          <w:p>
            <w:pPr>
              <w:widowControl/>
              <w:snapToGrid w:val="0"/>
              <w:spacing w:line="360" w:lineRule="exact"/>
              <w:rPr>
                <w:rFonts w:eastAsia="仿宋"/>
                <w:kern w:val="0"/>
                <w:szCs w:val="21"/>
              </w:rPr>
            </w:pPr>
            <w:r>
              <w:rPr>
                <w:rFonts w:eastAsia="仿宋"/>
                <w:kern w:val="0"/>
                <w:szCs w:val="21"/>
              </w:rPr>
              <w:t>（铸造）冲天炉铁水泄漏和炉体爆炸</w:t>
            </w:r>
          </w:p>
        </w:tc>
        <w:tc>
          <w:tcPr>
            <w:tcW w:w="1710" w:type="dxa"/>
            <w:vAlign w:val="center"/>
          </w:tcPr>
          <w:p>
            <w:pPr>
              <w:widowControl/>
              <w:snapToGrid w:val="0"/>
              <w:spacing w:line="360" w:lineRule="exact"/>
              <w:rPr>
                <w:rFonts w:eastAsia="仿宋"/>
                <w:kern w:val="0"/>
                <w:szCs w:val="21"/>
              </w:rPr>
            </w:pPr>
            <w:r>
              <w:rPr>
                <w:rFonts w:eastAsia="仿宋"/>
                <w:kern w:val="0"/>
                <w:szCs w:val="21"/>
              </w:rPr>
              <w:t>其他爆炸、灼烫</w:t>
            </w:r>
          </w:p>
        </w:tc>
        <w:tc>
          <w:tcPr>
            <w:tcW w:w="5257" w:type="dxa"/>
            <w:vAlign w:val="center"/>
          </w:tcPr>
          <w:p>
            <w:pPr>
              <w:widowControl/>
              <w:snapToGrid w:val="0"/>
              <w:spacing w:line="360" w:lineRule="exact"/>
              <w:rPr>
                <w:rFonts w:eastAsia="仿宋"/>
                <w:kern w:val="0"/>
                <w:szCs w:val="21"/>
              </w:rPr>
            </w:pPr>
            <w:r>
              <w:rPr>
                <w:rFonts w:eastAsia="仿宋"/>
                <w:kern w:val="0"/>
                <w:szCs w:val="21"/>
              </w:rPr>
              <w:t>冲天炉炉底门机械闭锁装置、炉底板、泄爆口、冲天炉周边熔液（熔渣）坑、冲天炉操作平台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168</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0702</w:t>
            </w:r>
          </w:p>
        </w:tc>
        <w:tc>
          <w:tcPr>
            <w:tcW w:w="4182" w:type="dxa"/>
            <w:vAlign w:val="center"/>
          </w:tcPr>
          <w:p>
            <w:pPr>
              <w:widowControl/>
              <w:snapToGrid w:val="0"/>
              <w:spacing w:line="360" w:lineRule="exact"/>
              <w:rPr>
                <w:rFonts w:eastAsia="仿宋"/>
                <w:kern w:val="0"/>
                <w:szCs w:val="21"/>
              </w:rPr>
            </w:pPr>
            <w:r>
              <w:rPr>
                <w:rFonts w:eastAsia="仿宋"/>
                <w:kern w:val="0"/>
                <w:szCs w:val="21"/>
              </w:rPr>
              <w:t>（铸造）熔炼炉炉衬烧穿和炉体破裂，高温熔融金属泄出</w:t>
            </w:r>
          </w:p>
        </w:tc>
        <w:tc>
          <w:tcPr>
            <w:tcW w:w="1710" w:type="dxa"/>
            <w:vAlign w:val="center"/>
          </w:tcPr>
          <w:p>
            <w:pPr>
              <w:widowControl/>
              <w:snapToGrid w:val="0"/>
              <w:spacing w:line="360" w:lineRule="exact"/>
              <w:rPr>
                <w:rFonts w:eastAsia="仿宋"/>
                <w:kern w:val="0"/>
                <w:szCs w:val="21"/>
              </w:rPr>
            </w:pPr>
            <w:r>
              <w:rPr>
                <w:rFonts w:eastAsia="仿宋"/>
                <w:kern w:val="0"/>
                <w:szCs w:val="21"/>
              </w:rPr>
              <w:t>其他爆炸、灼烫</w:t>
            </w:r>
          </w:p>
        </w:tc>
        <w:tc>
          <w:tcPr>
            <w:tcW w:w="5257" w:type="dxa"/>
            <w:vAlign w:val="center"/>
          </w:tcPr>
          <w:p>
            <w:pPr>
              <w:widowControl/>
              <w:snapToGrid w:val="0"/>
              <w:spacing w:line="360" w:lineRule="exact"/>
              <w:rPr>
                <w:rFonts w:eastAsia="仿宋"/>
                <w:kern w:val="0"/>
                <w:szCs w:val="21"/>
              </w:rPr>
            </w:pPr>
            <w:r>
              <w:rPr>
                <w:rFonts w:eastAsia="仿宋"/>
                <w:kern w:val="0"/>
                <w:szCs w:val="21"/>
              </w:rPr>
              <w:t>熔炼炉炉底、熔炼炉周边熔液（熔渣）坑、熔炼炉操作平台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169</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0703</w:t>
            </w:r>
          </w:p>
        </w:tc>
        <w:tc>
          <w:tcPr>
            <w:tcW w:w="4182" w:type="dxa"/>
            <w:vAlign w:val="center"/>
          </w:tcPr>
          <w:p>
            <w:pPr>
              <w:widowControl/>
              <w:snapToGrid w:val="0"/>
              <w:spacing w:line="360" w:lineRule="exact"/>
              <w:rPr>
                <w:rFonts w:eastAsia="仿宋"/>
                <w:kern w:val="0"/>
                <w:szCs w:val="21"/>
              </w:rPr>
            </w:pPr>
            <w:r>
              <w:rPr>
                <w:rFonts w:eastAsia="仿宋"/>
                <w:kern w:val="0"/>
                <w:szCs w:val="21"/>
              </w:rPr>
              <w:t>（铸造）起重机、叉车在吊运过程中熔融金属包脱落或倾覆，高温熔融金属泄出</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火灾、其他爆炸、灼烫</w:t>
            </w:r>
          </w:p>
        </w:tc>
        <w:tc>
          <w:tcPr>
            <w:tcW w:w="5257" w:type="dxa"/>
            <w:vAlign w:val="center"/>
          </w:tcPr>
          <w:p>
            <w:pPr>
              <w:widowControl/>
              <w:snapToGrid w:val="0"/>
              <w:spacing w:line="360" w:lineRule="exact"/>
              <w:rPr>
                <w:rFonts w:eastAsia="仿宋"/>
                <w:kern w:val="0"/>
                <w:szCs w:val="21"/>
              </w:rPr>
            </w:pPr>
            <w:r>
              <w:rPr>
                <w:rFonts w:eastAsia="仿宋"/>
                <w:kern w:val="0"/>
                <w:szCs w:val="21"/>
              </w:rPr>
              <w:t>吊运或运送熔融金属的行车、叉车、吊索具；盛装熔融金属与液渣的罐（包、盆）等容器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170</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0704</w:t>
            </w:r>
          </w:p>
        </w:tc>
        <w:tc>
          <w:tcPr>
            <w:tcW w:w="4182" w:type="dxa"/>
            <w:vAlign w:val="center"/>
          </w:tcPr>
          <w:p>
            <w:pPr>
              <w:widowControl/>
              <w:snapToGrid w:val="0"/>
              <w:spacing w:line="360" w:lineRule="exact"/>
              <w:rPr>
                <w:rFonts w:eastAsia="仿宋"/>
                <w:kern w:val="0"/>
                <w:szCs w:val="21"/>
              </w:rPr>
            </w:pPr>
            <w:r>
              <w:rPr>
                <w:rFonts w:eastAsia="仿宋"/>
                <w:kern w:val="0"/>
                <w:szCs w:val="21"/>
              </w:rPr>
              <w:t>（铸造）熔融金属遇湿、遇水喷溅爆炸</w:t>
            </w:r>
          </w:p>
        </w:tc>
        <w:tc>
          <w:tcPr>
            <w:tcW w:w="1710" w:type="dxa"/>
            <w:vAlign w:val="center"/>
          </w:tcPr>
          <w:p>
            <w:pPr>
              <w:widowControl/>
              <w:snapToGrid w:val="0"/>
              <w:spacing w:line="360" w:lineRule="exact"/>
              <w:rPr>
                <w:rFonts w:eastAsia="仿宋"/>
                <w:kern w:val="0"/>
                <w:szCs w:val="21"/>
              </w:rPr>
            </w:pPr>
            <w:r>
              <w:rPr>
                <w:rFonts w:eastAsia="仿宋"/>
                <w:kern w:val="0"/>
                <w:szCs w:val="21"/>
              </w:rPr>
              <w:t>其他爆炸、灼烫</w:t>
            </w:r>
          </w:p>
        </w:tc>
        <w:tc>
          <w:tcPr>
            <w:tcW w:w="5257" w:type="dxa"/>
            <w:vAlign w:val="center"/>
          </w:tcPr>
          <w:p>
            <w:pPr>
              <w:widowControl/>
              <w:snapToGrid w:val="0"/>
              <w:spacing w:line="360" w:lineRule="exact"/>
              <w:rPr>
                <w:rFonts w:eastAsia="仿宋"/>
                <w:kern w:val="0"/>
                <w:szCs w:val="21"/>
              </w:rPr>
            </w:pPr>
            <w:r>
              <w:rPr>
                <w:rFonts w:eastAsia="仿宋"/>
                <w:kern w:val="0"/>
                <w:szCs w:val="21"/>
              </w:rPr>
              <w:t>熔融金属浇注包、盛装铁水、钢水与液渣的罐（包、盆）等容器；炉前地坑、地坑铸型底部区域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172</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0705</w:t>
            </w:r>
          </w:p>
        </w:tc>
        <w:tc>
          <w:tcPr>
            <w:tcW w:w="4182" w:type="dxa"/>
            <w:vAlign w:val="center"/>
          </w:tcPr>
          <w:p>
            <w:pPr>
              <w:widowControl/>
              <w:snapToGrid w:val="0"/>
              <w:spacing w:line="360" w:lineRule="exact"/>
              <w:rPr>
                <w:rFonts w:eastAsia="仿宋"/>
                <w:strike/>
                <w:kern w:val="0"/>
                <w:szCs w:val="21"/>
              </w:rPr>
            </w:pPr>
            <w:r>
              <w:rPr>
                <w:rFonts w:eastAsia="仿宋"/>
                <w:kern w:val="0"/>
                <w:szCs w:val="21"/>
              </w:rPr>
              <w:t>（铸造）除尘环保设备设施管道油泥着火</w:t>
            </w:r>
          </w:p>
        </w:tc>
        <w:tc>
          <w:tcPr>
            <w:tcW w:w="1710" w:type="dxa"/>
            <w:vAlign w:val="center"/>
          </w:tcPr>
          <w:p>
            <w:pPr>
              <w:widowControl/>
              <w:snapToGrid w:val="0"/>
              <w:spacing w:line="360" w:lineRule="exact"/>
              <w:rPr>
                <w:rFonts w:eastAsia="仿宋"/>
                <w:strike/>
                <w:kern w:val="0"/>
                <w:szCs w:val="21"/>
              </w:rPr>
            </w:pPr>
            <w:r>
              <w:rPr>
                <w:rFonts w:eastAsia="仿宋"/>
                <w:kern w:val="0"/>
                <w:szCs w:val="21"/>
              </w:rPr>
              <w:t>火灾</w:t>
            </w:r>
          </w:p>
        </w:tc>
        <w:tc>
          <w:tcPr>
            <w:tcW w:w="5257" w:type="dxa"/>
            <w:vAlign w:val="center"/>
          </w:tcPr>
          <w:p>
            <w:pPr>
              <w:widowControl/>
              <w:snapToGrid w:val="0"/>
              <w:spacing w:line="360" w:lineRule="exact"/>
              <w:rPr>
                <w:rFonts w:eastAsia="仿宋"/>
                <w:strike/>
                <w:kern w:val="0"/>
                <w:szCs w:val="21"/>
              </w:rPr>
            </w:pPr>
            <w:r>
              <w:rPr>
                <w:rFonts w:eastAsia="仿宋"/>
                <w:kern w:val="0"/>
                <w:szCs w:val="21"/>
              </w:rPr>
              <w:t>浇铸除尘管道、除尘器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173</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0706</w:t>
            </w:r>
          </w:p>
        </w:tc>
        <w:tc>
          <w:tcPr>
            <w:tcW w:w="4182" w:type="dxa"/>
            <w:vAlign w:val="center"/>
          </w:tcPr>
          <w:p>
            <w:pPr>
              <w:widowControl/>
              <w:snapToGrid w:val="0"/>
              <w:spacing w:line="360" w:lineRule="exact"/>
              <w:rPr>
                <w:rFonts w:eastAsia="仿宋"/>
                <w:kern w:val="0"/>
                <w:szCs w:val="21"/>
              </w:rPr>
            </w:pPr>
            <w:r>
              <w:rPr>
                <w:rFonts w:eastAsia="仿宋"/>
                <w:kern w:val="0"/>
                <w:szCs w:val="21"/>
              </w:rPr>
              <w:t>（焊接）有限空间内焊接、氧气乙炔切割作业</w:t>
            </w:r>
          </w:p>
        </w:tc>
        <w:tc>
          <w:tcPr>
            <w:tcW w:w="1710" w:type="dxa"/>
            <w:vAlign w:val="center"/>
          </w:tcPr>
          <w:p>
            <w:pPr>
              <w:widowControl/>
              <w:snapToGrid w:val="0"/>
              <w:spacing w:line="360" w:lineRule="exact"/>
              <w:rPr>
                <w:rFonts w:eastAsia="仿宋"/>
                <w:kern w:val="0"/>
                <w:szCs w:val="21"/>
              </w:rPr>
            </w:pPr>
            <w:r>
              <w:rPr>
                <w:rFonts w:eastAsia="仿宋"/>
                <w:kern w:val="0"/>
                <w:szCs w:val="21"/>
              </w:rPr>
              <w:t>其他爆炸、火灾、中毒和窒息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涉及焊接、氧气乙炔切割作业的有限空间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174</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0707</w:t>
            </w:r>
          </w:p>
        </w:tc>
        <w:tc>
          <w:tcPr>
            <w:tcW w:w="4182" w:type="dxa"/>
            <w:vAlign w:val="center"/>
          </w:tcPr>
          <w:p>
            <w:pPr>
              <w:widowControl/>
              <w:snapToGrid w:val="0"/>
              <w:spacing w:line="360" w:lineRule="exact"/>
              <w:rPr>
                <w:rFonts w:eastAsia="仿宋"/>
                <w:kern w:val="0"/>
                <w:szCs w:val="21"/>
              </w:rPr>
            </w:pPr>
            <w:r>
              <w:rPr>
                <w:rFonts w:eastAsia="仿宋"/>
                <w:kern w:val="0"/>
                <w:szCs w:val="21"/>
              </w:rPr>
              <w:t>（焊接）易燃易爆气体储罐、气瓶、汇流排泄漏</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rPr>
                <w:rFonts w:eastAsia="仿宋"/>
                <w:kern w:val="0"/>
                <w:szCs w:val="21"/>
              </w:rPr>
            </w:pPr>
            <w:r>
              <w:rPr>
                <w:rFonts w:eastAsia="仿宋"/>
                <w:kern w:val="0"/>
                <w:szCs w:val="21"/>
              </w:rPr>
              <w:t>5瓶及以上易燃易爆气体气瓶间、汇流排间；氧与可燃气体焊接、切割作业区域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175</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0708</w:t>
            </w:r>
          </w:p>
        </w:tc>
        <w:tc>
          <w:tcPr>
            <w:tcW w:w="4182" w:type="dxa"/>
            <w:vAlign w:val="center"/>
          </w:tcPr>
          <w:p>
            <w:pPr>
              <w:widowControl/>
              <w:snapToGrid w:val="0"/>
              <w:spacing w:line="360" w:lineRule="exact"/>
              <w:rPr>
                <w:rFonts w:eastAsia="仿宋"/>
                <w:kern w:val="0"/>
                <w:szCs w:val="21"/>
              </w:rPr>
            </w:pPr>
            <w:r>
              <w:rPr>
                <w:rFonts w:eastAsia="仿宋"/>
                <w:kern w:val="0"/>
                <w:szCs w:val="21"/>
              </w:rPr>
              <w:t>（机械加工）铝镁金属粉尘爆炸</w:t>
            </w:r>
          </w:p>
        </w:tc>
        <w:tc>
          <w:tcPr>
            <w:tcW w:w="1710" w:type="dxa"/>
            <w:vAlign w:val="center"/>
          </w:tcPr>
          <w:p>
            <w:pPr>
              <w:widowControl/>
              <w:snapToGrid w:val="0"/>
              <w:spacing w:line="360" w:lineRule="exact"/>
              <w:rPr>
                <w:rFonts w:eastAsia="仿宋"/>
                <w:kern w:val="0"/>
                <w:szCs w:val="21"/>
              </w:rPr>
            </w:pPr>
            <w:r>
              <w:rPr>
                <w:rFonts w:eastAsia="仿宋"/>
                <w:kern w:val="0"/>
                <w:szCs w:val="21"/>
              </w:rPr>
              <w:t>其他爆炸、火灾</w:t>
            </w:r>
          </w:p>
        </w:tc>
        <w:tc>
          <w:tcPr>
            <w:tcW w:w="5257" w:type="dxa"/>
            <w:vAlign w:val="center"/>
          </w:tcPr>
          <w:p>
            <w:pPr>
              <w:widowControl/>
              <w:snapToGrid w:val="0"/>
              <w:spacing w:line="360" w:lineRule="exact"/>
              <w:rPr>
                <w:rFonts w:eastAsia="仿宋"/>
                <w:kern w:val="0"/>
                <w:szCs w:val="21"/>
              </w:rPr>
            </w:pPr>
            <w:r>
              <w:rPr>
                <w:rFonts w:eastAsia="仿宋"/>
                <w:kern w:val="0"/>
                <w:szCs w:val="21"/>
              </w:rPr>
              <w:t>涉及铝镁金属粉尘的机械加工场所或设备，如抛光打磨作业现场、除尘系统、粉尘储存场所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176</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0709</w:t>
            </w:r>
          </w:p>
        </w:tc>
        <w:tc>
          <w:tcPr>
            <w:tcW w:w="4182" w:type="dxa"/>
            <w:vAlign w:val="center"/>
          </w:tcPr>
          <w:p>
            <w:pPr>
              <w:widowControl/>
              <w:snapToGrid w:val="0"/>
              <w:spacing w:line="360" w:lineRule="exact"/>
              <w:rPr>
                <w:rFonts w:eastAsia="仿宋"/>
                <w:kern w:val="0"/>
                <w:szCs w:val="21"/>
              </w:rPr>
            </w:pPr>
            <w:r>
              <w:rPr>
                <w:rFonts w:eastAsia="仿宋"/>
                <w:kern w:val="0"/>
                <w:szCs w:val="21"/>
              </w:rPr>
              <w:t>（机械加工）铝镁粉尘、废屑遇水或受潮自燃，产生氢气积聚</w:t>
            </w:r>
          </w:p>
        </w:tc>
        <w:tc>
          <w:tcPr>
            <w:tcW w:w="1710" w:type="dxa"/>
            <w:vAlign w:val="center"/>
          </w:tcPr>
          <w:p>
            <w:pPr>
              <w:widowControl/>
              <w:snapToGrid w:val="0"/>
              <w:spacing w:line="360" w:lineRule="exact"/>
              <w:rPr>
                <w:rFonts w:eastAsia="仿宋"/>
                <w:kern w:val="0"/>
                <w:szCs w:val="21"/>
              </w:rPr>
            </w:pPr>
            <w:r>
              <w:rPr>
                <w:rFonts w:eastAsia="仿宋"/>
                <w:kern w:val="0"/>
                <w:szCs w:val="21"/>
              </w:rPr>
              <w:t>其他爆炸、火灾</w:t>
            </w:r>
          </w:p>
        </w:tc>
        <w:tc>
          <w:tcPr>
            <w:tcW w:w="5257" w:type="dxa"/>
            <w:vAlign w:val="center"/>
          </w:tcPr>
          <w:p>
            <w:pPr>
              <w:widowControl/>
              <w:snapToGrid w:val="0"/>
              <w:spacing w:line="360" w:lineRule="exact"/>
              <w:rPr>
                <w:rFonts w:eastAsia="仿宋"/>
                <w:kern w:val="0"/>
                <w:szCs w:val="21"/>
              </w:rPr>
            </w:pPr>
            <w:r>
              <w:rPr>
                <w:rFonts w:eastAsia="仿宋"/>
                <w:kern w:val="0"/>
                <w:szCs w:val="21"/>
              </w:rPr>
              <w:t>湿式除尘系统；铝镁粉尘、废屑储存场所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177</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0710</w:t>
            </w:r>
          </w:p>
        </w:tc>
        <w:tc>
          <w:tcPr>
            <w:tcW w:w="4182" w:type="dxa"/>
            <w:vAlign w:val="center"/>
          </w:tcPr>
          <w:p>
            <w:pPr>
              <w:snapToGrid w:val="0"/>
              <w:spacing w:line="360" w:lineRule="exact"/>
              <w:outlineLvl w:val="0"/>
              <w:rPr>
                <w:rFonts w:eastAsia="仿宋"/>
                <w:kern w:val="0"/>
                <w:szCs w:val="21"/>
              </w:rPr>
            </w:pPr>
            <w:r>
              <w:rPr>
                <w:rFonts w:eastAsia="仿宋"/>
                <w:kern w:val="0"/>
                <w:szCs w:val="21"/>
              </w:rPr>
              <w:t>（机械加工）清洗作业使用天拿水等易燃易爆类清洗剂</w:t>
            </w:r>
          </w:p>
        </w:tc>
        <w:tc>
          <w:tcPr>
            <w:tcW w:w="1710" w:type="dxa"/>
            <w:vAlign w:val="center"/>
          </w:tcPr>
          <w:p>
            <w:pPr>
              <w:snapToGrid w:val="0"/>
              <w:spacing w:line="360" w:lineRule="exact"/>
              <w:outlineLvl w:val="0"/>
              <w:rPr>
                <w:rFonts w:eastAsia="仿宋"/>
                <w:kern w:val="0"/>
                <w:szCs w:val="21"/>
              </w:rPr>
            </w:pPr>
            <w:r>
              <w:rPr>
                <w:rFonts w:eastAsia="仿宋"/>
                <w:kern w:val="0"/>
                <w:szCs w:val="21"/>
              </w:rPr>
              <w:t>火灾、其他爆炸</w:t>
            </w:r>
          </w:p>
        </w:tc>
        <w:tc>
          <w:tcPr>
            <w:tcW w:w="5257" w:type="dxa"/>
            <w:vAlign w:val="center"/>
          </w:tcPr>
          <w:p>
            <w:pPr>
              <w:snapToGrid w:val="0"/>
              <w:spacing w:line="360" w:lineRule="exact"/>
              <w:outlineLvl w:val="0"/>
              <w:rPr>
                <w:rFonts w:eastAsia="仿宋"/>
                <w:kern w:val="0"/>
                <w:szCs w:val="21"/>
              </w:rPr>
            </w:pPr>
            <w:r>
              <w:rPr>
                <w:rFonts w:eastAsia="仿宋"/>
                <w:kern w:val="0"/>
                <w:szCs w:val="21"/>
              </w:rPr>
              <w:t>通风不良的机械加工设备清洗作业区域；地沟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178</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0711</w:t>
            </w:r>
          </w:p>
        </w:tc>
        <w:tc>
          <w:tcPr>
            <w:tcW w:w="4182" w:type="dxa"/>
            <w:vAlign w:val="center"/>
          </w:tcPr>
          <w:p>
            <w:pPr>
              <w:widowControl/>
              <w:snapToGrid w:val="0"/>
              <w:spacing w:line="360" w:lineRule="exact"/>
              <w:rPr>
                <w:rFonts w:eastAsia="仿宋"/>
                <w:kern w:val="0"/>
                <w:szCs w:val="21"/>
              </w:rPr>
            </w:pPr>
            <w:r>
              <w:rPr>
                <w:rFonts w:eastAsia="仿宋"/>
                <w:kern w:val="0"/>
                <w:szCs w:val="21"/>
              </w:rPr>
              <w:t>（机械加工）大型破碎机内清堵作业</w:t>
            </w:r>
          </w:p>
        </w:tc>
        <w:tc>
          <w:tcPr>
            <w:tcW w:w="1710" w:type="dxa"/>
            <w:vAlign w:val="center"/>
          </w:tcPr>
          <w:p>
            <w:pPr>
              <w:widowControl/>
              <w:snapToGrid w:val="0"/>
              <w:spacing w:line="360" w:lineRule="exact"/>
              <w:rPr>
                <w:rFonts w:eastAsia="仿宋"/>
                <w:kern w:val="0"/>
                <w:szCs w:val="21"/>
              </w:rPr>
            </w:pPr>
            <w:r>
              <w:rPr>
                <w:rFonts w:eastAsia="仿宋"/>
                <w:kern w:val="0"/>
                <w:szCs w:val="21"/>
              </w:rPr>
              <w:t>机械伤害</w:t>
            </w:r>
          </w:p>
        </w:tc>
        <w:tc>
          <w:tcPr>
            <w:tcW w:w="5257" w:type="dxa"/>
            <w:vAlign w:val="center"/>
          </w:tcPr>
          <w:p>
            <w:pPr>
              <w:widowControl/>
              <w:snapToGrid w:val="0"/>
              <w:spacing w:line="360" w:lineRule="exact"/>
              <w:rPr>
                <w:rFonts w:eastAsia="仿宋"/>
                <w:kern w:val="0"/>
                <w:szCs w:val="21"/>
              </w:rPr>
            </w:pPr>
            <w:r>
              <w:rPr>
                <w:rFonts w:eastAsia="仿宋"/>
                <w:kern w:val="0"/>
                <w:szCs w:val="21"/>
              </w:rPr>
              <w:t>大型破碎机、电控柜、中控室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179</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0712</w:t>
            </w:r>
          </w:p>
        </w:tc>
        <w:tc>
          <w:tcPr>
            <w:tcW w:w="4182" w:type="dxa"/>
            <w:vAlign w:val="center"/>
          </w:tcPr>
          <w:p>
            <w:pPr>
              <w:widowControl/>
              <w:snapToGrid w:val="0"/>
              <w:spacing w:line="360" w:lineRule="exact"/>
              <w:rPr>
                <w:rFonts w:eastAsia="仿宋"/>
                <w:kern w:val="0"/>
                <w:szCs w:val="21"/>
              </w:rPr>
            </w:pPr>
            <w:r>
              <w:rPr>
                <w:rFonts w:eastAsia="仿宋"/>
                <w:kern w:val="0"/>
                <w:szCs w:val="21"/>
              </w:rPr>
              <w:t>（热处理与电镀）加热炉燃气泄漏</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热处理组合炉、燃气管道、加热炉作业区域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180</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0713</w:t>
            </w:r>
          </w:p>
        </w:tc>
        <w:tc>
          <w:tcPr>
            <w:tcW w:w="4182" w:type="dxa"/>
            <w:vAlign w:val="center"/>
          </w:tcPr>
          <w:p>
            <w:pPr>
              <w:widowControl/>
              <w:snapToGrid w:val="0"/>
              <w:spacing w:line="360" w:lineRule="exact"/>
              <w:rPr>
                <w:rFonts w:eastAsia="仿宋"/>
                <w:kern w:val="0"/>
                <w:szCs w:val="21"/>
              </w:rPr>
            </w:pPr>
            <w:r>
              <w:rPr>
                <w:rFonts w:eastAsia="仿宋"/>
                <w:kern w:val="0"/>
                <w:szCs w:val="21"/>
              </w:rPr>
              <w:t>（热处理与电镀）甲醇泄漏</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rPr>
                <w:rFonts w:eastAsia="仿宋"/>
                <w:kern w:val="0"/>
                <w:szCs w:val="21"/>
              </w:rPr>
            </w:pPr>
            <w:r>
              <w:rPr>
                <w:rFonts w:eastAsia="仿宋"/>
                <w:kern w:val="0"/>
                <w:szCs w:val="21"/>
              </w:rPr>
              <w:t>甲醇储罐（桶）、使用场所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181</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0714</w:t>
            </w:r>
          </w:p>
        </w:tc>
        <w:tc>
          <w:tcPr>
            <w:tcW w:w="4182" w:type="dxa"/>
            <w:vAlign w:val="center"/>
          </w:tcPr>
          <w:p>
            <w:pPr>
              <w:widowControl/>
              <w:snapToGrid w:val="0"/>
              <w:spacing w:line="360" w:lineRule="exact"/>
              <w:rPr>
                <w:rFonts w:eastAsia="仿宋"/>
                <w:kern w:val="0"/>
                <w:szCs w:val="21"/>
              </w:rPr>
            </w:pPr>
            <w:r>
              <w:rPr>
                <w:rFonts w:eastAsia="仿宋"/>
                <w:kern w:val="0"/>
                <w:szCs w:val="21"/>
              </w:rPr>
              <w:t>（热处理与电镀）淬火油槽漏油、油温过高燃烧</w:t>
            </w:r>
          </w:p>
        </w:tc>
        <w:tc>
          <w:tcPr>
            <w:tcW w:w="1710" w:type="dxa"/>
            <w:vAlign w:val="center"/>
          </w:tcPr>
          <w:p>
            <w:pPr>
              <w:widowControl/>
              <w:snapToGrid w:val="0"/>
              <w:spacing w:line="360" w:lineRule="exact"/>
              <w:rPr>
                <w:rFonts w:eastAsia="仿宋"/>
                <w:kern w:val="0"/>
                <w:szCs w:val="21"/>
              </w:rPr>
            </w:pPr>
            <w:r>
              <w:rPr>
                <w:rFonts w:eastAsia="仿宋"/>
                <w:kern w:val="0"/>
                <w:szCs w:val="21"/>
              </w:rPr>
              <w:t>火灾</w:t>
            </w:r>
          </w:p>
        </w:tc>
        <w:tc>
          <w:tcPr>
            <w:tcW w:w="5257" w:type="dxa"/>
            <w:vAlign w:val="center"/>
          </w:tcPr>
          <w:p>
            <w:pPr>
              <w:widowControl/>
              <w:snapToGrid w:val="0"/>
              <w:spacing w:line="360" w:lineRule="exact"/>
              <w:rPr>
                <w:rFonts w:eastAsia="仿宋"/>
                <w:kern w:val="0"/>
                <w:szCs w:val="21"/>
              </w:rPr>
            </w:pPr>
            <w:r>
              <w:rPr>
                <w:rFonts w:eastAsia="仿宋"/>
                <w:kern w:val="0"/>
                <w:szCs w:val="21"/>
              </w:rPr>
              <w:t>淬火油槽、淬火作业现场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182</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0715</w:t>
            </w:r>
          </w:p>
        </w:tc>
        <w:tc>
          <w:tcPr>
            <w:tcW w:w="4182" w:type="dxa"/>
            <w:vAlign w:val="center"/>
          </w:tcPr>
          <w:p>
            <w:pPr>
              <w:widowControl/>
              <w:snapToGrid w:val="0"/>
              <w:spacing w:line="360" w:lineRule="exact"/>
              <w:rPr>
                <w:rFonts w:eastAsia="仿宋"/>
                <w:kern w:val="0"/>
                <w:szCs w:val="21"/>
              </w:rPr>
            </w:pPr>
            <w:r>
              <w:rPr>
                <w:rFonts w:eastAsia="仿宋"/>
                <w:kern w:val="0"/>
                <w:szCs w:val="21"/>
              </w:rPr>
              <w:t>（热处理与电镀）自动电镀线、电镀槽作业区域化学品泄漏、挥发</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电镀作业场所、自动电镀线、电镀槽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183</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0716</w:t>
            </w:r>
          </w:p>
        </w:tc>
        <w:tc>
          <w:tcPr>
            <w:tcW w:w="4182" w:type="dxa"/>
            <w:vAlign w:val="center"/>
          </w:tcPr>
          <w:p>
            <w:pPr>
              <w:pStyle w:val="3"/>
              <w:widowControl/>
              <w:snapToGrid w:val="0"/>
              <w:spacing w:line="360" w:lineRule="exact"/>
              <w:rPr>
                <w:rFonts w:eastAsia="仿宋"/>
                <w:kern w:val="0"/>
                <w:szCs w:val="21"/>
              </w:rPr>
            </w:pPr>
            <w:r>
              <w:rPr>
                <w:rFonts w:eastAsia="仿宋"/>
                <w:kern w:val="0"/>
                <w:szCs w:val="21"/>
              </w:rPr>
              <w:t>（热处理与电镀）氰化物、高价铬化物泄漏</w:t>
            </w:r>
          </w:p>
        </w:tc>
        <w:tc>
          <w:tcPr>
            <w:tcW w:w="1710" w:type="dxa"/>
            <w:vAlign w:val="center"/>
          </w:tcPr>
          <w:p>
            <w:pPr>
              <w:widowControl/>
              <w:snapToGrid w:val="0"/>
              <w:spacing w:line="360" w:lineRule="exact"/>
              <w:rPr>
                <w:rFonts w:eastAsia="仿宋"/>
                <w:kern w:val="0"/>
                <w:szCs w:val="21"/>
              </w:rPr>
            </w:pPr>
            <w:r>
              <w:rPr>
                <w:rFonts w:eastAsia="仿宋"/>
                <w:kern w:val="0"/>
                <w:szCs w:val="21"/>
              </w:rPr>
              <w:t>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电镀危化品储存库房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184</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0717</w:t>
            </w:r>
          </w:p>
        </w:tc>
        <w:tc>
          <w:tcPr>
            <w:tcW w:w="4182" w:type="dxa"/>
            <w:vAlign w:val="center"/>
          </w:tcPr>
          <w:p>
            <w:pPr>
              <w:widowControl/>
              <w:snapToGrid w:val="0"/>
              <w:spacing w:line="360" w:lineRule="exact"/>
              <w:rPr>
                <w:rFonts w:eastAsia="仿宋"/>
                <w:kern w:val="0"/>
                <w:szCs w:val="21"/>
              </w:rPr>
            </w:pPr>
            <w:r>
              <w:rPr>
                <w:rFonts w:eastAsia="仿宋"/>
                <w:kern w:val="0"/>
                <w:szCs w:val="21"/>
              </w:rPr>
              <w:t>（涂装）涂漆调配、涂漆作业区域有机溶剂泄漏、挥发性气体积聚</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喷涂室、流平区域、烘干室、浸涂槽、喷烘两用喷漆室、调漆区、临时涂漆作业场所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185</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0718</w:t>
            </w:r>
          </w:p>
        </w:tc>
        <w:tc>
          <w:tcPr>
            <w:tcW w:w="4182" w:type="dxa"/>
            <w:vAlign w:val="center"/>
          </w:tcPr>
          <w:p>
            <w:pPr>
              <w:widowControl/>
              <w:snapToGrid w:val="0"/>
              <w:spacing w:line="360" w:lineRule="exact"/>
              <w:rPr>
                <w:rFonts w:eastAsia="仿宋"/>
                <w:kern w:val="0"/>
                <w:szCs w:val="21"/>
              </w:rPr>
            </w:pPr>
            <w:r>
              <w:rPr>
                <w:rFonts w:eastAsia="仿宋"/>
                <w:kern w:val="0"/>
                <w:szCs w:val="21"/>
              </w:rPr>
              <w:t>（涂装）粉末静电喷涂粉尘爆炸</w:t>
            </w:r>
          </w:p>
        </w:tc>
        <w:tc>
          <w:tcPr>
            <w:tcW w:w="1710" w:type="dxa"/>
            <w:vAlign w:val="center"/>
          </w:tcPr>
          <w:p>
            <w:pPr>
              <w:widowControl/>
              <w:snapToGrid w:val="0"/>
              <w:spacing w:line="360" w:lineRule="exact"/>
              <w:rPr>
                <w:rFonts w:eastAsia="仿宋"/>
                <w:kern w:val="0"/>
                <w:szCs w:val="21"/>
              </w:rPr>
            </w:pPr>
            <w:r>
              <w:rPr>
                <w:rFonts w:eastAsia="仿宋"/>
                <w:kern w:val="0"/>
                <w:szCs w:val="21"/>
              </w:rPr>
              <w:t>其他爆炸</w:t>
            </w:r>
          </w:p>
        </w:tc>
        <w:tc>
          <w:tcPr>
            <w:tcW w:w="5257" w:type="dxa"/>
            <w:vAlign w:val="center"/>
          </w:tcPr>
          <w:p>
            <w:pPr>
              <w:widowControl/>
              <w:snapToGrid w:val="0"/>
              <w:spacing w:line="360" w:lineRule="exact"/>
              <w:rPr>
                <w:rFonts w:eastAsia="仿宋"/>
                <w:kern w:val="0"/>
                <w:szCs w:val="21"/>
              </w:rPr>
            </w:pPr>
            <w:r>
              <w:rPr>
                <w:rFonts w:eastAsia="仿宋"/>
                <w:kern w:val="0"/>
                <w:szCs w:val="21"/>
              </w:rPr>
              <w:t>粉末静电喷涂室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186</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0719</w:t>
            </w:r>
          </w:p>
        </w:tc>
        <w:tc>
          <w:tcPr>
            <w:tcW w:w="4182" w:type="dxa"/>
            <w:vAlign w:val="center"/>
          </w:tcPr>
          <w:p>
            <w:pPr>
              <w:snapToGrid w:val="0"/>
              <w:spacing w:line="360" w:lineRule="exact"/>
              <w:outlineLvl w:val="0"/>
              <w:rPr>
                <w:rFonts w:eastAsia="仿宋"/>
                <w:kern w:val="0"/>
                <w:szCs w:val="21"/>
              </w:rPr>
            </w:pPr>
            <w:r>
              <w:rPr>
                <w:rFonts w:eastAsia="仿宋"/>
                <w:kern w:val="0"/>
                <w:szCs w:val="21"/>
              </w:rPr>
              <w:t>（涂装）涂漆风机、管道、地坑积漆渣自燃</w:t>
            </w:r>
          </w:p>
        </w:tc>
        <w:tc>
          <w:tcPr>
            <w:tcW w:w="1710" w:type="dxa"/>
            <w:vAlign w:val="center"/>
          </w:tcPr>
          <w:p>
            <w:pPr>
              <w:snapToGrid w:val="0"/>
              <w:spacing w:line="360" w:lineRule="exact"/>
              <w:outlineLvl w:val="0"/>
              <w:rPr>
                <w:rFonts w:eastAsia="仿宋"/>
                <w:kern w:val="0"/>
                <w:szCs w:val="21"/>
              </w:rPr>
            </w:pPr>
            <w:r>
              <w:rPr>
                <w:rFonts w:eastAsia="仿宋"/>
                <w:kern w:val="0"/>
                <w:szCs w:val="21"/>
              </w:rPr>
              <w:t>火灾</w:t>
            </w:r>
          </w:p>
        </w:tc>
        <w:tc>
          <w:tcPr>
            <w:tcW w:w="5257" w:type="dxa"/>
            <w:vAlign w:val="center"/>
          </w:tcPr>
          <w:p>
            <w:pPr>
              <w:snapToGrid w:val="0"/>
              <w:spacing w:line="360" w:lineRule="exact"/>
              <w:outlineLvl w:val="0"/>
              <w:rPr>
                <w:rFonts w:eastAsia="仿宋"/>
                <w:kern w:val="0"/>
                <w:szCs w:val="21"/>
              </w:rPr>
            </w:pPr>
            <w:r>
              <w:rPr>
                <w:rFonts w:eastAsia="仿宋"/>
                <w:kern w:val="0"/>
                <w:szCs w:val="21"/>
              </w:rPr>
              <w:t>涂漆风机、管道、地坑、过滤棉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187</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0799</w:t>
            </w:r>
          </w:p>
        </w:tc>
        <w:tc>
          <w:tcPr>
            <w:tcW w:w="4182" w:type="dxa"/>
            <w:vAlign w:val="center"/>
          </w:tcPr>
          <w:p>
            <w:pPr>
              <w:snapToGrid w:val="0"/>
              <w:spacing w:line="360" w:lineRule="exact"/>
              <w:outlineLvl w:val="0"/>
              <w:rPr>
                <w:rFonts w:eastAsia="仿宋"/>
                <w:kern w:val="0"/>
                <w:szCs w:val="21"/>
              </w:rPr>
            </w:pPr>
            <w:r>
              <w:rPr>
                <w:rFonts w:eastAsia="仿宋"/>
                <w:szCs w:val="21"/>
              </w:rPr>
              <w:t>经企业辨识后确定为较大以上的其他风险</w:t>
            </w:r>
          </w:p>
        </w:tc>
        <w:tc>
          <w:tcPr>
            <w:tcW w:w="1710" w:type="dxa"/>
            <w:vAlign w:val="center"/>
          </w:tcPr>
          <w:p>
            <w:pPr>
              <w:snapToGrid w:val="0"/>
              <w:spacing w:line="360" w:lineRule="exact"/>
              <w:outlineLvl w:val="0"/>
              <w:rPr>
                <w:rFonts w:eastAsia="仿宋"/>
                <w:kern w:val="0"/>
                <w:szCs w:val="21"/>
              </w:rPr>
            </w:pPr>
          </w:p>
        </w:tc>
        <w:tc>
          <w:tcPr>
            <w:tcW w:w="5257" w:type="dxa"/>
            <w:vAlign w:val="center"/>
          </w:tcPr>
          <w:p>
            <w:pPr>
              <w:snapToGrid w:val="0"/>
              <w:spacing w:line="360" w:lineRule="exact"/>
              <w:outlineLvl w:val="0"/>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188</w:t>
            </w:r>
          </w:p>
        </w:tc>
        <w:tc>
          <w:tcPr>
            <w:tcW w:w="1111" w:type="dxa"/>
            <w:vMerge w:val="restart"/>
            <w:vAlign w:val="center"/>
          </w:tcPr>
          <w:p>
            <w:pPr>
              <w:snapToGrid w:val="0"/>
              <w:spacing w:line="360" w:lineRule="exact"/>
              <w:jc w:val="center"/>
              <w:rPr>
                <w:rFonts w:eastAsia="仿宋"/>
                <w:kern w:val="0"/>
                <w:szCs w:val="21"/>
              </w:rPr>
            </w:pPr>
            <w:r>
              <w:rPr>
                <w:rFonts w:eastAsia="仿宋"/>
                <w:kern w:val="0"/>
                <w:szCs w:val="21"/>
              </w:rPr>
              <w:t>（08）</w:t>
            </w:r>
          </w:p>
          <w:p>
            <w:pPr>
              <w:snapToGrid w:val="0"/>
              <w:spacing w:line="360" w:lineRule="exact"/>
              <w:jc w:val="center"/>
              <w:rPr>
                <w:rFonts w:eastAsia="仿宋"/>
                <w:kern w:val="0"/>
                <w:szCs w:val="21"/>
              </w:rPr>
            </w:pPr>
            <w:r>
              <w:rPr>
                <w:rFonts w:eastAsia="仿宋"/>
                <w:kern w:val="0"/>
                <w:szCs w:val="21"/>
              </w:rPr>
              <w:t>轻工</w:t>
            </w: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0801</w:t>
            </w:r>
          </w:p>
        </w:tc>
        <w:tc>
          <w:tcPr>
            <w:tcW w:w="4182" w:type="dxa"/>
            <w:vAlign w:val="center"/>
          </w:tcPr>
          <w:p>
            <w:pPr>
              <w:widowControl/>
              <w:snapToGrid w:val="0"/>
              <w:spacing w:line="360" w:lineRule="exact"/>
              <w:rPr>
                <w:rFonts w:eastAsia="仿宋"/>
                <w:kern w:val="0"/>
                <w:szCs w:val="21"/>
              </w:rPr>
            </w:pPr>
            <w:r>
              <w:rPr>
                <w:rFonts w:eastAsia="仿宋"/>
                <w:kern w:val="0"/>
                <w:szCs w:val="21"/>
              </w:rPr>
              <w:t>粮食类粉尘爆炸</w:t>
            </w:r>
          </w:p>
        </w:tc>
        <w:tc>
          <w:tcPr>
            <w:tcW w:w="1710" w:type="dxa"/>
            <w:vAlign w:val="center"/>
          </w:tcPr>
          <w:p>
            <w:pPr>
              <w:widowControl/>
              <w:snapToGrid w:val="0"/>
              <w:spacing w:line="360" w:lineRule="exact"/>
              <w:rPr>
                <w:rFonts w:eastAsia="仿宋"/>
                <w:kern w:val="0"/>
                <w:szCs w:val="21"/>
              </w:rPr>
            </w:pPr>
            <w:r>
              <w:rPr>
                <w:rFonts w:eastAsia="仿宋"/>
                <w:kern w:val="0"/>
                <w:szCs w:val="21"/>
              </w:rPr>
              <w:t>其他爆炸</w:t>
            </w:r>
          </w:p>
        </w:tc>
        <w:tc>
          <w:tcPr>
            <w:tcW w:w="5257" w:type="dxa"/>
            <w:vAlign w:val="center"/>
          </w:tcPr>
          <w:p>
            <w:pPr>
              <w:widowControl/>
              <w:snapToGrid w:val="0"/>
              <w:spacing w:line="360" w:lineRule="exact"/>
              <w:rPr>
                <w:rFonts w:eastAsia="仿宋"/>
                <w:kern w:val="0"/>
                <w:szCs w:val="21"/>
              </w:rPr>
            </w:pPr>
            <w:r>
              <w:rPr>
                <w:rFonts w:eastAsia="仿宋"/>
                <w:kern w:val="0"/>
                <w:szCs w:val="21"/>
              </w:rPr>
              <w:t>涉及粮食类粉尘的场所或设备，如筒仓、制粉机、磨粉机、皮带、绞龙、刮板、除尘系统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189</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0802</w:t>
            </w:r>
          </w:p>
        </w:tc>
        <w:tc>
          <w:tcPr>
            <w:tcW w:w="4182" w:type="dxa"/>
            <w:vAlign w:val="center"/>
          </w:tcPr>
          <w:p>
            <w:pPr>
              <w:widowControl/>
              <w:snapToGrid w:val="0"/>
              <w:spacing w:line="360" w:lineRule="exact"/>
              <w:rPr>
                <w:rFonts w:eastAsia="仿宋"/>
                <w:kern w:val="0"/>
                <w:szCs w:val="21"/>
              </w:rPr>
            </w:pPr>
            <w:r>
              <w:rPr>
                <w:rFonts w:eastAsia="仿宋"/>
                <w:kern w:val="0"/>
                <w:szCs w:val="21"/>
              </w:rPr>
              <w:t>粮食熏蒸作业有毒气体（磷化氢等）积聚</w:t>
            </w:r>
          </w:p>
        </w:tc>
        <w:tc>
          <w:tcPr>
            <w:tcW w:w="1710" w:type="dxa"/>
            <w:vAlign w:val="center"/>
          </w:tcPr>
          <w:p>
            <w:pPr>
              <w:widowControl/>
              <w:snapToGrid w:val="0"/>
              <w:spacing w:line="360" w:lineRule="exact"/>
              <w:rPr>
                <w:rFonts w:eastAsia="仿宋"/>
                <w:kern w:val="0"/>
                <w:szCs w:val="21"/>
              </w:rPr>
            </w:pPr>
            <w:r>
              <w:rPr>
                <w:rFonts w:eastAsia="仿宋"/>
                <w:kern w:val="0"/>
                <w:szCs w:val="21"/>
              </w:rPr>
              <w:t>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粮仓（筒仓、平房仓）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190</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0803</w:t>
            </w:r>
          </w:p>
        </w:tc>
        <w:tc>
          <w:tcPr>
            <w:tcW w:w="4182" w:type="dxa"/>
            <w:vAlign w:val="center"/>
          </w:tcPr>
          <w:p>
            <w:pPr>
              <w:widowControl/>
              <w:snapToGrid w:val="0"/>
              <w:spacing w:line="360" w:lineRule="exact"/>
              <w:rPr>
                <w:rFonts w:eastAsia="仿宋"/>
                <w:kern w:val="0"/>
                <w:szCs w:val="21"/>
              </w:rPr>
            </w:pPr>
            <w:r>
              <w:rPr>
                <w:rFonts w:eastAsia="仿宋"/>
                <w:kern w:val="0"/>
                <w:szCs w:val="21"/>
              </w:rPr>
              <w:t>磷化铝等熏蒸药剂遇湿遇水</w:t>
            </w:r>
          </w:p>
        </w:tc>
        <w:tc>
          <w:tcPr>
            <w:tcW w:w="1710" w:type="dxa"/>
            <w:vAlign w:val="center"/>
          </w:tcPr>
          <w:p>
            <w:pPr>
              <w:widowControl/>
              <w:snapToGrid w:val="0"/>
              <w:spacing w:line="360" w:lineRule="exact"/>
              <w:rPr>
                <w:rFonts w:eastAsia="仿宋"/>
                <w:kern w:val="0"/>
                <w:szCs w:val="21"/>
              </w:rPr>
            </w:pPr>
            <w:r>
              <w:rPr>
                <w:rFonts w:eastAsia="仿宋"/>
                <w:kern w:val="0"/>
                <w:szCs w:val="21"/>
              </w:rPr>
              <w:t>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熏蒸药剂储存场所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191</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0804</w:t>
            </w:r>
          </w:p>
        </w:tc>
        <w:tc>
          <w:tcPr>
            <w:tcW w:w="4182" w:type="dxa"/>
            <w:vAlign w:val="center"/>
          </w:tcPr>
          <w:p>
            <w:pPr>
              <w:widowControl/>
              <w:snapToGrid w:val="0"/>
              <w:spacing w:line="360" w:lineRule="exact"/>
              <w:rPr>
                <w:rFonts w:eastAsia="仿宋"/>
                <w:kern w:val="0"/>
                <w:szCs w:val="21"/>
              </w:rPr>
            </w:pPr>
            <w:r>
              <w:rPr>
                <w:rFonts w:eastAsia="仿宋"/>
                <w:kern w:val="0"/>
                <w:szCs w:val="21"/>
              </w:rPr>
              <w:t>粮食类仓库清仓或维修作业</w:t>
            </w:r>
          </w:p>
        </w:tc>
        <w:tc>
          <w:tcPr>
            <w:tcW w:w="1710" w:type="dxa"/>
            <w:vAlign w:val="center"/>
          </w:tcPr>
          <w:p>
            <w:pPr>
              <w:widowControl/>
              <w:snapToGrid w:val="0"/>
              <w:spacing w:line="360" w:lineRule="exact"/>
              <w:rPr>
                <w:rFonts w:eastAsia="仿宋"/>
                <w:kern w:val="0"/>
                <w:szCs w:val="21"/>
              </w:rPr>
            </w:pPr>
            <w:r>
              <w:rPr>
                <w:rFonts w:eastAsia="仿宋"/>
                <w:kern w:val="0"/>
                <w:szCs w:val="21"/>
              </w:rPr>
              <w:t>坍塌</w:t>
            </w:r>
          </w:p>
        </w:tc>
        <w:tc>
          <w:tcPr>
            <w:tcW w:w="5257" w:type="dxa"/>
            <w:vAlign w:val="center"/>
          </w:tcPr>
          <w:p>
            <w:pPr>
              <w:widowControl/>
              <w:snapToGrid w:val="0"/>
              <w:spacing w:line="360" w:lineRule="exact"/>
              <w:rPr>
                <w:rFonts w:eastAsia="仿宋"/>
                <w:kern w:val="0"/>
                <w:szCs w:val="21"/>
              </w:rPr>
            </w:pPr>
            <w:r>
              <w:rPr>
                <w:rFonts w:eastAsia="仿宋"/>
                <w:kern w:val="0"/>
                <w:szCs w:val="21"/>
              </w:rPr>
              <w:t>粮仓（筒仓、平房仓）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192</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0805</w:t>
            </w:r>
          </w:p>
        </w:tc>
        <w:tc>
          <w:tcPr>
            <w:tcW w:w="4182" w:type="dxa"/>
            <w:vAlign w:val="center"/>
          </w:tcPr>
          <w:p>
            <w:pPr>
              <w:widowControl/>
              <w:snapToGrid w:val="0"/>
              <w:spacing w:line="360" w:lineRule="exact"/>
              <w:rPr>
                <w:rFonts w:eastAsia="仿宋"/>
                <w:kern w:val="0"/>
                <w:szCs w:val="21"/>
              </w:rPr>
            </w:pPr>
            <w:r>
              <w:rPr>
                <w:rFonts w:eastAsia="仿宋"/>
                <w:kern w:val="0"/>
                <w:szCs w:val="21"/>
              </w:rPr>
              <w:t>（淀粉及淀粉制品制造）玉米浸泡罐清罐作业</w:t>
            </w:r>
          </w:p>
        </w:tc>
        <w:tc>
          <w:tcPr>
            <w:tcW w:w="1710" w:type="dxa"/>
            <w:vAlign w:val="center"/>
          </w:tcPr>
          <w:p>
            <w:pPr>
              <w:widowControl/>
              <w:snapToGrid w:val="0"/>
              <w:spacing w:line="360" w:lineRule="exact"/>
              <w:rPr>
                <w:rFonts w:eastAsia="仿宋"/>
                <w:kern w:val="0"/>
                <w:szCs w:val="21"/>
              </w:rPr>
            </w:pPr>
            <w:r>
              <w:rPr>
                <w:rFonts w:eastAsia="仿宋"/>
                <w:kern w:val="0"/>
                <w:szCs w:val="21"/>
              </w:rPr>
              <w:t>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玉米浸泡罐（使用亚硫酸浸泡玉米导致硫化氢积聚）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193</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0806</w:t>
            </w:r>
          </w:p>
        </w:tc>
        <w:tc>
          <w:tcPr>
            <w:tcW w:w="4182" w:type="dxa"/>
            <w:vAlign w:val="center"/>
          </w:tcPr>
          <w:p>
            <w:pPr>
              <w:widowControl/>
              <w:snapToGrid w:val="0"/>
              <w:spacing w:line="360" w:lineRule="exact"/>
              <w:rPr>
                <w:rFonts w:eastAsia="仿宋"/>
                <w:kern w:val="0"/>
                <w:szCs w:val="21"/>
              </w:rPr>
            </w:pPr>
            <w:r>
              <w:rPr>
                <w:rFonts w:eastAsia="仿宋"/>
                <w:kern w:val="0"/>
                <w:szCs w:val="21"/>
              </w:rPr>
              <w:t>（植物油加工）正己烷等有机溶剂挥发</w:t>
            </w:r>
          </w:p>
        </w:tc>
        <w:tc>
          <w:tcPr>
            <w:tcW w:w="1710" w:type="dxa"/>
            <w:vAlign w:val="center"/>
          </w:tcPr>
          <w:p>
            <w:pPr>
              <w:widowControl/>
              <w:snapToGrid w:val="0"/>
              <w:spacing w:line="360" w:lineRule="exact"/>
              <w:rPr>
                <w:rFonts w:eastAsia="仿宋"/>
                <w:kern w:val="0"/>
                <w:szCs w:val="21"/>
              </w:rPr>
            </w:pPr>
            <w:r>
              <w:rPr>
                <w:rFonts w:eastAsia="仿宋"/>
                <w:kern w:val="0"/>
                <w:szCs w:val="21"/>
              </w:rPr>
              <w:t>其他爆炸</w:t>
            </w:r>
          </w:p>
        </w:tc>
        <w:tc>
          <w:tcPr>
            <w:tcW w:w="5257" w:type="dxa"/>
            <w:vAlign w:val="center"/>
          </w:tcPr>
          <w:p>
            <w:pPr>
              <w:widowControl/>
              <w:snapToGrid w:val="0"/>
              <w:spacing w:line="360" w:lineRule="exact"/>
              <w:rPr>
                <w:rFonts w:eastAsia="仿宋"/>
                <w:kern w:val="0"/>
                <w:szCs w:val="21"/>
              </w:rPr>
            </w:pPr>
            <w:r>
              <w:rPr>
                <w:rFonts w:eastAsia="仿宋"/>
                <w:kern w:val="0"/>
                <w:szCs w:val="21"/>
              </w:rPr>
              <w:t>浸出车间、有机溶剂储存场所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194</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0807</w:t>
            </w:r>
          </w:p>
        </w:tc>
        <w:tc>
          <w:tcPr>
            <w:tcW w:w="4182" w:type="dxa"/>
            <w:vAlign w:val="center"/>
          </w:tcPr>
          <w:p>
            <w:pPr>
              <w:widowControl/>
              <w:snapToGrid w:val="0"/>
              <w:spacing w:line="360" w:lineRule="exact"/>
              <w:rPr>
                <w:rFonts w:eastAsia="仿宋"/>
                <w:kern w:val="0"/>
                <w:szCs w:val="21"/>
              </w:rPr>
            </w:pPr>
            <w:r>
              <w:rPr>
                <w:rFonts w:eastAsia="仿宋"/>
                <w:kern w:val="0"/>
                <w:szCs w:val="21"/>
              </w:rPr>
              <w:t>（食品及饲料添加剂制造行业）木糖醇、山梨醇等加氢过程氢气泄漏</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rPr>
                <w:rFonts w:eastAsia="仿宋"/>
                <w:kern w:val="0"/>
                <w:szCs w:val="21"/>
              </w:rPr>
            </w:pPr>
            <w:r>
              <w:rPr>
                <w:rFonts w:eastAsia="仿宋"/>
                <w:kern w:val="0"/>
                <w:szCs w:val="21"/>
              </w:rPr>
              <w:t>氢气储存、输送、使用场所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195</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0808</w:t>
            </w:r>
          </w:p>
        </w:tc>
        <w:tc>
          <w:tcPr>
            <w:tcW w:w="4182" w:type="dxa"/>
            <w:vAlign w:val="center"/>
          </w:tcPr>
          <w:p>
            <w:pPr>
              <w:widowControl/>
              <w:snapToGrid w:val="0"/>
              <w:spacing w:line="360" w:lineRule="exact"/>
              <w:rPr>
                <w:rFonts w:eastAsia="仿宋"/>
                <w:kern w:val="0"/>
                <w:szCs w:val="21"/>
              </w:rPr>
            </w:pPr>
            <w:r>
              <w:rPr>
                <w:rFonts w:eastAsia="仿宋"/>
                <w:kern w:val="0"/>
                <w:szCs w:val="21"/>
              </w:rPr>
              <w:t>（食品及饲料添加剂制造）乙醇提取加工乙醇泄漏</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rPr>
                <w:rFonts w:eastAsia="仿宋"/>
                <w:kern w:val="0"/>
                <w:szCs w:val="21"/>
              </w:rPr>
            </w:pPr>
            <w:r>
              <w:rPr>
                <w:rFonts w:eastAsia="仿宋"/>
                <w:kern w:val="0"/>
                <w:szCs w:val="21"/>
              </w:rPr>
              <w:t>乙醇提取车间、乙醇蒸馏车间等酒精储存和使用场所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196</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0809</w:t>
            </w:r>
          </w:p>
        </w:tc>
        <w:tc>
          <w:tcPr>
            <w:tcW w:w="4182" w:type="dxa"/>
            <w:vAlign w:val="center"/>
          </w:tcPr>
          <w:p>
            <w:pPr>
              <w:widowControl/>
              <w:snapToGrid w:val="0"/>
              <w:spacing w:line="360" w:lineRule="exact"/>
              <w:rPr>
                <w:rFonts w:eastAsia="仿宋"/>
                <w:kern w:val="0"/>
                <w:szCs w:val="21"/>
              </w:rPr>
            </w:pPr>
            <w:r>
              <w:rPr>
                <w:rFonts w:eastAsia="仿宋"/>
                <w:kern w:val="0"/>
                <w:szCs w:val="21"/>
              </w:rPr>
              <w:t>（酒业制造）酒精储存、输送环节静电积聚或遇明火、高温</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rPr>
                <w:rFonts w:eastAsia="仿宋"/>
                <w:kern w:val="0"/>
                <w:szCs w:val="21"/>
              </w:rPr>
            </w:pPr>
            <w:r>
              <w:rPr>
                <w:rFonts w:eastAsia="仿宋"/>
                <w:kern w:val="0"/>
                <w:szCs w:val="21"/>
              </w:rPr>
              <w:t>原酒库、酒精库、勾兑车间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197</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0810</w:t>
            </w:r>
          </w:p>
        </w:tc>
        <w:tc>
          <w:tcPr>
            <w:tcW w:w="4182" w:type="dxa"/>
            <w:vAlign w:val="center"/>
          </w:tcPr>
          <w:p>
            <w:pPr>
              <w:widowControl/>
              <w:snapToGrid w:val="0"/>
              <w:spacing w:line="360" w:lineRule="exact"/>
              <w:rPr>
                <w:rFonts w:eastAsia="仿宋"/>
                <w:kern w:val="0"/>
                <w:szCs w:val="21"/>
              </w:rPr>
            </w:pPr>
            <w:r>
              <w:rPr>
                <w:rFonts w:eastAsia="仿宋"/>
                <w:kern w:val="0"/>
                <w:szCs w:val="21"/>
              </w:rPr>
              <w:t>（酒业制造）啤酒原料发酵过程二氧化碳泄漏</w:t>
            </w:r>
          </w:p>
        </w:tc>
        <w:tc>
          <w:tcPr>
            <w:tcW w:w="1710" w:type="dxa"/>
            <w:vAlign w:val="center"/>
          </w:tcPr>
          <w:p>
            <w:pPr>
              <w:widowControl/>
              <w:snapToGrid w:val="0"/>
              <w:spacing w:line="360" w:lineRule="exact"/>
              <w:rPr>
                <w:rFonts w:eastAsia="仿宋"/>
                <w:kern w:val="0"/>
                <w:szCs w:val="21"/>
              </w:rPr>
            </w:pPr>
            <w:r>
              <w:rPr>
                <w:rFonts w:eastAsia="仿宋"/>
                <w:kern w:val="0"/>
                <w:szCs w:val="21"/>
              </w:rPr>
              <w:t>中毒和窒息、灼烫</w:t>
            </w:r>
          </w:p>
        </w:tc>
        <w:tc>
          <w:tcPr>
            <w:tcW w:w="5257" w:type="dxa"/>
            <w:vAlign w:val="center"/>
          </w:tcPr>
          <w:p>
            <w:pPr>
              <w:widowControl/>
              <w:snapToGrid w:val="0"/>
              <w:spacing w:line="360" w:lineRule="exact"/>
              <w:rPr>
                <w:rFonts w:eastAsia="仿宋"/>
                <w:kern w:val="0"/>
                <w:szCs w:val="21"/>
              </w:rPr>
            </w:pPr>
            <w:r>
              <w:rPr>
                <w:rFonts w:eastAsia="仿宋"/>
                <w:kern w:val="0"/>
                <w:szCs w:val="21"/>
              </w:rPr>
              <w:t>发酵罐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198</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0811</w:t>
            </w:r>
          </w:p>
        </w:tc>
        <w:tc>
          <w:tcPr>
            <w:tcW w:w="4182" w:type="dxa"/>
            <w:vAlign w:val="center"/>
          </w:tcPr>
          <w:p>
            <w:pPr>
              <w:widowControl/>
              <w:snapToGrid w:val="0"/>
              <w:spacing w:line="360" w:lineRule="exact"/>
              <w:rPr>
                <w:rFonts w:eastAsia="仿宋"/>
                <w:kern w:val="0"/>
                <w:szCs w:val="21"/>
              </w:rPr>
            </w:pPr>
            <w:r>
              <w:rPr>
                <w:rFonts w:eastAsia="仿宋"/>
                <w:kern w:val="0"/>
                <w:szCs w:val="21"/>
              </w:rPr>
              <w:t>（皮革鞣制、皮具加工）胶粘剂使用过程静电积聚或遇明火、高温</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rPr>
                <w:rFonts w:eastAsia="仿宋"/>
                <w:kern w:val="0"/>
                <w:szCs w:val="21"/>
              </w:rPr>
            </w:pPr>
            <w:r>
              <w:rPr>
                <w:rFonts w:eastAsia="仿宋"/>
                <w:kern w:val="0"/>
                <w:szCs w:val="21"/>
              </w:rPr>
              <w:t>皮革涂饰车间、皮具加工车间（鞋、衣、沙发等）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199</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0812</w:t>
            </w:r>
          </w:p>
        </w:tc>
        <w:tc>
          <w:tcPr>
            <w:tcW w:w="4182" w:type="dxa"/>
            <w:vAlign w:val="center"/>
          </w:tcPr>
          <w:p>
            <w:pPr>
              <w:widowControl/>
              <w:snapToGrid w:val="0"/>
              <w:spacing w:line="360" w:lineRule="exact"/>
              <w:rPr>
                <w:rFonts w:eastAsia="仿宋"/>
                <w:kern w:val="0"/>
                <w:szCs w:val="21"/>
              </w:rPr>
            </w:pPr>
            <w:r>
              <w:rPr>
                <w:rFonts w:eastAsia="仿宋"/>
                <w:kern w:val="0"/>
                <w:szCs w:val="21"/>
              </w:rPr>
              <w:t>木质类粉尘爆炸</w:t>
            </w:r>
          </w:p>
        </w:tc>
        <w:tc>
          <w:tcPr>
            <w:tcW w:w="1710" w:type="dxa"/>
            <w:vAlign w:val="center"/>
          </w:tcPr>
          <w:p>
            <w:pPr>
              <w:widowControl/>
              <w:snapToGrid w:val="0"/>
              <w:spacing w:line="360" w:lineRule="exact"/>
              <w:rPr>
                <w:rFonts w:eastAsia="仿宋"/>
                <w:kern w:val="0"/>
                <w:szCs w:val="21"/>
              </w:rPr>
            </w:pPr>
            <w:r>
              <w:rPr>
                <w:rFonts w:eastAsia="仿宋"/>
                <w:kern w:val="0"/>
                <w:szCs w:val="21"/>
              </w:rPr>
              <w:t>其他爆炸</w:t>
            </w:r>
          </w:p>
        </w:tc>
        <w:tc>
          <w:tcPr>
            <w:tcW w:w="5257" w:type="dxa"/>
            <w:vAlign w:val="center"/>
          </w:tcPr>
          <w:p>
            <w:pPr>
              <w:widowControl/>
              <w:snapToGrid w:val="0"/>
              <w:spacing w:line="360" w:lineRule="exact"/>
              <w:rPr>
                <w:rFonts w:eastAsia="仿宋"/>
                <w:kern w:val="0"/>
                <w:szCs w:val="21"/>
              </w:rPr>
            </w:pPr>
            <w:r>
              <w:rPr>
                <w:rFonts w:eastAsia="仿宋"/>
                <w:kern w:val="0"/>
                <w:szCs w:val="21"/>
              </w:rPr>
              <w:t>涉及木质类粉尘的场所或设备，如加工设备（砂光机、切片机、粉碎机等）、除尘系统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200</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0813</w:t>
            </w:r>
          </w:p>
        </w:tc>
        <w:tc>
          <w:tcPr>
            <w:tcW w:w="4182" w:type="dxa"/>
            <w:vAlign w:val="center"/>
          </w:tcPr>
          <w:p>
            <w:pPr>
              <w:widowControl/>
              <w:snapToGrid w:val="0"/>
              <w:spacing w:line="360" w:lineRule="exact"/>
              <w:rPr>
                <w:rFonts w:eastAsia="仿宋"/>
                <w:kern w:val="0"/>
                <w:szCs w:val="21"/>
              </w:rPr>
            </w:pPr>
            <w:r>
              <w:rPr>
                <w:rFonts w:eastAsia="仿宋"/>
                <w:kern w:val="0"/>
                <w:szCs w:val="21"/>
              </w:rPr>
              <w:t>（家具制造业、地板制造、橡胶和塑料制品业、自行车制造）有机溶剂泄漏、挥发性气体积聚</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喷漆/涂装室、喷涂/涂装设备、涂料等储存场所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201</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0814</w:t>
            </w:r>
          </w:p>
        </w:tc>
        <w:tc>
          <w:tcPr>
            <w:tcW w:w="4182" w:type="dxa"/>
            <w:vAlign w:val="center"/>
          </w:tcPr>
          <w:p>
            <w:pPr>
              <w:widowControl/>
              <w:snapToGrid w:val="0"/>
              <w:spacing w:line="360" w:lineRule="exact"/>
              <w:rPr>
                <w:rFonts w:eastAsia="仿宋"/>
                <w:kern w:val="0"/>
                <w:szCs w:val="21"/>
              </w:rPr>
            </w:pPr>
            <w:r>
              <w:rPr>
                <w:rFonts w:eastAsia="仿宋"/>
                <w:kern w:val="0"/>
                <w:szCs w:val="21"/>
              </w:rPr>
              <w:t>（玻璃制品制造）玻璃窑炉漏料</w:t>
            </w:r>
          </w:p>
        </w:tc>
        <w:tc>
          <w:tcPr>
            <w:tcW w:w="1710" w:type="dxa"/>
            <w:vAlign w:val="center"/>
          </w:tcPr>
          <w:p>
            <w:pPr>
              <w:widowControl/>
              <w:snapToGrid w:val="0"/>
              <w:spacing w:line="360" w:lineRule="exact"/>
              <w:rPr>
                <w:rFonts w:eastAsia="仿宋"/>
                <w:kern w:val="0"/>
                <w:szCs w:val="21"/>
              </w:rPr>
            </w:pPr>
            <w:r>
              <w:rPr>
                <w:rFonts w:eastAsia="仿宋"/>
                <w:kern w:val="0"/>
                <w:szCs w:val="21"/>
              </w:rPr>
              <w:t>灼烫、火灾</w:t>
            </w:r>
          </w:p>
        </w:tc>
        <w:tc>
          <w:tcPr>
            <w:tcW w:w="5257" w:type="dxa"/>
            <w:vAlign w:val="center"/>
          </w:tcPr>
          <w:p>
            <w:pPr>
              <w:widowControl/>
              <w:snapToGrid w:val="0"/>
              <w:spacing w:line="360" w:lineRule="exact"/>
              <w:rPr>
                <w:rFonts w:eastAsia="仿宋"/>
                <w:kern w:val="0"/>
                <w:szCs w:val="21"/>
              </w:rPr>
            </w:pPr>
            <w:r>
              <w:rPr>
                <w:rFonts w:eastAsia="仿宋"/>
                <w:kern w:val="0"/>
                <w:szCs w:val="21"/>
              </w:rPr>
              <w:t>玻璃窑炉（含供料道）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202</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0815</w:t>
            </w:r>
          </w:p>
        </w:tc>
        <w:tc>
          <w:tcPr>
            <w:tcW w:w="4182" w:type="dxa"/>
            <w:vAlign w:val="center"/>
          </w:tcPr>
          <w:p>
            <w:pPr>
              <w:widowControl/>
              <w:snapToGrid w:val="0"/>
              <w:spacing w:line="360" w:lineRule="exact"/>
              <w:rPr>
                <w:rFonts w:eastAsia="仿宋"/>
                <w:kern w:val="0"/>
                <w:szCs w:val="21"/>
              </w:rPr>
            </w:pPr>
            <w:r>
              <w:rPr>
                <w:rFonts w:eastAsia="仿宋"/>
                <w:kern w:val="0"/>
                <w:szCs w:val="21"/>
              </w:rPr>
              <w:t>（玻璃制品制造）玻璃窑炉维修（更换电极）</w:t>
            </w:r>
          </w:p>
        </w:tc>
        <w:tc>
          <w:tcPr>
            <w:tcW w:w="1710" w:type="dxa"/>
            <w:vAlign w:val="center"/>
          </w:tcPr>
          <w:p>
            <w:pPr>
              <w:widowControl/>
              <w:snapToGrid w:val="0"/>
              <w:spacing w:line="360" w:lineRule="exact"/>
              <w:rPr>
                <w:rFonts w:eastAsia="仿宋"/>
                <w:kern w:val="0"/>
                <w:szCs w:val="21"/>
              </w:rPr>
            </w:pPr>
            <w:r>
              <w:rPr>
                <w:rFonts w:eastAsia="仿宋"/>
                <w:kern w:val="0"/>
                <w:szCs w:val="21"/>
              </w:rPr>
              <w:t>触电、灼烫</w:t>
            </w:r>
          </w:p>
        </w:tc>
        <w:tc>
          <w:tcPr>
            <w:tcW w:w="5257" w:type="dxa"/>
            <w:vAlign w:val="center"/>
          </w:tcPr>
          <w:p>
            <w:pPr>
              <w:widowControl/>
              <w:snapToGrid w:val="0"/>
              <w:spacing w:line="360" w:lineRule="exact"/>
              <w:rPr>
                <w:rFonts w:eastAsia="仿宋"/>
                <w:kern w:val="0"/>
                <w:szCs w:val="21"/>
              </w:rPr>
            </w:pPr>
            <w:r>
              <w:rPr>
                <w:rFonts w:eastAsia="仿宋"/>
                <w:kern w:val="0"/>
                <w:szCs w:val="21"/>
              </w:rPr>
              <w:t>玻璃窑炉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203</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0816</w:t>
            </w:r>
          </w:p>
        </w:tc>
        <w:tc>
          <w:tcPr>
            <w:tcW w:w="4182" w:type="dxa"/>
            <w:vAlign w:val="center"/>
          </w:tcPr>
          <w:p>
            <w:pPr>
              <w:widowControl/>
              <w:snapToGrid w:val="0"/>
              <w:spacing w:line="360" w:lineRule="exact"/>
              <w:rPr>
                <w:rFonts w:eastAsia="仿宋"/>
                <w:kern w:val="0"/>
                <w:szCs w:val="21"/>
              </w:rPr>
            </w:pPr>
            <w:r>
              <w:rPr>
                <w:rFonts w:eastAsia="仿宋"/>
                <w:kern w:val="0"/>
                <w:szCs w:val="21"/>
              </w:rPr>
              <w:t>（造纸和纸制品业）制浆漂白环节液氯泄漏</w:t>
            </w:r>
          </w:p>
        </w:tc>
        <w:tc>
          <w:tcPr>
            <w:tcW w:w="1710" w:type="dxa"/>
            <w:vAlign w:val="center"/>
          </w:tcPr>
          <w:p>
            <w:pPr>
              <w:widowControl/>
              <w:snapToGrid w:val="0"/>
              <w:spacing w:line="360" w:lineRule="exact"/>
              <w:rPr>
                <w:rFonts w:eastAsia="仿宋"/>
                <w:kern w:val="0"/>
                <w:szCs w:val="21"/>
              </w:rPr>
            </w:pPr>
            <w:r>
              <w:rPr>
                <w:rFonts w:eastAsia="仿宋"/>
                <w:kern w:val="0"/>
                <w:szCs w:val="21"/>
              </w:rPr>
              <w:t>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液氯储罐、液氯管道、液氯钢瓶、液氯汽化器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204</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0817</w:t>
            </w:r>
          </w:p>
        </w:tc>
        <w:tc>
          <w:tcPr>
            <w:tcW w:w="4182" w:type="dxa"/>
            <w:vAlign w:val="center"/>
          </w:tcPr>
          <w:p>
            <w:pPr>
              <w:widowControl/>
              <w:snapToGrid w:val="0"/>
              <w:spacing w:line="360" w:lineRule="exact"/>
              <w:rPr>
                <w:rFonts w:eastAsia="仿宋"/>
                <w:kern w:val="0"/>
                <w:szCs w:val="21"/>
              </w:rPr>
            </w:pPr>
            <w:r>
              <w:rPr>
                <w:rFonts w:eastAsia="仿宋"/>
                <w:kern w:val="0"/>
                <w:szCs w:val="21"/>
              </w:rPr>
              <w:t>（电池制造业）电池化成车间氢气积聚</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rPr>
                <w:rFonts w:eastAsia="仿宋"/>
                <w:kern w:val="0"/>
                <w:szCs w:val="21"/>
              </w:rPr>
            </w:pPr>
            <w:r>
              <w:rPr>
                <w:rFonts w:eastAsia="仿宋"/>
                <w:kern w:val="0"/>
                <w:szCs w:val="21"/>
              </w:rPr>
              <w:t>锂电池、铅酸电池等电池充电场所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205</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0818</w:t>
            </w:r>
          </w:p>
        </w:tc>
        <w:tc>
          <w:tcPr>
            <w:tcW w:w="4182" w:type="dxa"/>
            <w:vAlign w:val="center"/>
          </w:tcPr>
          <w:p>
            <w:pPr>
              <w:widowControl/>
              <w:snapToGrid w:val="0"/>
              <w:spacing w:line="360" w:lineRule="exact"/>
              <w:rPr>
                <w:rFonts w:eastAsia="仿宋"/>
                <w:strike/>
                <w:kern w:val="0"/>
                <w:szCs w:val="21"/>
              </w:rPr>
            </w:pPr>
            <w:r>
              <w:rPr>
                <w:rFonts w:eastAsia="仿宋"/>
                <w:kern w:val="0"/>
                <w:szCs w:val="21"/>
              </w:rPr>
              <w:t>（电池制造业）金属锂粉储存、锂箔、锂带自燃</w:t>
            </w:r>
          </w:p>
        </w:tc>
        <w:tc>
          <w:tcPr>
            <w:tcW w:w="1710" w:type="dxa"/>
            <w:vAlign w:val="center"/>
          </w:tcPr>
          <w:p>
            <w:pPr>
              <w:widowControl/>
              <w:snapToGrid w:val="0"/>
              <w:spacing w:line="360" w:lineRule="exact"/>
              <w:rPr>
                <w:rFonts w:eastAsia="仿宋"/>
                <w:strike/>
                <w:kern w:val="0"/>
                <w:szCs w:val="21"/>
              </w:rPr>
            </w:pPr>
            <w:r>
              <w:rPr>
                <w:rFonts w:eastAsia="仿宋"/>
                <w:kern w:val="0"/>
                <w:szCs w:val="21"/>
              </w:rPr>
              <w:t>火灾、其他爆炸</w:t>
            </w:r>
          </w:p>
        </w:tc>
        <w:tc>
          <w:tcPr>
            <w:tcW w:w="5257" w:type="dxa"/>
            <w:vAlign w:val="center"/>
          </w:tcPr>
          <w:p>
            <w:pPr>
              <w:widowControl/>
              <w:snapToGrid w:val="0"/>
              <w:spacing w:line="360" w:lineRule="exact"/>
              <w:rPr>
                <w:rFonts w:eastAsia="仿宋"/>
                <w:strike/>
                <w:kern w:val="0"/>
                <w:szCs w:val="21"/>
              </w:rPr>
            </w:pPr>
            <w:r>
              <w:rPr>
                <w:rFonts w:eastAsia="仿宋"/>
                <w:kern w:val="0"/>
                <w:szCs w:val="21"/>
              </w:rPr>
              <w:t>低湿度车间、金属锂仓库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206</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0899</w:t>
            </w:r>
          </w:p>
        </w:tc>
        <w:tc>
          <w:tcPr>
            <w:tcW w:w="4182" w:type="dxa"/>
            <w:vAlign w:val="center"/>
          </w:tcPr>
          <w:p>
            <w:pPr>
              <w:widowControl/>
              <w:snapToGrid w:val="0"/>
              <w:spacing w:line="360" w:lineRule="exact"/>
              <w:rPr>
                <w:rFonts w:eastAsia="仿宋"/>
                <w:kern w:val="0"/>
                <w:szCs w:val="21"/>
              </w:rPr>
            </w:pPr>
            <w:r>
              <w:rPr>
                <w:rFonts w:eastAsia="仿宋"/>
                <w:szCs w:val="21"/>
              </w:rPr>
              <w:t>经企业辨识后确定为较大以上的其他风险</w:t>
            </w:r>
          </w:p>
        </w:tc>
        <w:tc>
          <w:tcPr>
            <w:tcW w:w="1710" w:type="dxa"/>
            <w:vAlign w:val="center"/>
          </w:tcPr>
          <w:p>
            <w:pPr>
              <w:widowControl/>
              <w:snapToGrid w:val="0"/>
              <w:spacing w:line="360" w:lineRule="exact"/>
              <w:rPr>
                <w:rFonts w:eastAsia="仿宋"/>
                <w:kern w:val="0"/>
                <w:szCs w:val="21"/>
              </w:rPr>
            </w:pPr>
          </w:p>
        </w:tc>
        <w:tc>
          <w:tcPr>
            <w:tcW w:w="5257" w:type="dxa"/>
            <w:vAlign w:val="center"/>
          </w:tcPr>
          <w:p>
            <w:pPr>
              <w:widowControl/>
              <w:snapToGrid w:val="0"/>
              <w:spacing w:line="360" w:lineRule="exact"/>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207</w:t>
            </w:r>
          </w:p>
        </w:tc>
        <w:tc>
          <w:tcPr>
            <w:tcW w:w="1111" w:type="dxa"/>
            <w:vMerge w:val="restart"/>
            <w:vAlign w:val="center"/>
          </w:tcPr>
          <w:p>
            <w:pPr>
              <w:widowControl/>
              <w:snapToGrid w:val="0"/>
              <w:spacing w:line="360" w:lineRule="exact"/>
              <w:jc w:val="center"/>
              <w:rPr>
                <w:rFonts w:eastAsia="仿宋"/>
                <w:kern w:val="0"/>
                <w:szCs w:val="21"/>
              </w:rPr>
            </w:pPr>
            <w:r>
              <w:rPr>
                <w:rFonts w:eastAsia="仿宋"/>
                <w:kern w:val="0"/>
                <w:szCs w:val="21"/>
              </w:rPr>
              <w:t>（09）</w:t>
            </w:r>
          </w:p>
          <w:p>
            <w:pPr>
              <w:widowControl/>
              <w:snapToGrid w:val="0"/>
              <w:spacing w:line="360" w:lineRule="exact"/>
              <w:jc w:val="center"/>
              <w:rPr>
                <w:rFonts w:eastAsia="仿宋"/>
                <w:kern w:val="0"/>
                <w:szCs w:val="21"/>
              </w:rPr>
            </w:pPr>
            <w:r>
              <w:rPr>
                <w:rFonts w:eastAsia="仿宋"/>
                <w:kern w:val="0"/>
                <w:szCs w:val="21"/>
              </w:rPr>
              <w:t>纺织</w:t>
            </w: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0901</w:t>
            </w:r>
          </w:p>
        </w:tc>
        <w:tc>
          <w:tcPr>
            <w:tcW w:w="4182" w:type="dxa"/>
            <w:vAlign w:val="center"/>
          </w:tcPr>
          <w:p>
            <w:pPr>
              <w:widowControl/>
              <w:snapToGrid w:val="0"/>
              <w:spacing w:line="360" w:lineRule="exact"/>
              <w:rPr>
                <w:rFonts w:eastAsia="仿宋"/>
                <w:kern w:val="0"/>
                <w:szCs w:val="21"/>
              </w:rPr>
            </w:pPr>
            <w:r>
              <w:rPr>
                <w:rFonts w:eastAsia="仿宋"/>
                <w:kern w:val="0"/>
                <w:szCs w:val="21"/>
              </w:rPr>
              <w:t>（前纺工序）织物飞絮遇火花或明火</w:t>
            </w:r>
          </w:p>
        </w:tc>
        <w:tc>
          <w:tcPr>
            <w:tcW w:w="1710" w:type="dxa"/>
            <w:vAlign w:val="center"/>
          </w:tcPr>
          <w:p>
            <w:pPr>
              <w:widowControl/>
              <w:snapToGrid w:val="0"/>
              <w:spacing w:line="360" w:lineRule="exact"/>
              <w:rPr>
                <w:rFonts w:eastAsia="仿宋"/>
                <w:kern w:val="0"/>
                <w:szCs w:val="21"/>
              </w:rPr>
            </w:pPr>
            <w:r>
              <w:rPr>
                <w:rFonts w:eastAsia="仿宋"/>
                <w:kern w:val="0"/>
                <w:szCs w:val="21"/>
              </w:rPr>
              <w:t>火灾</w:t>
            </w:r>
          </w:p>
        </w:tc>
        <w:tc>
          <w:tcPr>
            <w:tcW w:w="5257" w:type="dxa"/>
            <w:vAlign w:val="center"/>
          </w:tcPr>
          <w:p>
            <w:pPr>
              <w:widowControl/>
              <w:snapToGrid w:val="0"/>
              <w:spacing w:line="360" w:lineRule="exact"/>
              <w:rPr>
                <w:rFonts w:eastAsia="仿宋"/>
                <w:kern w:val="0"/>
                <w:szCs w:val="21"/>
              </w:rPr>
            </w:pPr>
            <w:r>
              <w:rPr>
                <w:rFonts w:eastAsia="仿宋"/>
                <w:kern w:val="0"/>
                <w:szCs w:val="21"/>
              </w:rPr>
              <w:t>滤尘室、开清棉/梳棉设备（输棉管道）、除尘系统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208</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0902</w:t>
            </w:r>
          </w:p>
        </w:tc>
        <w:tc>
          <w:tcPr>
            <w:tcW w:w="4182" w:type="dxa"/>
            <w:vAlign w:val="center"/>
          </w:tcPr>
          <w:p>
            <w:pPr>
              <w:widowControl/>
              <w:snapToGrid w:val="0"/>
              <w:spacing w:line="360" w:lineRule="exact"/>
              <w:rPr>
                <w:rFonts w:eastAsia="仿宋"/>
                <w:kern w:val="0"/>
                <w:szCs w:val="21"/>
              </w:rPr>
            </w:pPr>
            <w:r>
              <w:rPr>
                <w:rFonts w:eastAsia="仿宋"/>
                <w:kern w:val="0"/>
                <w:szCs w:val="21"/>
              </w:rPr>
              <w:t>（织造工序）织造车间化纤纺丝着火</w:t>
            </w:r>
          </w:p>
        </w:tc>
        <w:tc>
          <w:tcPr>
            <w:tcW w:w="1710" w:type="dxa"/>
            <w:vAlign w:val="center"/>
          </w:tcPr>
          <w:p>
            <w:pPr>
              <w:widowControl/>
              <w:snapToGrid w:val="0"/>
              <w:spacing w:line="360" w:lineRule="exact"/>
              <w:rPr>
                <w:rFonts w:eastAsia="仿宋"/>
                <w:kern w:val="0"/>
                <w:szCs w:val="21"/>
              </w:rPr>
            </w:pPr>
            <w:r>
              <w:rPr>
                <w:rFonts w:eastAsia="仿宋"/>
                <w:kern w:val="0"/>
                <w:szCs w:val="21"/>
              </w:rPr>
              <w:t>火灾</w:t>
            </w:r>
          </w:p>
        </w:tc>
        <w:tc>
          <w:tcPr>
            <w:tcW w:w="5257" w:type="dxa"/>
            <w:vAlign w:val="center"/>
          </w:tcPr>
          <w:p>
            <w:pPr>
              <w:widowControl/>
              <w:snapToGrid w:val="0"/>
              <w:spacing w:line="360" w:lineRule="exact"/>
              <w:rPr>
                <w:rFonts w:eastAsia="仿宋"/>
                <w:kern w:val="0"/>
                <w:szCs w:val="21"/>
              </w:rPr>
            </w:pPr>
            <w:r>
              <w:rPr>
                <w:rFonts w:eastAsia="仿宋"/>
                <w:kern w:val="0"/>
                <w:szCs w:val="21"/>
              </w:rPr>
              <w:t>筛料、干燥、纺丝、卷绕、成型设备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209</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0903</w:t>
            </w:r>
          </w:p>
        </w:tc>
        <w:tc>
          <w:tcPr>
            <w:tcW w:w="4182" w:type="dxa"/>
            <w:vAlign w:val="center"/>
          </w:tcPr>
          <w:p>
            <w:pPr>
              <w:widowControl/>
              <w:snapToGrid w:val="0"/>
              <w:spacing w:line="360" w:lineRule="exact"/>
              <w:rPr>
                <w:rFonts w:eastAsia="仿宋"/>
                <w:kern w:val="0"/>
                <w:szCs w:val="21"/>
              </w:rPr>
            </w:pPr>
            <w:r>
              <w:rPr>
                <w:rFonts w:eastAsia="仿宋"/>
                <w:kern w:val="0"/>
                <w:szCs w:val="21"/>
              </w:rPr>
              <w:t>（织造工序）麻纺行业使用的含氯物质挥发产生氯气</w:t>
            </w:r>
          </w:p>
        </w:tc>
        <w:tc>
          <w:tcPr>
            <w:tcW w:w="1710" w:type="dxa"/>
            <w:vAlign w:val="center"/>
          </w:tcPr>
          <w:p>
            <w:pPr>
              <w:widowControl/>
              <w:snapToGrid w:val="0"/>
              <w:spacing w:line="360" w:lineRule="exact"/>
              <w:rPr>
                <w:rFonts w:eastAsia="仿宋"/>
                <w:kern w:val="0"/>
                <w:szCs w:val="21"/>
              </w:rPr>
            </w:pPr>
            <w:r>
              <w:rPr>
                <w:rFonts w:eastAsia="仿宋"/>
                <w:kern w:val="0"/>
                <w:szCs w:val="21"/>
              </w:rPr>
              <w:t>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麻纺行业脱胶作业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210</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0904</w:t>
            </w:r>
          </w:p>
        </w:tc>
        <w:tc>
          <w:tcPr>
            <w:tcW w:w="4182" w:type="dxa"/>
            <w:vAlign w:val="center"/>
          </w:tcPr>
          <w:p>
            <w:pPr>
              <w:widowControl/>
              <w:snapToGrid w:val="0"/>
              <w:spacing w:line="360" w:lineRule="exact"/>
              <w:rPr>
                <w:rFonts w:eastAsia="仿宋"/>
                <w:kern w:val="0"/>
                <w:szCs w:val="21"/>
              </w:rPr>
            </w:pPr>
            <w:r>
              <w:rPr>
                <w:rFonts w:eastAsia="仿宋"/>
                <w:kern w:val="0"/>
                <w:szCs w:val="21"/>
              </w:rPr>
              <w:t>（织造工序）化纤纺丝生头产生硫化氢</w:t>
            </w:r>
          </w:p>
        </w:tc>
        <w:tc>
          <w:tcPr>
            <w:tcW w:w="1710" w:type="dxa"/>
            <w:vAlign w:val="center"/>
          </w:tcPr>
          <w:p>
            <w:pPr>
              <w:widowControl/>
              <w:snapToGrid w:val="0"/>
              <w:spacing w:line="360" w:lineRule="exact"/>
              <w:rPr>
                <w:rFonts w:eastAsia="仿宋"/>
                <w:kern w:val="0"/>
                <w:szCs w:val="21"/>
              </w:rPr>
            </w:pPr>
            <w:r>
              <w:rPr>
                <w:rFonts w:eastAsia="仿宋"/>
                <w:kern w:val="0"/>
                <w:szCs w:val="21"/>
              </w:rPr>
              <w:t>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化纤纺丝、集束、牵伸、卷曲、烘干、切断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211</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0905</w:t>
            </w:r>
          </w:p>
        </w:tc>
        <w:tc>
          <w:tcPr>
            <w:tcW w:w="4182" w:type="dxa"/>
            <w:vAlign w:val="center"/>
          </w:tcPr>
          <w:p>
            <w:pPr>
              <w:widowControl/>
              <w:snapToGrid w:val="0"/>
              <w:spacing w:line="360" w:lineRule="exact"/>
              <w:rPr>
                <w:rFonts w:eastAsia="仿宋"/>
                <w:kern w:val="0"/>
                <w:szCs w:val="21"/>
              </w:rPr>
            </w:pPr>
            <w:r>
              <w:rPr>
                <w:rFonts w:eastAsia="仿宋"/>
                <w:kern w:val="0"/>
                <w:szCs w:val="21"/>
              </w:rPr>
              <w:t>（印染和漂染工序）印染和漂染车间储存和使用的保险粉、双氧水泄漏、挥发</w:t>
            </w:r>
          </w:p>
        </w:tc>
        <w:tc>
          <w:tcPr>
            <w:tcW w:w="1710" w:type="dxa"/>
            <w:vAlign w:val="center"/>
          </w:tcPr>
          <w:p>
            <w:pPr>
              <w:widowControl/>
              <w:snapToGrid w:val="0"/>
              <w:spacing w:line="360" w:lineRule="exact"/>
              <w:rPr>
                <w:rFonts w:eastAsia="仿宋"/>
                <w:kern w:val="0"/>
                <w:szCs w:val="21"/>
              </w:rPr>
            </w:pPr>
            <w:r>
              <w:rPr>
                <w:rFonts w:eastAsia="仿宋"/>
                <w:kern w:val="0"/>
                <w:szCs w:val="21"/>
              </w:rPr>
              <w:t>火灾、其他爆炸</w:t>
            </w:r>
          </w:p>
        </w:tc>
        <w:tc>
          <w:tcPr>
            <w:tcW w:w="5257" w:type="dxa"/>
            <w:vAlign w:val="center"/>
          </w:tcPr>
          <w:p>
            <w:pPr>
              <w:widowControl/>
              <w:snapToGrid w:val="0"/>
              <w:spacing w:line="360" w:lineRule="exact"/>
              <w:rPr>
                <w:rFonts w:eastAsia="仿宋"/>
                <w:kern w:val="0"/>
                <w:szCs w:val="21"/>
              </w:rPr>
            </w:pPr>
            <w:r>
              <w:rPr>
                <w:rFonts w:eastAsia="仿宋"/>
                <w:kern w:val="0"/>
                <w:szCs w:val="21"/>
              </w:rPr>
              <w:t>印染和漂染车间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212</w:t>
            </w:r>
          </w:p>
        </w:tc>
        <w:tc>
          <w:tcPr>
            <w:tcW w:w="1111" w:type="dxa"/>
            <w:vMerge w:val="continue"/>
            <w:vAlign w:val="center"/>
          </w:tcPr>
          <w:p>
            <w:pPr>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0999</w:t>
            </w:r>
          </w:p>
        </w:tc>
        <w:tc>
          <w:tcPr>
            <w:tcW w:w="4182" w:type="dxa"/>
            <w:vAlign w:val="center"/>
          </w:tcPr>
          <w:p>
            <w:pPr>
              <w:widowControl/>
              <w:snapToGrid w:val="0"/>
              <w:spacing w:line="360" w:lineRule="exact"/>
              <w:rPr>
                <w:rFonts w:eastAsia="仿宋"/>
                <w:kern w:val="0"/>
                <w:szCs w:val="21"/>
              </w:rPr>
            </w:pPr>
            <w:r>
              <w:rPr>
                <w:rFonts w:eastAsia="仿宋"/>
                <w:szCs w:val="21"/>
              </w:rPr>
              <w:t>经企业辨识后确定为较大以上的其他风险</w:t>
            </w:r>
          </w:p>
        </w:tc>
        <w:tc>
          <w:tcPr>
            <w:tcW w:w="1710" w:type="dxa"/>
            <w:vAlign w:val="center"/>
          </w:tcPr>
          <w:p>
            <w:pPr>
              <w:widowControl/>
              <w:snapToGrid w:val="0"/>
              <w:spacing w:line="360" w:lineRule="exact"/>
              <w:rPr>
                <w:rFonts w:eastAsia="仿宋"/>
                <w:kern w:val="0"/>
                <w:szCs w:val="21"/>
              </w:rPr>
            </w:pPr>
          </w:p>
        </w:tc>
        <w:tc>
          <w:tcPr>
            <w:tcW w:w="5257" w:type="dxa"/>
            <w:vAlign w:val="center"/>
          </w:tcPr>
          <w:p>
            <w:pPr>
              <w:widowControl/>
              <w:snapToGrid w:val="0"/>
              <w:spacing w:line="360" w:lineRule="exact"/>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213</w:t>
            </w:r>
          </w:p>
        </w:tc>
        <w:tc>
          <w:tcPr>
            <w:tcW w:w="1111" w:type="dxa"/>
            <w:vMerge w:val="restart"/>
            <w:vAlign w:val="center"/>
          </w:tcPr>
          <w:p>
            <w:pPr>
              <w:widowControl/>
              <w:snapToGrid w:val="0"/>
              <w:spacing w:line="360" w:lineRule="exact"/>
              <w:jc w:val="center"/>
              <w:rPr>
                <w:rFonts w:eastAsia="仿宋"/>
                <w:kern w:val="0"/>
                <w:szCs w:val="21"/>
              </w:rPr>
            </w:pPr>
            <w:r>
              <w:rPr>
                <w:rFonts w:eastAsia="仿宋"/>
                <w:kern w:val="0"/>
                <w:szCs w:val="21"/>
              </w:rPr>
              <w:t>（10）</w:t>
            </w:r>
          </w:p>
          <w:p>
            <w:pPr>
              <w:widowControl/>
              <w:snapToGrid w:val="0"/>
              <w:spacing w:line="360" w:lineRule="exact"/>
              <w:jc w:val="center"/>
              <w:rPr>
                <w:rFonts w:eastAsia="仿宋"/>
                <w:kern w:val="0"/>
                <w:szCs w:val="21"/>
              </w:rPr>
            </w:pPr>
            <w:r>
              <w:rPr>
                <w:rFonts w:eastAsia="仿宋"/>
                <w:kern w:val="0"/>
                <w:szCs w:val="21"/>
              </w:rPr>
              <w:t>烟草</w:t>
            </w: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1001</w:t>
            </w:r>
          </w:p>
        </w:tc>
        <w:tc>
          <w:tcPr>
            <w:tcW w:w="4182" w:type="dxa"/>
            <w:vAlign w:val="center"/>
          </w:tcPr>
          <w:p>
            <w:pPr>
              <w:widowControl/>
              <w:snapToGrid w:val="0"/>
              <w:spacing w:line="360" w:lineRule="exact"/>
              <w:rPr>
                <w:rFonts w:eastAsia="仿宋"/>
                <w:kern w:val="0"/>
                <w:szCs w:val="21"/>
              </w:rPr>
            </w:pPr>
            <w:r>
              <w:rPr>
                <w:rFonts w:eastAsia="仿宋"/>
                <w:kern w:val="0"/>
                <w:szCs w:val="21"/>
              </w:rPr>
              <w:t>烟叶熏蒸有毒气体（磷化氢等）积聚</w:t>
            </w:r>
          </w:p>
        </w:tc>
        <w:tc>
          <w:tcPr>
            <w:tcW w:w="1710" w:type="dxa"/>
            <w:vAlign w:val="center"/>
          </w:tcPr>
          <w:p>
            <w:pPr>
              <w:widowControl/>
              <w:snapToGrid w:val="0"/>
              <w:spacing w:line="360" w:lineRule="exact"/>
              <w:rPr>
                <w:rFonts w:eastAsia="仿宋"/>
                <w:kern w:val="0"/>
                <w:szCs w:val="21"/>
              </w:rPr>
            </w:pPr>
            <w:r>
              <w:rPr>
                <w:rFonts w:eastAsia="仿宋"/>
                <w:kern w:val="0"/>
                <w:szCs w:val="21"/>
              </w:rPr>
              <w:t>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库房、露天堆垛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214</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1002</w:t>
            </w:r>
          </w:p>
        </w:tc>
        <w:tc>
          <w:tcPr>
            <w:tcW w:w="4182" w:type="dxa"/>
            <w:vAlign w:val="center"/>
          </w:tcPr>
          <w:p>
            <w:pPr>
              <w:widowControl/>
              <w:snapToGrid w:val="0"/>
              <w:spacing w:line="360" w:lineRule="exact"/>
              <w:rPr>
                <w:rFonts w:eastAsia="仿宋"/>
                <w:kern w:val="0"/>
                <w:szCs w:val="21"/>
              </w:rPr>
            </w:pPr>
            <w:r>
              <w:rPr>
                <w:rFonts w:eastAsia="仿宋"/>
                <w:kern w:val="0"/>
                <w:szCs w:val="21"/>
              </w:rPr>
              <w:t>烟叶熏蒸药剂（磷化铝等）遇湿遇水</w:t>
            </w:r>
          </w:p>
        </w:tc>
        <w:tc>
          <w:tcPr>
            <w:tcW w:w="1710" w:type="dxa"/>
            <w:vAlign w:val="center"/>
          </w:tcPr>
          <w:p>
            <w:pPr>
              <w:widowControl/>
              <w:snapToGrid w:val="0"/>
              <w:spacing w:line="360" w:lineRule="exact"/>
              <w:rPr>
                <w:rFonts w:eastAsia="仿宋"/>
                <w:kern w:val="0"/>
                <w:szCs w:val="21"/>
              </w:rPr>
            </w:pPr>
            <w:r>
              <w:rPr>
                <w:rFonts w:eastAsia="仿宋"/>
                <w:kern w:val="0"/>
                <w:szCs w:val="21"/>
              </w:rPr>
              <w:t>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熏蒸药剂储存仓库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215</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1003</w:t>
            </w:r>
          </w:p>
        </w:tc>
        <w:tc>
          <w:tcPr>
            <w:tcW w:w="4182" w:type="dxa"/>
            <w:vAlign w:val="center"/>
          </w:tcPr>
          <w:p>
            <w:pPr>
              <w:widowControl/>
              <w:snapToGrid w:val="0"/>
              <w:spacing w:line="360" w:lineRule="exact"/>
              <w:rPr>
                <w:rFonts w:eastAsia="仿宋"/>
                <w:kern w:val="0"/>
                <w:szCs w:val="21"/>
              </w:rPr>
            </w:pPr>
            <w:r>
              <w:rPr>
                <w:rFonts w:eastAsia="仿宋"/>
                <w:kern w:val="0"/>
                <w:szCs w:val="21"/>
              </w:rPr>
              <w:t>膨丝工艺二氧化碳泄漏</w:t>
            </w:r>
          </w:p>
        </w:tc>
        <w:tc>
          <w:tcPr>
            <w:tcW w:w="1710" w:type="dxa"/>
            <w:vAlign w:val="center"/>
          </w:tcPr>
          <w:p>
            <w:pPr>
              <w:widowControl/>
              <w:snapToGrid w:val="0"/>
              <w:spacing w:line="360" w:lineRule="exact"/>
              <w:rPr>
                <w:rFonts w:eastAsia="仿宋"/>
                <w:kern w:val="0"/>
                <w:szCs w:val="21"/>
              </w:rPr>
            </w:pPr>
            <w:r>
              <w:rPr>
                <w:rFonts w:eastAsia="仿宋"/>
                <w:kern w:val="0"/>
                <w:szCs w:val="21"/>
              </w:rPr>
              <w:t>中毒和窒息</w:t>
            </w:r>
          </w:p>
        </w:tc>
        <w:tc>
          <w:tcPr>
            <w:tcW w:w="5257" w:type="dxa"/>
            <w:vAlign w:val="center"/>
          </w:tcPr>
          <w:p>
            <w:pPr>
              <w:widowControl/>
              <w:snapToGrid w:val="0"/>
              <w:spacing w:line="360" w:lineRule="exact"/>
              <w:rPr>
                <w:rFonts w:eastAsia="仿宋"/>
                <w:kern w:val="0"/>
                <w:szCs w:val="21"/>
              </w:rPr>
            </w:pPr>
            <w:r>
              <w:rPr>
                <w:rFonts w:eastAsia="仿宋"/>
                <w:kern w:val="0"/>
                <w:szCs w:val="21"/>
              </w:rPr>
              <w:t>二氧化碳储罐、浸渍区域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216</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1099</w:t>
            </w:r>
          </w:p>
        </w:tc>
        <w:tc>
          <w:tcPr>
            <w:tcW w:w="4182" w:type="dxa"/>
            <w:vAlign w:val="center"/>
          </w:tcPr>
          <w:p>
            <w:pPr>
              <w:widowControl/>
              <w:snapToGrid w:val="0"/>
              <w:spacing w:line="360" w:lineRule="exact"/>
              <w:rPr>
                <w:rFonts w:eastAsia="仿宋"/>
                <w:kern w:val="0"/>
                <w:szCs w:val="21"/>
              </w:rPr>
            </w:pPr>
            <w:r>
              <w:rPr>
                <w:rFonts w:eastAsia="仿宋"/>
                <w:szCs w:val="21"/>
              </w:rPr>
              <w:t>经企业辨识后确定为较大以上的其他风险</w:t>
            </w:r>
          </w:p>
        </w:tc>
        <w:tc>
          <w:tcPr>
            <w:tcW w:w="1710" w:type="dxa"/>
            <w:vAlign w:val="center"/>
          </w:tcPr>
          <w:p>
            <w:pPr>
              <w:widowControl/>
              <w:snapToGrid w:val="0"/>
              <w:spacing w:line="360" w:lineRule="exact"/>
              <w:rPr>
                <w:rFonts w:eastAsia="仿宋"/>
                <w:kern w:val="0"/>
                <w:szCs w:val="21"/>
              </w:rPr>
            </w:pPr>
          </w:p>
        </w:tc>
        <w:tc>
          <w:tcPr>
            <w:tcW w:w="5257" w:type="dxa"/>
            <w:vAlign w:val="center"/>
          </w:tcPr>
          <w:p>
            <w:pPr>
              <w:widowControl/>
              <w:snapToGrid w:val="0"/>
              <w:spacing w:line="360" w:lineRule="exact"/>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217</w:t>
            </w:r>
          </w:p>
        </w:tc>
        <w:tc>
          <w:tcPr>
            <w:tcW w:w="1111" w:type="dxa"/>
            <w:vMerge w:val="restart"/>
            <w:vAlign w:val="center"/>
          </w:tcPr>
          <w:p>
            <w:pPr>
              <w:widowControl/>
              <w:snapToGrid w:val="0"/>
              <w:spacing w:line="360" w:lineRule="exact"/>
              <w:jc w:val="center"/>
              <w:rPr>
                <w:rFonts w:eastAsia="仿宋"/>
                <w:kern w:val="0"/>
                <w:szCs w:val="21"/>
              </w:rPr>
            </w:pPr>
            <w:r>
              <w:rPr>
                <w:rFonts w:eastAsia="仿宋"/>
                <w:kern w:val="0"/>
                <w:szCs w:val="21"/>
              </w:rPr>
              <w:t>（11）</w:t>
            </w:r>
          </w:p>
          <w:p>
            <w:pPr>
              <w:widowControl/>
              <w:snapToGrid w:val="0"/>
              <w:spacing w:line="360" w:lineRule="exact"/>
              <w:jc w:val="center"/>
              <w:rPr>
                <w:rFonts w:eastAsia="仿宋"/>
                <w:kern w:val="0"/>
                <w:szCs w:val="21"/>
              </w:rPr>
            </w:pPr>
            <w:r>
              <w:rPr>
                <w:rFonts w:eastAsia="仿宋"/>
                <w:kern w:val="0"/>
                <w:szCs w:val="21"/>
              </w:rPr>
              <w:t>带储存设施的危险化学品经营</w:t>
            </w: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1101</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危险化学品重大危险源</w:t>
            </w:r>
          </w:p>
        </w:tc>
        <w:tc>
          <w:tcPr>
            <w:tcW w:w="1710" w:type="dxa"/>
          </w:tcPr>
          <w:p>
            <w:pPr>
              <w:widowControl/>
              <w:snapToGrid w:val="0"/>
              <w:spacing w:line="360" w:lineRule="exact"/>
              <w:jc w:val="lef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危险化学品重大危险源储存单元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218</w:t>
            </w:r>
          </w:p>
        </w:tc>
        <w:tc>
          <w:tcPr>
            <w:tcW w:w="1111" w:type="dxa"/>
            <w:vMerge w:val="continue"/>
            <w:vAlign w:val="center"/>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1102</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易燃易爆场所动火作业</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易燃易爆生产装置、输送管道等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219</w:t>
            </w:r>
          </w:p>
        </w:tc>
        <w:tc>
          <w:tcPr>
            <w:tcW w:w="1111" w:type="dxa"/>
            <w:vMerge w:val="continue"/>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1103</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受限空间作业</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涉及反应器、塔、釜、槽、罐、炉膛、锅筒、管道以及地下室、窨井、坑(池)、下水道或其他封闭、半封闭场所的生产单元和储存单元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220</w:t>
            </w:r>
          </w:p>
        </w:tc>
        <w:tc>
          <w:tcPr>
            <w:tcW w:w="1111" w:type="dxa"/>
            <w:vMerge w:val="continue"/>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1104</w:t>
            </w:r>
          </w:p>
        </w:tc>
        <w:tc>
          <w:tcPr>
            <w:tcW w:w="4182" w:type="dxa"/>
            <w:vAlign w:val="center"/>
          </w:tcPr>
          <w:p>
            <w:pPr>
              <w:widowControl/>
              <w:snapToGrid w:val="0"/>
              <w:spacing w:line="360" w:lineRule="exact"/>
              <w:jc w:val="left"/>
              <w:rPr>
                <w:rFonts w:eastAsia="仿宋"/>
                <w:kern w:val="0"/>
                <w:szCs w:val="21"/>
              </w:rPr>
            </w:pPr>
            <w:r>
              <w:rPr>
                <w:rFonts w:eastAsia="仿宋"/>
                <w:kern w:val="0"/>
                <w:szCs w:val="21"/>
              </w:rPr>
              <w:t>易燃易爆有毒危险化学品装卸及实载运输车辆停放</w:t>
            </w:r>
          </w:p>
        </w:tc>
        <w:tc>
          <w:tcPr>
            <w:tcW w:w="1710" w:type="dxa"/>
            <w:vAlign w:val="center"/>
          </w:tcPr>
          <w:p>
            <w:pPr>
              <w:widowControl/>
              <w:snapToGrid w:val="0"/>
              <w:spacing w:line="360" w:lineRule="exact"/>
              <w:jc w:val="left"/>
              <w:rPr>
                <w:rFonts w:eastAsia="仿宋"/>
                <w:kern w:val="0"/>
                <w:szCs w:val="21"/>
              </w:rPr>
            </w:pPr>
            <w:r>
              <w:rPr>
                <w:rFonts w:eastAsia="仿宋"/>
                <w:kern w:val="0"/>
                <w:szCs w:val="21"/>
              </w:rPr>
              <w:t>火灾、其他爆炸、中毒和窒息</w:t>
            </w:r>
          </w:p>
        </w:tc>
        <w:tc>
          <w:tcPr>
            <w:tcW w:w="5257" w:type="dxa"/>
            <w:vAlign w:val="center"/>
          </w:tcPr>
          <w:p>
            <w:pPr>
              <w:widowControl/>
              <w:snapToGrid w:val="0"/>
              <w:spacing w:line="360" w:lineRule="exact"/>
              <w:jc w:val="left"/>
              <w:rPr>
                <w:rFonts w:eastAsia="仿宋"/>
                <w:kern w:val="0"/>
                <w:szCs w:val="21"/>
              </w:rPr>
            </w:pPr>
            <w:r>
              <w:rPr>
                <w:rFonts w:eastAsia="仿宋"/>
                <w:kern w:val="0"/>
                <w:szCs w:val="21"/>
              </w:rPr>
              <w:t>可燃气体装卸场所；易燃液体装卸场所；液化烃装卸场所；剧毒液体装卸场所；毒性气体装卸场所；厂内易燃易爆有毒危险化学品车辆停放场所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221</w:t>
            </w:r>
          </w:p>
        </w:tc>
        <w:tc>
          <w:tcPr>
            <w:tcW w:w="1111" w:type="dxa"/>
            <w:vMerge w:val="continue"/>
          </w:tcPr>
          <w:p>
            <w:pPr>
              <w:widowControl/>
              <w:snapToGrid w:val="0"/>
              <w:spacing w:line="360" w:lineRule="exact"/>
              <w:jc w:val="center"/>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1199</w:t>
            </w:r>
          </w:p>
        </w:tc>
        <w:tc>
          <w:tcPr>
            <w:tcW w:w="4182" w:type="dxa"/>
            <w:vAlign w:val="center"/>
          </w:tcPr>
          <w:p>
            <w:pPr>
              <w:widowControl/>
              <w:snapToGrid w:val="0"/>
              <w:spacing w:line="360" w:lineRule="exact"/>
              <w:jc w:val="left"/>
              <w:rPr>
                <w:rFonts w:eastAsia="仿宋"/>
                <w:kern w:val="0"/>
                <w:szCs w:val="21"/>
              </w:rPr>
            </w:pPr>
            <w:r>
              <w:rPr>
                <w:rFonts w:eastAsia="仿宋"/>
                <w:szCs w:val="21"/>
              </w:rPr>
              <w:t>经企业辨识后确定为较大以上的其他风险</w:t>
            </w:r>
          </w:p>
        </w:tc>
        <w:tc>
          <w:tcPr>
            <w:tcW w:w="1710" w:type="dxa"/>
            <w:vAlign w:val="center"/>
          </w:tcPr>
          <w:p>
            <w:pPr>
              <w:widowControl/>
              <w:snapToGrid w:val="0"/>
              <w:spacing w:line="360" w:lineRule="exact"/>
              <w:jc w:val="left"/>
              <w:rPr>
                <w:rFonts w:eastAsia="仿宋"/>
                <w:kern w:val="0"/>
                <w:szCs w:val="21"/>
              </w:rPr>
            </w:pPr>
          </w:p>
        </w:tc>
        <w:tc>
          <w:tcPr>
            <w:tcW w:w="5257" w:type="dxa"/>
            <w:vAlign w:val="center"/>
          </w:tcPr>
          <w:p>
            <w:pPr>
              <w:widowControl/>
              <w:snapToGrid w:val="0"/>
              <w:spacing w:line="360" w:lineRule="exact"/>
              <w:jc w:val="left"/>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222</w:t>
            </w:r>
          </w:p>
        </w:tc>
        <w:tc>
          <w:tcPr>
            <w:tcW w:w="1111" w:type="dxa"/>
            <w:vMerge w:val="restart"/>
            <w:vAlign w:val="center"/>
          </w:tcPr>
          <w:p>
            <w:pPr>
              <w:widowControl/>
              <w:snapToGrid w:val="0"/>
              <w:spacing w:line="360" w:lineRule="exact"/>
              <w:jc w:val="left"/>
              <w:rPr>
                <w:rFonts w:eastAsia="仿宋"/>
                <w:kern w:val="0"/>
                <w:szCs w:val="21"/>
              </w:rPr>
            </w:pPr>
            <w:r>
              <w:rPr>
                <w:rFonts w:eastAsia="仿宋"/>
                <w:kern w:val="0"/>
                <w:szCs w:val="21"/>
              </w:rPr>
              <w:t>（20）</w:t>
            </w:r>
          </w:p>
          <w:p>
            <w:pPr>
              <w:widowControl/>
              <w:snapToGrid w:val="0"/>
              <w:spacing w:line="360" w:lineRule="exact"/>
              <w:jc w:val="left"/>
              <w:rPr>
                <w:rFonts w:eastAsia="仿宋"/>
                <w:kern w:val="0"/>
                <w:szCs w:val="21"/>
              </w:rPr>
            </w:pPr>
            <w:r>
              <w:rPr>
                <w:rFonts w:eastAsia="仿宋"/>
                <w:kern w:val="0"/>
                <w:szCs w:val="21"/>
              </w:rPr>
              <w:t>燃气生产和供应</w:t>
            </w: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2001</w:t>
            </w:r>
          </w:p>
        </w:tc>
        <w:tc>
          <w:tcPr>
            <w:tcW w:w="4182" w:type="dxa"/>
            <w:vAlign w:val="center"/>
          </w:tcPr>
          <w:p>
            <w:pPr>
              <w:widowControl/>
              <w:snapToGrid w:val="0"/>
              <w:spacing w:line="360" w:lineRule="exact"/>
              <w:jc w:val="left"/>
              <w:rPr>
                <w:rFonts w:eastAsia="仿宋"/>
                <w:szCs w:val="21"/>
              </w:rPr>
            </w:pPr>
            <w:r>
              <w:rPr>
                <w:rFonts w:eastAsia="仿宋"/>
                <w:szCs w:val="21"/>
              </w:rPr>
              <w:t>燃气重大危险源</w:t>
            </w:r>
          </w:p>
        </w:tc>
        <w:tc>
          <w:tcPr>
            <w:tcW w:w="1710" w:type="dxa"/>
            <w:vAlign w:val="center"/>
          </w:tcPr>
          <w:p>
            <w:pPr>
              <w:widowControl/>
              <w:snapToGrid w:val="0"/>
              <w:spacing w:line="360" w:lineRule="exact"/>
              <w:jc w:val="left"/>
              <w:rPr>
                <w:rFonts w:eastAsia="仿宋"/>
                <w:szCs w:val="21"/>
              </w:rPr>
            </w:pPr>
            <w:r>
              <w:rPr>
                <w:rFonts w:eastAsia="仿宋"/>
                <w:szCs w:val="21"/>
              </w:rPr>
              <w:t>火灾、其他爆炸、中毒和窒息</w:t>
            </w:r>
          </w:p>
        </w:tc>
        <w:tc>
          <w:tcPr>
            <w:tcW w:w="5257" w:type="dxa"/>
            <w:vAlign w:val="center"/>
          </w:tcPr>
          <w:p>
            <w:pPr>
              <w:widowControl/>
              <w:snapToGrid w:val="0"/>
              <w:spacing w:line="360" w:lineRule="exact"/>
              <w:jc w:val="left"/>
              <w:rPr>
                <w:rFonts w:eastAsia="仿宋"/>
                <w:szCs w:val="21"/>
              </w:rPr>
            </w:pPr>
            <w:r>
              <w:rPr>
                <w:rFonts w:eastAsia="仿宋"/>
                <w:szCs w:val="21"/>
              </w:rPr>
              <w:t>总储存量≥50吨的LNG、LPG场站，体积≥10万立方米湿式螺旋气柜，体积≥200立方米高压天然气储气场站等储存单元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223</w:t>
            </w:r>
          </w:p>
        </w:tc>
        <w:tc>
          <w:tcPr>
            <w:tcW w:w="1111" w:type="dxa"/>
            <w:vMerge w:val="continue"/>
            <w:vAlign w:val="center"/>
          </w:tcPr>
          <w:p>
            <w:pPr>
              <w:widowControl/>
              <w:snapToGrid w:val="0"/>
              <w:spacing w:line="360" w:lineRule="exact"/>
              <w:jc w:val="left"/>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2002</w:t>
            </w:r>
          </w:p>
        </w:tc>
        <w:tc>
          <w:tcPr>
            <w:tcW w:w="4182" w:type="dxa"/>
            <w:vAlign w:val="center"/>
          </w:tcPr>
          <w:p>
            <w:pPr>
              <w:widowControl/>
              <w:snapToGrid w:val="0"/>
              <w:spacing w:line="360" w:lineRule="exact"/>
              <w:jc w:val="left"/>
              <w:rPr>
                <w:rFonts w:eastAsia="仿宋"/>
                <w:szCs w:val="21"/>
              </w:rPr>
            </w:pPr>
            <w:r>
              <w:rPr>
                <w:rFonts w:eastAsia="仿宋"/>
                <w:szCs w:val="21"/>
              </w:rPr>
              <w:t>易燃易爆场所动火作业</w:t>
            </w:r>
          </w:p>
        </w:tc>
        <w:tc>
          <w:tcPr>
            <w:tcW w:w="1710" w:type="dxa"/>
            <w:vAlign w:val="center"/>
          </w:tcPr>
          <w:p>
            <w:pPr>
              <w:widowControl/>
              <w:snapToGrid w:val="0"/>
              <w:spacing w:line="360" w:lineRule="exact"/>
              <w:jc w:val="left"/>
              <w:rPr>
                <w:rFonts w:eastAsia="仿宋"/>
                <w:szCs w:val="21"/>
              </w:rPr>
            </w:pPr>
            <w:r>
              <w:rPr>
                <w:rFonts w:eastAsia="仿宋"/>
                <w:szCs w:val="21"/>
              </w:rPr>
              <w:t>火灾、其他爆炸、中毒和窒息</w:t>
            </w:r>
          </w:p>
        </w:tc>
        <w:tc>
          <w:tcPr>
            <w:tcW w:w="5257" w:type="dxa"/>
            <w:vAlign w:val="center"/>
          </w:tcPr>
          <w:p>
            <w:pPr>
              <w:widowControl/>
              <w:snapToGrid w:val="0"/>
              <w:spacing w:line="360" w:lineRule="exact"/>
              <w:jc w:val="left"/>
              <w:rPr>
                <w:rFonts w:eastAsia="仿宋"/>
                <w:szCs w:val="21"/>
              </w:rPr>
            </w:pPr>
            <w:r>
              <w:rPr>
                <w:rFonts w:eastAsia="仿宋"/>
                <w:szCs w:val="21"/>
              </w:rPr>
              <w:t>燃气生产装置、储存场所、输配设施等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224</w:t>
            </w:r>
          </w:p>
        </w:tc>
        <w:tc>
          <w:tcPr>
            <w:tcW w:w="1111" w:type="dxa"/>
            <w:vMerge w:val="continue"/>
            <w:vAlign w:val="center"/>
          </w:tcPr>
          <w:p>
            <w:pPr>
              <w:widowControl/>
              <w:snapToGrid w:val="0"/>
              <w:spacing w:line="360" w:lineRule="exact"/>
              <w:jc w:val="left"/>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2003</w:t>
            </w:r>
          </w:p>
        </w:tc>
        <w:tc>
          <w:tcPr>
            <w:tcW w:w="4182" w:type="dxa"/>
            <w:vAlign w:val="center"/>
          </w:tcPr>
          <w:p>
            <w:pPr>
              <w:widowControl/>
              <w:snapToGrid w:val="0"/>
              <w:spacing w:line="360" w:lineRule="exact"/>
              <w:jc w:val="left"/>
              <w:rPr>
                <w:rFonts w:eastAsia="仿宋"/>
                <w:szCs w:val="21"/>
              </w:rPr>
            </w:pPr>
            <w:r>
              <w:rPr>
                <w:rFonts w:eastAsia="仿宋"/>
                <w:szCs w:val="21"/>
              </w:rPr>
              <w:t>燃气储存设施、输配设施、使用设施燃气泄漏</w:t>
            </w:r>
          </w:p>
        </w:tc>
        <w:tc>
          <w:tcPr>
            <w:tcW w:w="1710" w:type="dxa"/>
            <w:vAlign w:val="center"/>
          </w:tcPr>
          <w:p>
            <w:pPr>
              <w:widowControl/>
              <w:snapToGrid w:val="0"/>
              <w:spacing w:line="360" w:lineRule="exact"/>
              <w:jc w:val="left"/>
              <w:rPr>
                <w:rFonts w:eastAsia="仿宋"/>
                <w:szCs w:val="21"/>
              </w:rPr>
            </w:pPr>
            <w:r>
              <w:rPr>
                <w:rFonts w:eastAsia="仿宋"/>
                <w:szCs w:val="21"/>
              </w:rPr>
              <w:t>火灾、其他爆炸、中毒和窒息</w:t>
            </w:r>
          </w:p>
        </w:tc>
        <w:tc>
          <w:tcPr>
            <w:tcW w:w="5257" w:type="dxa"/>
            <w:vAlign w:val="center"/>
          </w:tcPr>
          <w:p>
            <w:pPr>
              <w:widowControl/>
              <w:snapToGrid w:val="0"/>
              <w:spacing w:line="360" w:lineRule="exact"/>
              <w:jc w:val="left"/>
              <w:rPr>
                <w:rFonts w:eastAsia="仿宋"/>
                <w:szCs w:val="21"/>
              </w:rPr>
            </w:pPr>
            <w:r>
              <w:rPr>
                <w:rFonts w:eastAsia="仿宋"/>
                <w:szCs w:val="21"/>
              </w:rPr>
              <w:t>各类燃气储存、输配设施、自用燃气设施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225</w:t>
            </w:r>
          </w:p>
        </w:tc>
        <w:tc>
          <w:tcPr>
            <w:tcW w:w="1111" w:type="dxa"/>
            <w:vMerge w:val="continue"/>
            <w:vAlign w:val="center"/>
          </w:tcPr>
          <w:p>
            <w:pPr>
              <w:widowControl/>
              <w:snapToGrid w:val="0"/>
              <w:spacing w:line="360" w:lineRule="exact"/>
              <w:jc w:val="left"/>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2004</w:t>
            </w:r>
          </w:p>
        </w:tc>
        <w:tc>
          <w:tcPr>
            <w:tcW w:w="4182" w:type="dxa"/>
            <w:vAlign w:val="center"/>
          </w:tcPr>
          <w:p>
            <w:pPr>
              <w:widowControl/>
              <w:snapToGrid w:val="0"/>
              <w:spacing w:line="360" w:lineRule="exact"/>
              <w:jc w:val="left"/>
              <w:rPr>
                <w:rFonts w:eastAsia="仿宋"/>
                <w:szCs w:val="21"/>
              </w:rPr>
            </w:pPr>
            <w:r>
              <w:rPr>
                <w:rFonts w:eastAsia="仿宋"/>
                <w:szCs w:val="21"/>
              </w:rPr>
              <w:t>受限空间作业</w:t>
            </w:r>
          </w:p>
        </w:tc>
        <w:tc>
          <w:tcPr>
            <w:tcW w:w="1710" w:type="dxa"/>
            <w:vAlign w:val="center"/>
          </w:tcPr>
          <w:p>
            <w:pPr>
              <w:widowControl/>
              <w:snapToGrid w:val="0"/>
              <w:spacing w:line="360" w:lineRule="exact"/>
              <w:jc w:val="left"/>
              <w:rPr>
                <w:rFonts w:eastAsia="仿宋"/>
                <w:szCs w:val="21"/>
              </w:rPr>
            </w:pPr>
            <w:r>
              <w:rPr>
                <w:rFonts w:eastAsia="仿宋"/>
                <w:szCs w:val="21"/>
              </w:rPr>
              <w:t>火灾、其他爆炸、中毒和窒息</w:t>
            </w:r>
          </w:p>
        </w:tc>
        <w:tc>
          <w:tcPr>
            <w:tcW w:w="5257" w:type="dxa"/>
            <w:vAlign w:val="center"/>
          </w:tcPr>
          <w:p>
            <w:pPr>
              <w:widowControl/>
              <w:snapToGrid w:val="0"/>
              <w:spacing w:line="360" w:lineRule="exact"/>
              <w:jc w:val="left"/>
              <w:rPr>
                <w:rFonts w:eastAsia="仿宋"/>
                <w:szCs w:val="21"/>
              </w:rPr>
            </w:pPr>
            <w:r>
              <w:rPr>
                <w:rFonts w:eastAsia="仿宋"/>
                <w:szCs w:val="21"/>
              </w:rPr>
              <w:t>涉及燃气储罐、管道内作业以及在其他封闭、半封闭场所的作业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226</w:t>
            </w:r>
          </w:p>
        </w:tc>
        <w:tc>
          <w:tcPr>
            <w:tcW w:w="1111" w:type="dxa"/>
            <w:vMerge w:val="continue"/>
            <w:vAlign w:val="center"/>
          </w:tcPr>
          <w:p>
            <w:pPr>
              <w:widowControl/>
              <w:snapToGrid w:val="0"/>
              <w:spacing w:line="360" w:lineRule="exact"/>
              <w:jc w:val="left"/>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2005</w:t>
            </w:r>
          </w:p>
        </w:tc>
        <w:tc>
          <w:tcPr>
            <w:tcW w:w="4182" w:type="dxa"/>
            <w:vAlign w:val="center"/>
          </w:tcPr>
          <w:p>
            <w:pPr>
              <w:widowControl/>
              <w:snapToGrid w:val="0"/>
              <w:spacing w:line="360" w:lineRule="exact"/>
              <w:jc w:val="left"/>
              <w:rPr>
                <w:rFonts w:eastAsia="仿宋"/>
                <w:szCs w:val="21"/>
              </w:rPr>
            </w:pPr>
            <w:r>
              <w:rPr>
                <w:rFonts w:eastAsia="仿宋"/>
                <w:szCs w:val="21"/>
              </w:rPr>
              <w:t>燃气的装卸及实载运输车辆停放</w:t>
            </w:r>
          </w:p>
        </w:tc>
        <w:tc>
          <w:tcPr>
            <w:tcW w:w="1710" w:type="dxa"/>
            <w:vAlign w:val="center"/>
          </w:tcPr>
          <w:p>
            <w:pPr>
              <w:widowControl/>
              <w:snapToGrid w:val="0"/>
              <w:spacing w:line="360" w:lineRule="exact"/>
              <w:jc w:val="left"/>
              <w:rPr>
                <w:rFonts w:eastAsia="仿宋"/>
                <w:szCs w:val="21"/>
              </w:rPr>
            </w:pPr>
            <w:r>
              <w:rPr>
                <w:rFonts w:eastAsia="仿宋"/>
                <w:szCs w:val="21"/>
              </w:rPr>
              <w:t>火灾、其他爆炸、中毒和窒息</w:t>
            </w:r>
          </w:p>
        </w:tc>
        <w:tc>
          <w:tcPr>
            <w:tcW w:w="5257" w:type="dxa"/>
            <w:vAlign w:val="center"/>
          </w:tcPr>
          <w:p>
            <w:pPr>
              <w:widowControl/>
              <w:snapToGrid w:val="0"/>
              <w:spacing w:line="360" w:lineRule="exact"/>
              <w:jc w:val="left"/>
              <w:rPr>
                <w:rFonts w:eastAsia="仿宋"/>
                <w:szCs w:val="21"/>
              </w:rPr>
            </w:pPr>
            <w:r>
              <w:rPr>
                <w:rFonts w:eastAsia="仿宋"/>
                <w:szCs w:val="21"/>
              </w:rPr>
              <w:t>CNG、LNG、LPG槽（撬）车装卸场所，燃气运输车停放场所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227</w:t>
            </w:r>
          </w:p>
        </w:tc>
        <w:tc>
          <w:tcPr>
            <w:tcW w:w="1111" w:type="dxa"/>
            <w:vMerge w:val="continue"/>
            <w:vAlign w:val="center"/>
          </w:tcPr>
          <w:p>
            <w:pPr>
              <w:widowControl/>
              <w:snapToGrid w:val="0"/>
              <w:spacing w:line="360" w:lineRule="exact"/>
              <w:jc w:val="left"/>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2006</w:t>
            </w:r>
          </w:p>
        </w:tc>
        <w:tc>
          <w:tcPr>
            <w:tcW w:w="4182" w:type="dxa"/>
            <w:vAlign w:val="center"/>
          </w:tcPr>
          <w:p>
            <w:pPr>
              <w:widowControl/>
              <w:snapToGrid w:val="0"/>
              <w:spacing w:line="360" w:lineRule="exact"/>
              <w:jc w:val="left"/>
              <w:rPr>
                <w:rFonts w:eastAsia="仿宋"/>
                <w:szCs w:val="21"/>
              </w:rPr>
            </w:pPr>
            <w:r>
              <w:rPr>
                <w:rFonts w:eastAsia="仿宋"/>
                <w:szCs w:val="21"/>
              </w:rPr>
              <w:t>燃气设施的检修置换及停复气作业</w:t>
            </w:r>
          </w:p>
        </w:tc>
        <w:tc>
          <w:tcPr>
            <w:tcW w:w="1710" w:type="dxa"/>
            <w:vAlign w:val="center"/>
          </w:tcPr>
          <w:p>
            <w:pPr>
              <w:widowControl/>
              <w:snapToGrid w:val="0"/>
              <w:spacing w:line="360" w:lineRule="exact"/>
              <w:jc w:val="left"/>
              <w:rPr>
                <w:rFonts w:eastAsia="仿宋"/>
                <w:szCs w:val="21"/>
              </w:rPr>
            </w:pPr>
            <w:r>
              <w:rPr>
                <w:rFonts w:eastAsia="仿宋"/>
                <w:szCs w:val="21"/>
              </w:rPr>
              <w:t>高处坠落、火灾、其他爆炸</w:t>
            </w:r>
          </w:p>
        </w:tc>
        <w:tc>
          <w:tcPr>
            <w:tcW w:w="5257" w:type="dxa"/>
            <w:vAlign w:val="center"/>
          </w:tcPr>
          <w:p>
            <w:pPr>
              <w:widowControl/>
              <w:snapToGrid w:val="0"/>
              <w:spacing w:line="360" w:lineRule="exact"/>
              <w:jc w:val="left"/>
              <w:rPr>
                <w:rFonts w:eastAsia="仿宋"/>
                <w:szCs w:val="21"/>
              </w:rPr>
            </w:pPr>
            <w:r>
              <w:rPr>
                <w:rFonts w:eastAsia="仿宋"/>
                <w:szCs w:val="21"/>
              </w:rPr>
              <w:t>燃气设施的检测、维修、置换，燃气管道带气作业，管道燃气停气后恢复供气等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8" w:type="dxa"/>
            <w:vAlign w:val="center"/>
          </w:tcPr>
          <w:p>
            <w:pPr>
              <w:widowControl/>
              <w:snapToGrid w:val="0"/>
              <w:spacing w:line="360" w:lineRule="exact"/>
              <w:jc w:val="center"/>
              <w:rPr>
                <w:rFonts w:eastAsia="仿宋"/>
                <w:kern w:val="0"/>
                <w:szCs w:val="21"/>
              </w:rPr>
            </w:pPr>
            <w:r>
              <w:rPr>
                <w:rFonts w:eastAsia="仿宋"/>
                <w:kern w:val="0"/>
                <w:szCs w:val="21"/>
              </w:rPr>
              <w:t>228</w:t>
            </w:r>
          </w:p>
        </w:tc>
        <w:tc>
          <w:tcPr>
            <w:tcW w:w="1111" w:type="dxa"/>
            <w:vMerge w:val="continue"/>
            <w:vAlign w:val="center"/>
          </w:tcPr>
          <w:p>
            <w:pPr>
              <w:widowControl/>
              <w:snapToGrid w:val="0"/>
              <w:spacing w:line="360" w:lineRule="exact"/>
              <w:jc w:val="left"/>
              <w:rPr>
                <w:rFonts w:eastAsia="仿宋"/>
                <w:kern w:val="0"/>
                <w:szCs w:val="21"/>
              </w:rPr>
            </w:pPr>
          </w:p>
        </w:tc>
        <w:tc>
          <w:tcPr>
            <w:tcW w:w="1102" w:type="dxa"/>
            <w:vAlign w:val="center"/>
          </w:tcPr>
          <w:p>
            <w:pPr>
              <w:widowControl/>
              <w:snapToGrid w:val="0"/>
              <w:spacing w:line="360" w:lineRule="exact"/>
              <w:jc w:val="center"/>
              <w:rPr>
                <w:rFonts w:eastAsia="仿宋"/>
                <w:kern w:val="0"/>
                <w:szCs w:val="21"/>
              </w:rPr>
            </w:pPr>
            <w:r>
              <w:rPr>
                <w:rFonts w:eastAsia="仿宋"/>
                <w:kern w:val="0"/>
                <w:szCs w:val="21"/>
              </w:rPr>
              <w:t>2099</w:t>
            </w:r>
          </w:p>
        </w:tc>
        <w:tc>
          <w:tcPr>
            <w:tcW w:w="4182" w:type="dxa"/>
            <w:vAlign w:val="center"/>
          </w:tcPr>
          <w:p>
            <w:pPr>
              <w:widowControl/>
              <w:snapToGrid w:val="0"/>
              <w:spacing w:line="360" w:lineRule="exact"/>
              <w:jc w:val="left"/>
              <w:rPr>
                <w:rFonts w:eastAsia="仿宋"/>
                <w:szCs w:val="21"/>
              </w:rPr>
            </w:pPr>
            <w:r>
              <w:rPr>
                <w:rFonts w:eastAsia="仿宋"/>
                <w:szCs w:val="21"/>
              </w:rPr>
              <w:t>经企业辨识后确定为较大</w:t>
            </w:r>
            <w:r>
              <w:rPr>
                <w:rFonts w:eastAsia="仿宋"/>
                <w:szCs w:val="21"/>
              </w:rPr>
              <w:br w:type="textWrapping"/>
            </w:r>
            <w:r>
              <w:rPr>
                <w:rFonts w:eastAsia="仿宋"/>
                <w:szCs w:val="21"/>
              </w:rPr>
              <w:t>以上的其他风险</w:t>
            </w:r>
          </w:p>
        </w:tc>
        <w:tc>
          <w:tcPr>
            <w:tcW w:w="1710" w:type="dxa"/>
            <w:vAlign w:val="center"/>
          </w:tcPr>
          <w:p>
            <w:pPr>
              <w:widowControl/>
              <w:snapToGrid w:val="0"/>
              <w:spacing w:line="360" w:lineRule="exact"/>
              <w:jc w:val="left"/>
              <w:rPr>
                <w:rFonts w:eastAsia="仿宋"/>
                <w:szCs w:val="21"/>
              </w:rPr>
            </w:pPr>
          </w:p>
        </w:tc>
        <w:tc>
          <w:tcPr>
            <w:tcW w:w="5257" w:type="dxa"/>
            <w:vAlign w:val="center"/>
          </w:tcPr>
          <w:p>
            <w:pPr>
              <w:widowControl/>
              <w:snapToGrid w:val="0"/>
              <w:spacing w:line="360" w:lineRule="exact"/>
              <w:jc w:val="left"/>
              <w:rPr>
                <w:rFonts w:eastAsia="仿宋"/>
                <w:szCs w:val="21"/>
              </w:rPr>
            </w:pPr>
          </w:p>
        </w:tc>
      </w:tr>
    </w:tbl>
    <w:p/>
    <w:p>
      <w:pPr>
        <w:snapToGrid w:val="0"/>
        <w:spacing w:line="600" w:lineRule="atLeast"/>
        <w:rPr>
          <w:rFonts w:eastAsia="方正仿宋_GBK"/>
          <w:sz w:val="28"/>
          <w:szCs w:val="28"/>
        </w:rPr>
      </w:pPr>
    </w:p>
    <w:p>
      <w:pPr>
        <w:widowControl/>
        <w:spacing w:line="560" w:lineRule="exact"/>
        <w:jc w:val="left"/>
        <w:rPr>
          <w:rFonts w:ascii="仿宋_GB2312" w:hAnsi="宋体" w:eastAsia="仿宋_GB2312" w:cs="仿宋_GB2312"/>
          <w:color w:val="000000"/>
          <w:kern w:val="0"/>
          <w:sz w:val="31"/>
          <w:szCs w:val="31"/>
        </w:rPr>
      </w:pPr>
    </w:p>
    <w:p>
      <w:pPr>
        <w:widowControl/>
        <w:spacing w:line="560" w:lineRule="exact"/>
        <w:jc w:val="left"/>
        <w:rPr>
          <w:rFonts w:ascii="仿宋_GB2312" w:hAnsi="宋体" w:eastAsia="仿宋_GB2312" w:cs="仿宋_GB2312"/>
          <w:color w:val="000000"/>
          <w:kern w:val="0"/>
          <w:sz w:val="31"/>
          <w:szCs w:val="31"/>
        </w:rPr>
      </w:pPr>
    </w:p>
    <w:p>
      <w:pPr>
        <w:widowControl/>
        <w:spacing w:line="560" w:lineRule="exact"/>
        <w:jc w:val="left"/>
        <w:rPr>
          <w:rFonts w:ascii="仿宋_GB2312" w:hAnsi="宋体" w:eastAsia="仿宋_GB2312" w:cs="仿宋_GB2312"/>
          <w:color w:val="000000"/>
          <w:kern w:val="0"/>
          <w:sz w:val="31"/>
          <w:szCs w:val="31"/>
        </w:rPr>
      </w:pPr>
    </w:p>
    <w:p>
      <w:pPr>
        <w:widowControl/>
        <w:spacing w:line="560" w:lineRule="exact"/>
        <w:jc w:val="left"/>
        <w:rPr>
          <w:rFonts w:ascii="仿宋_GB2312" w:hAnsi="宋体" w:eastAsia="仿宋_GB2312" w:cs="仿宋_GB2312"/>
          <w:color w:val="000000"/>
          <w:kern w:val="0"/>
          <w:sz w:val="31"/>
          <w:szCs w:val="31"/>
        </w:rPr>
        <w:sectPr>
          <w:footerReference r:id="rId9" w:type="default"/>
          <w:pgSz w:w="16838" w:h="11906" w:orient="landscape"/>
          <w:pgMar w:top="1417" w:right="1417" w:bottom="1417" w:left="1417" w:header="851" w:footer="992" w:gutter="0"/>
          <w:pgNumType w:fmt="numberInDash"/>
          <w:cols w:space="0" w:num="1"/>
          <w:docGrid w:type="lines" w:linePitch="312" w:charSpace="0"/>
        </w:sectPr>
      </w:pPr>
    </w:p>
    <w:p>
      <w:pPr>
        <w:widowControl/>
        <w:spacing w:line="560" w:lineRule="exact"/>
        <w:jc w:val="left"/>
        <w:rPr>
          <w:rFonts w:ascii="仿宋_GB2312" w:hAnsi="宋体" w:eastAsia="仿宋_GB2312" w:cs="仿宋_GB2312"/>
          <w:color w:val="000000"/>
          <w:kern w:val="0"/>
          <w:sz w:val="31"/>
          <w:szCs w:val="31"/>
        </w:rPr>
      </w:pPr>
      <w:r>
        <w:rPr>
          <w:rFonts w:hint="eastAsia" w:ascii="仿宋_GB2312" w:hAnsi="宋体" w:eastAsia="仿宋_GB2312" w:cs="仿宋_GB2312"/>
          <w:color w:val="000000"/>
          <w:kern w:val="0"/>
          <w:sz w:val="31"/>
          <w:szCs w:val="31"/>
        </w:rPr>
        <w:t>附件3</w:t>
      </w:r>
    </w:p>
    <w:p>
      <w:pPr>
        <w:spacing w:line="600" w:lineRule="exact"/>
        <w:jc w:val="center"/>
        <w:outlineLvl w:val="0"/>
        <w:rPr>
          <w:rFonts w:ascii="方正小标宋_GBK" w:hAnsi="方正小标宋_GBK" w:eastAsia="方正小标宋_GBK" w:cs="方正小标宋_GBK"/>
          <w:sz w:val="44"/>
          <w:szCs w:val="44"/>
        </w:rPr>
      </w:pPr>
    </w:p>
    <w:p>
      <w:pPr>
        <w:spacing w:line="6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江苏省工业企业较大以上安全生产风险</w:t>
      </w:r>
    </w:p>
    <w:p>
      <w:pPr>
        <w:spacing w:line="6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目录（第二批）</w:t>
      </w:r>
    </w:p>
    <w:p>
      <w:pPr>
        <w:spacing w:line="600" w:lineRule="exact"/>
        <w:outlineLvl w:val="0"/>
        <w:rPr>
          <w:rFonts w:ascii="方正小标宋_GBK" w:hAnsi="方正小标宋_GBK" w:eastAsia="方正小标宋_GBK" w:cs="方正小标宋_GBK"/>
          <w:sz w:val="44"/>
          <w:szCs w:val="44"/>
        </w:rPr>
      </w:pPr>
    </w:p>
    <w:p>
      <w:pPr>
        <w:spacing w:line="600" w:lineRule="exact"/>
        <w:ind w:firstLine="632"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本目录适用于判定本省行政区域内的谷物磨制、畜禽屠宰行业工业企业较大以上安全生产风险。相关定义按照《国民经济行业分类》（GB/T4754-2017）执行。</w:t>
      </w:r>
    </w:p>
    <w:p>
      <w:pPr>
        <w:spacing w:line="600" w:lineRule="exact"/>
        <w:ind w:firstLine="632"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一、谷物磨制行业</w:t>
      </w:r>
    </w:p>
    <w:p>
      <w:pPr>
        <w:spacing w:line="600" w:lineRule="exact"/>
        <w:ind w:firstLine="632"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主要包括：131谷物磨制1个中类。</w:t>
      </w:r>
    </w:p>
    <w:p>
      <w:pPr>
        <w:spacing w:line="600" w:lineRule="exact"/>
        <w:ind w:firstLine="632"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二、畜禽屠宰行业</w:t>
      </w:r>
    </w:p>
    <w:p>
      <w:pPr>
        <w:spacing w:line="600" w:lineRule="exact"/>
        <w:ind w:firstLine="632"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主要包括：1351牲畜屠宰、1352</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禽类屠宰2个小类。</w:t>
      </w:r>
    </w:p>
    <w:p>
      <w:pPr>
        <w:spacing w:line="600" w:lineRule="exact"/>
        <w:jc w:val="center"/>
        <w:outlineLvl w:val="0"/>
        <w:rPr>
          <w:rFonts w:ascii="方正小标宋_GBK" w:eastAsia="方正小标宋_GBK"/>
          <w:sz w:val="44"/>
          <w:szCs w:val="44"/>
        </w:rPr>
      </w:pPr>
    </w:p>
    <w:p>
      <w:pPr>
        <w:spacing w:line="600" w:lineRule="exact"/>
        <w:jc w:val="center"/>
        <w:outlineLvl w:val="0"/>
        <w:rPr>
          <w:rFonts w:ascii="方正小标宋_GBK" w:eastAsia="方正小标宋_GBK"/>
          <w:sz w:val="44"/>
          <w:szCs w:val="44"/>
        </w:rPr>
      </w:pPr>
    </w:p>
    <w:p>
      <w:pPr>
        <w:spacing w:line="600" w:lineRule="exact"/>
        <w:jc w:val="center"/>
        <w:outlineLvl w:val="0"/>
        <w:rPr>
          <w:rFonts w:ascii="方正小标宋_GBK" w:eastAsia="方正小标宋_GBK"/>
          <w:sz w:val="44"/>
          <w:szCs w:val="44"/>
        </w:rPr>
        <w:sectPr>
          <w:footerReference r:id="rId10" w:type="default"/>
          <w:footerReference r:id="rId11" w:type="even"/>
          <w:pgSz w:w="11906" w:h="16838"/>
          <w:pgMar w:top="2098" w:right="1474" w:bottom="1560" w:left="1588" w:header="851" w:footer="992" w:gutter="0"/>
          <w:pgNumType w:fmt="numberInDash"/>
          <w:cols w:space="720" w:num="1"/>
          <w:docGrid w:type="linesAndChars" w:linePitch="579" w:charSpace="-849"/>
        </w:sectPr>
      </w:pPr>
    </w:p>
    <w:p>
      <w:pPr>
        <w:spacing w:line="600" w:lineRule="exact"/>
        <w:jc w:val="center"/>
        <w:outlineLvl w:val="0"/>
        <w:rPr>
          <w:rFonts w:ascii="方正小标宋_GBK" w:eastAsia="方正小标宋_GBK"/>
          <w:sz w:val="44"/>
          <w:szCs w:val="44"/>
        </w:rPr>
      </w:pPr>
      <w:r>
        <w:rPr>
          <w:rFonts w:hint="eastAsia" w:ascii="方正小标宋_GBK" w:eastAsia="方正小标宋_GBK"/>
          <w:sz w:val="44"/>
          <w:szCs w:val="44"/>
        </w:rPr>
        <w:t>谷物磨制、畜禽屠宰等行业</w:t>
      </w:r>
    </w:p>
    <w:p>
      <w:pPr>
        <w:spacing w:line="600" w:lineRule="exact"/>
        <w:jc w:val="center"/>
        <w:outlineLvl w:val="0"/>
        <w:rPr>
          <w:rFonts w:ascii="方正小标宋_GBK" w:eastAsia="方正小标宋_GBK"/>
          <w:sz w:val="44"/>
          <w:szCs w:val="44"/>
        </w:rPr>
      </w:pPr>
      <w:r>
        <w:rPr>
          <w:rFonts w:hint="eastAsia" w:ascii="方正小标宋_GBK" w:eastAsia="方正小标宋_GBK"/>
          <w:sz w:val="44"/>
          <w:szCs w:val="44"/>
        </w:rPr>
        <w:t>工业企业较大以上安全风险目录</w:t>
      </w:r>
    </w:p>
    <w:p>
      <w:pPr>
        <w:spacing w:line="520" w:lineRule="exact"/>
        <w:ind w:firstLine="880" w:firstLineChars="200"/>
        <w:jc w:val="center"/>
        <w:outlineLvl w:val="0"/>
        <w:rPr>
          <w:rFonts w:ascii="方正小标宋_GBK" w:eastAsia="方正小标宋_GBK"/>
          <w:sz w:val="44"/>
          <w:szCs w:val="44"/>
        </w:rPr>
      </w:pP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918"/>
        <w:gridCol w:w="823"/>
        <w:gridCol w:w="1923"/>
        <w:gridCol w:w="1466"/>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exact"/>
          <w:tblHeader/>
          <w:jc w:val="center"/>
        </w:trPr>
        <w:tc>
          <w:tcPr>
            <w:tcW w:w="299" w:type="pct"/>
            <w:vAlign w:val="center"/>
          </w:tcPr>
          <w:p>
            <w:pPr>
              <w:spacing w:line="240" w:lineRule="exact"/>
              <w:jc w:val="center"/>
              <w:rPr>
                <w:rFonts w:ascii="方正黑体_GBK" w:hAnsi="方正黑体_GBK" w:eastAsia="方正黑体_GBK" w:cs="方正黑体_GBK"/>
                <w:bCs/>
                <w:kern w:val="0"/>
                <w:szCs w:val="21"/>
              </w:rPr>
            </w:pPr>
            <w:r>
              <w:rPr>
                <w:rFonts w:hint="eastAsia" w:ascii="方正黑体_GBK" w:hAnsi="方正黑体_GBK" w:eastAsia="方正黑体_GBK" w:cs="方正黑体_GBK"/>
                <w:bCs/>
                <w:kern w:val="0"/>
                <w:szCs w:val="21"/>
              </w:rPr>
              <w:t>序号</w:t>
            </w:r>
          </w:p>
        </w:tc>
        <w:tc>
          <w:tcPr>
            <w:tcW w:w="494" w:type="pct"/>
            <w:vAlign w:val="center"/>
          </w:tcPr>
          <w:p>
            <w:pPr>
              <w:spacing w:line="240" w:lineRule="exact"/>
              <w:jc w:val="center"/>
              <w:rPr>
                <w:rFonts w:ascii="方正黑体_GBK" w:hAnsi="方正黑体_GBK" w:eastAsia="方正黑体_GBK" w:cs="方正黑体_GBK"/>
                <w:bCs/>
                <w:kern w:val="0"/>
                <w:szCs w:val="21"/>
              </w:rPr>
            </w:pPr>
            <w:r>
              <w:rPr>
                <w:rFonts w:hint="eastAsia" w:ascii="方正黑体_GBK" w:hAnsi="方正黑体_GBK" w:eastAsia="方正黑体_GBK" w:cs="方正黑体_GBK"/>
                <w:bCs/>
                <w:kern w:val="0"/>
                <w:szCs w:val="21"/>
              </w:rPr>
              <w:t>管理</w:t>
            </w:r>
          </w:p>
          <w:p>
            <w:pPr>
              <w:spacing w:line="240" w:lineRule="exact"/>
              <w:jc w:val="center"/>
              <w:rPr>
                <w:rFonts w:ascii="方正黑体_GBK" w:hAnsi="方正黑体_GBK" w:eastAsia="方正黑体_GBK" w:cs="方正黑体_GBK"/>
                <w:bCs/>
                <w:kern w:val="0"/>
                <w:szCs w:val="21"/>
              </w:rPr>
            </w:pPr>
            <w:r>
              <w:rPr>
                <w:rFonts w:hint="eastAsia" w:ascii="方正黑体_GBK" w:hAnsi="方正黑体_GBK" w:eastAsia="方正黑体_GBK" w:cs="方正黑体_GBK"/>
                <w:bCs/>
                <w:kern w:val="0"/>
                <w:szCs w:val="21"/>
              </w:rPr>
              <w:t>类别</w:t>
            </w:r>
          </w:p>
        </w:tc>
        <w:tc>
          <w:tcPr>
            <w:tcW w:w="443" w:type="pct"/>
            <w:vAlign w:val="center"/>
          </w:tcPr>
          <w:p>
            <w:pPr>
              <w:spacing w:line="240" w:lineRule="exact"/>
              <w:jc w:val="center"/>
              <w:rPr>
                <w:rFonts w:ascii="方正黑体_GBK" w:hAnsi="方正黑体_GBK" w:eastAsia="方正黑体_GBK" w:cs="方正黑体_GBK"/>
                <w:bCs/>
                <w:kern w:val="0"/>
                <w:szCs w:val="21"/>
              </w:rPr>
            </w:pPr>
            <w:r>
              <w:rPr>
                <w:rFonts w:hint="eastAsia" w:ascii="方正黑体_GBK" w:hAnsi="方正黑体_GBK" w:eastAsia="方正黑体_GBK" w:cs="方正黑体_GBK"/>
                <w:bCs/>
                <w:kern w:val="0"/>
                <w:szCs w:val="21"/>
              </w:rPr>
              <w:t>风险代码</w:t>
            </w:r>
          </w:p>
        </w:tc>
        <w:tc>
          <w:tcPr>
            <w:tcW w:w="1035" w:type="pct"/>
            <w:vAlign w:val="center"/>
          </w:tcPr>
          <w:p>
            <w:pPr>
              <w:spacing w:line="240" w:lineRule="exact"/>
              <w:jc w:val="center"/>
              <w:rPr>
                <w:rFonts w:ascii="方正黑体_GBK" w:hAnsi="方正黑体_GBK" w:eastAsia="方正黑体_GBK" w:cs="方正黑体_GBK"/>
                <w:bCs/>
                <w:kern w:val="0"/>
                <w:szCs w:val="21"/>
              </w:rPr>
            </w:pPr>
            <w:r>
              <w:rPr>
                <w:rFonts w:hint="eastAsia" w:ascii="方正黑体_GBK" w:hAnsi="方正黑体_GBK" w:eastAsia="方正黑体_GBK" w:cs="方正黑体_GBK"/>
                <w:bCs/>
                <w:kern w:val="0"/>
                <w:szCs w:val="21"/>
              </w:rPr>
              <w:t>风险名称</w:t>
            </w:r>
          </w:p>
        </w:tc>
        <w:tc>
          <w:tcPr>
            <w:tcW w:w="789" w:type="pct"/>
            <w:vAlign w:val="center"/>
          </w:tcPr>
          <w:p>
            <w:pPr>
              <w:spacing w:line="240" w:lineRule="exact"/>
              <w:jc w:val="center"/>
              <w:rPr>
                <w:rFonts w:ascii="方正黑体_GBK" w:hAnsi="方正黑体_GBK" w:eastAsia="方正黑体_GBK" w:cs="方正黑体_GBK"/>
                <w:bCs/>
                <w:kern w:val="0"/>
                <w:szCs w:val="21"/>
              </w:rPr>
            </w:pPr>
            <w:r>
              <w:rPr>
                <w:rFonts w:hint="eastAsia" w:ascii="方正黑体_GBK" w:hAnsi="方正黑体_GBK" w:eastAsia="方正黑体_GBK" w:cs="方正黑体_GBK"/>
                <w:bCs/>
                <w:kern w:val="0"/>
                <w:szCs w:val="21"/>
              </w:rPr>
              <w:t>主要事故</w:t>
            </w:r>
          </w:p>
          <w:p>
            <w:pPr>
              <w:spacing w:line="240" w:lineRule="exact"/>
              <w:jc w:val="center"/>
              <w:rPr>
                <w:rFonts w:ascii="方正黑体_GBK" w:hAnsi="方正黑体_GBK" w:eastAsia="方正黑体_GBK" w:cs="方正黑体_GBK"/>
                <w:bCs/>
                <w:kern w:val="0"/>
                <w:szCs w:val="21"/>
              </w:rPr>
            </w:pPr>
            <w:r>
              <w:rPr>
                <w:rFonts w:hint="eastAsia" w:ascii="方正黑体_GBK" w:hAnsi="方正黑体_GBK" w:eastAsia="方正黑体_GBK" w:cs="方正黑体_GBK"/>
                <w:bCs/>
                <w:kern w:val="0"/>
                <w:szCs w:val="21"/>
              </w:rPr>
              <w:t>类别</w:t>
            </w:r>
          </w:p>
        </w:tc>
        <w:tc>
          <w:tcPr>
            <w:tcW w:w="1938" w:type="pct"/>
            <w:vAlign w:val="center"/>
          </w:tcPr>
          <w:p>
            <w:pPr>
              <w:spacing w:line="240" w:lineRule="exact"/>
              <w:jc w:val="center"/>
              <w:rPr>
                <w:rFonts w:ascii="方正黑体_GBK" w:hAnsi="方正黑体_GBK" w:eastAsia="方正黑体_GBK" w:cs="方正黑体_GBK"/>
                <w:bCs/>
                <w:kern w:val="0"/>
                <w:szCs w:val="21"/>
              </w:rPr>
            </w:pPr>
            <w:r>
              <w:rPr>
                <w:rFonts w:hint="eastAsia" w:ascii="方正黑体_GBK" w:hAnsi="方正黑体_GBK" w:eastAsia="方正黑体_GBK" w:cs="方正黑体_GBK"/>
                <w:bCs/>
                <w:kern w:val="0"/>
                <w:szCs w:val="21"/>
              </w:rPr>
              <w:t>风险点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99" w:type="pct"/>
            <w:vAlign w:val="center"/>
          </w:tcPr>
          <w:p>
            <w:pPr>
              <w:widowControl/>
              <w:spacing w:line="240" w:lineRule="exact"/>
              <w:jc w:val="center"/>
              <w:rPr>
                <w:rFonts w:ascii="仿宋" w:hAnsi="仿宋" w:eastAsia="仿宋" w:cs="仿宋"/>
                <w:kern w:val="0"/>
                <w:szCs w:val="21"/>
              </w:rPr>
            </w:pPr>
            <w:r>
              <w:rPr>
                <w:rFonts w:hint="eastAsia" w:ascii="仿宋" w:hAnsi="仿宋" w:eastAsia="仿宋" w:cs="仿宋"/>
                <w:kern w:val="0"/>
                <w:szCs w:val="21"/>
              </w:rPr>
              <w:t>1</w:t>
            </w:r>
          </w:p>
        </w:tc>
        <w:tc>
          <w:tcPr>
            <w:tcW w:w="494" w:type="pct"/>
            <w:vMerge w:val="restart"/>
            <w:vAlign w:val="center"/>
          </w:tcPr>
          <w:p>
            <w:pPr>
              <w:spacing w:line="240" w:lineRule="exact"/>
              <w:jc w:val="center"/>
              <w:rPr>
                <w:rFonts w:ascii="仿宋" w:hAnsi="仿宋" w:eastAsia="仿宋" w:cs="仿宋"/>
                <w:kern w:val="0"/>
                <w:szCs w:val="21"/>
              </w:rPr>
            </w:pPr>
            <w:r>
              <w:rPr>
                <w:rFonts w:hint="eastAsia" w:ascii="仿宋" w:hAnsi="仿宋" w:eastAsia="仿宋" w:cs="仿宋"/>
                <w:kern w:val="0"/>
                <w:szCs w:val="21"/>
              </w:rPr>
              <w:t>谷物</w:t>
            </w:r>
          </w:p>
          <w:p>
            <w:pPr>
              <w:spacing w:line="240" w:lineRule="exact"/>
              <w:jc w:val="center"/>
              <w:rPr>
                <w:rFonts w:ascii="仿宋" w:hAnsi="仿宋" w:eastAsia="仿宋" w:cs="仿宋"/>
                <w:kern w:val="0"/>
                <w:szCs w:val="21"/>
              </w:rPr>
            </w:pPr>
            <w:r>
              <w:rPr>
                <w:rFonts w:hint="eastAsia" w:ascii="仿宋" w:hAnsi="仿宋" w:eastAsia="仿宋" w:cs="仿宋"/>
                <w:kern w:val="0"/>
                <w:szCs w:val="21"/>
              </w:rPr>
              <w:t>磨制</w:t>
            </w:r>
          </w:p>
        </w:tc>
        <w:tc>
          <w:tcPr>
            <w:tcW w:w="443" w:type="pct"/>
            <w:vAlign w:val="center"/>
          </w:tcPr>
          <w:p>
            <w:pPr>
              <w:widowControl/>
              <w:spacing w:line="240" w:lineRule="exact"/>
              <w:jc w:val="center"/>
              <w:rPr>
                <w:rFonts w:ascii="仿宋" w:hAnsi="仿宋" w:eastAsia="仿宋" w:cs="仿宋"/>
                <w:kern w:val="0"/>
                <w:szCs w:val="21"/>
              </w:rPr>
            </w:pPr>
            <w:r>
              <w:rPr>
                <w:rFonts w:hint="eastAsia" w:ascii="仿宋" w:hAnsi="仿宋" w:eastAsia="仿宋" w:cs="仿宋"/>
                <w:kern w:val="0"/>
                <w:szCs w:val="21"/>
              </w:rPr>
              <w:t>1301</w:t>
            </w:r>
          </w:p>
        </w:tc>
        <w:tc>
          <w:tcPr>
            <w:tcW w:w="1035" w:type="pct"/>
            <w:vAlign w:val="center"/>
          </w:tcPr>
          <w:p>
            <w:pPr>
              <w:widowControl/>
              <w:spacing w:line="240" w:lineRule="exact"/>
              <w:rPr>
                <w:rFonts w:ascii="仿宋" w:hAnsi="仿宋" w:eastAsia="仿宋" w:cs="仿宋"/>
                <w:kern w:val="0"/>
                <w:szCs w:val="21"/>
              </w:rPr>
            </w:pPr>
            <w:r>
              <w:rPr>
                <w:rFonts w:hint="eastAsia" w:ascii="仿宋" w:hAnsi="仿宋" w:eastAsia="仿宋" w:cs="仿宋"/>
                <w:kern w:val="0"/>
                <w:szCs w:val="21"/>
              </w:rPr>
              <w:t>粮食出入库作业</w:t>
            </w:r>
          </w:p>
        </w:tc>
        <w:tc>
          <w:tcPr>
            <w:tcW w:w="789" w:type="pct"/>
            <w:vAlign w:val="center"/>
          </w:tcPr>
          <w:p>
            <w:pPr>
              <w:widowControl/>
              <w:spacing w:line="240" w:lineRule="exact"/>
              <w:rPr>
                <w:rFonts w:ascii="仿宋" w:hAnsi="仿宋" w:eastAsia="仿宋" w:cs="仿宋"/>
                <w:kern w:val="0"/>
                <w:szCs w:val="21"/>
              </w:rPr>
            </w:pPr>
            <w:r>
              <w:rPr>
                <w:rFonts w:hint="eastAsia" w:ascii="仿宋" w:hAnsi="仿宋" w:eastAsia="仿宋" w:cs="仿宋"/>
                <w:kern w:val="0"/>
                <w:szCs w:val="21"/>
              </w:rPr>
              <w:t>掩埋、机械伤害</w:t>
            </w:r>
          </w:p>
        </w:tc>
        <w:tc>
          <w:tcPr>
            <w:tcW w:w="1938" w:type="pct"/>
            <w:vAlign w:val="center"/>
          </w:tcPr>
          <w:p>
            <w:pPr>
              <w:widowControl/>
              <w:spacing w:line="240" w:lineRule="exact"/>
              <w:rPr>
                <w:rFonts w:ascii="仿宋" w:hAnsi="仿宋" w:eastAsia="仿宋" w:cs="仿宋"/>
                <w:kern w:val="0"/>
                <w:szCs w:val="21"/>
              </w:rPr>
            </w:pPr>
            <w:r>
              <w:rPr>
                <w:rFonts w:hint="eastAsia" w:ascii="仿宋" w:hAnsi="仿宋" w:eastAsia="仿宋" w:cs="仿宋"/>
                <w:kern w:val="0"/>
                <w:szCs w:val="21"/>
              </w:rPr>
              <w:t>粮仓（筒仓、平房仓）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99" w:type="pct"/>
            <w:vAlign w:val="center"/>
          </w:tcPr>
          <w:p>
            <w:pPr>
              <w:widowControl/>
              <w:spacing w:line="240" w:lineRule="exact"/>
              <w:jc w:val="center"/>
              <w:rPr>
                <w:rFonts w:ascii="仿宋" w:hAnsi="仿宋" w:eastAsia="仿宋" w:cs="仿宋"/>
                <w:kern w:val="0"/>
                <w:szCs w:val="21"/>
              </w:rPr>
            </w:pPr>
            <w:r>
              <w:rPr>
                <w:rFonts w:hint="eastAsia" w:ascii="仿宋" w:hAnsi="仿宋" w:eastAsia="仿宋" w:cs="仿宋"/>
                <w:kern w:val="0"/>
                <w:szCs w:val="21"/>
              </w:rPr>
              <w:t>2</w:t>
            </w:r>
          </w:p>
        </w:tc>
        <w:tc>
          <w:tcPr>
            <w:tcW w:w="494" w:type="pct"/>
            <w:vMerge w:val="continue"/>
            <w:vAlign w:val="center"/>
          </w:tcPr>
          <w:p>
            <w:pPr>
              <w:spacing w:line="240" w:lineRule="exact"/>
              <w:jc w:val="center"/>
              <w:rPr>
                <w:rFonts w:ascii="仿宋" w:hAnsi="仿宋" w:eastAsia="仿宋" w:cs="仿宋"/>
                <w:kern w:val="0"/>
                <w:szCs w:val="21"/>
              </w:rPr>
            </w:pPr>
          </w:p>
        </w:tc>
        <w:tc>
          <w:tcPr>
            <w:tcW w:w="443" w:type="pct"/>
            <w:vAlign w:val="center"/>
          </w:tcPr>
          <w:p>
            <w:pPr>
              <w:widowControl/>
              <w:spacing w:line="240" w:lineRule="exact"/>
              <w:jc w:val="center"/>
              <w:rPr>
                <w:rFonts w:ascii="仿宋" w:hAnsi="仿宋" w:eastAsia="仿宋" w:cs="仿宋"/>
                <w:kern w:val="0"/>
                <w:szCs w:val="21"/>
              </w:rPr>
            </w:pPr>
            <w:r>
              <w:rPr>
                <w:rFonts w:hint="eastAsia" w:ascii="仿宋" w:hAnsi="仿宋" w:eastAsia="仿宋" w:cs="仿宋"/>
                <w:kern w:val="0"/>
                <w:szCs w:val="21"/>
              </w:rPr>
              <w:t>1302</w:t>
            </w:r>
          </w:p>
        </w:tc>
        <w:tc>
          <w:tcPr>
            <w:tcW w:w="1035" w:type="pct"/>
            <w:vAlign w:val="center"/>
          </w:tcPr>
          <w:p>
            <w:pPr>
              <w:widowControl/>
              <w:spacing w:line="240" w:lineRule="exact"/>
              <w:rPr>
                <w:rFonts w:ascii="仿宋" w:hAnsi="仿宋" w:eastAsia="仿宋" w:cs="仿宋"/>
                <w:kern w:val="0"/>
                <w:szCs w:val="21"/>
              </w:rPr>
            </w:pPr>
            <w:r>
              <w:rPr>
                <w:rFonts w:hint="eastAsia" w:ascii="仿宋" w:hAnsi="仿宋" w:eastAsia="仿宋" w:cs="仿宋"/>
                <w:kern w:val="0"/>
                <w:szCs w:val="21"/>
              </w:rPr>
              <w:t>熏蒸、气调作业</w:t>
            </w:r>
          </w:p>
        </w:tc>
        <w:tc>
          <w:tcPr>
            <w:tcW w:w="789" w:type="pct"/>
            <w:vAlign w:val="center"/>
          </w:tcPr>
          <w:p>
            <w:pPr>
              <w:widowControl/>
              <w:spacing w:line="240" w:lineRule="exact"/>
              <w:rPr>
                <w:rFonts w:ascii="仿宋" w:hAnsi="仿宋" w:eastAsia="仿宋" w:cs="仿宋"/>
                <w:kern w:val="0"/>
                <w:szCs w:val="21"/>
              </w:rPr>
            </w:pPr>
            <w:r>
              <w:rPr>
                <w:rFonts w:hint="eastAsia" w:ascii="仿宋" w:hAnsi="仿宋" w:eastAsia="仿宋" w:cs="仿宋"/>
                <w:kern w:val="0"/>
                <w:szCs w:val="21"/>
              </w:rPr>
              <w:t>中毒和窒息</w:t>
            </w:r>
          </w:p>
        </w:tc>
        <w:tc>
          <w:tcPr>
            <w:tcW w:w="1938" w:type="pct"/>
            <w:vAlign w:val="center"/>
          </w:tcPr>
          <w:p>
            <w:pPr>
              <w:widowControl/>
              <w:spacing w:line="240" w:lineRule="exact"/>
              <w:rPr>
                <w:rFonts w:ascii="仿宋" w:hAnsi="仿宋" w:eastAsia="仿宋" w:cs="仿宋"/>
                <w:kern w:val="0"/>
                <w:szCs w:val="21"/>
              </w:rPr>
            </w:pPr>
            <w:r>
              <w:rPr>
                <w:rFonts w:hint="eastAsia" w:ascii="仿宋" w:hAnsi="仿宋" w:eastAsia="仿宋" w:cs="仿宋"/>
                <w:kern w:val="0"/>
                <w:szCs w:val="21"/>
              </w:rPr>
              <w:t>粮仓（筒仓、平房仓）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exact"/>
          <w:jc w:val="center"/>
        </w:trPr>
        <w:tc>
          <w:tcPr>
            <w:tcW w:w="299" w:type="pct"/>
            <w:vAlign w:val="center"/>
          </w:tcPr>
          <w:p>
            <w:pPr>
              <w:widowControl/>
              <w:spacing w:line="240" w:lineRule="exact"/>
              <w:jc w:val="center"/>
              <w:rPr>
                <w:rFonts w:ascii="仿宋" w:hAnsi="仿宋" w:eastAsia="仿宋" w:cs="仿宋"/>
                <w:kern w:val="0"/>
                <w:szCs w:val="21"/>
              </w:rPr>
            </w:pPr>
            <w:r>
              <w:rPr>
                <w:rFonts w:hint="eastAsia" w:ascii="仿宋" w:hAnsi="仿宋" w:eastAsia="仿宋" w:cs="仿宋"/>
                <w:kern w:val="0"/>
                <w:szCs w:val="21"/>
              </w:rPr>
              <w:t>3</w:t>
            </w:r>
          </w:p>
        </w:tc>
        <w:tc>
          <w:tcPr>
            <w:tcW w:w="494" w:type="pct"/>
            <w:vMerge w:val="continue"/>
            <w:vAlign w:val="center"/>
          </w:tcPr>
          <w:p>
            <w:pPr>
              <w:spacing w:line="240" w:lineRule="exact"/>
              <w:jc w:val="center"/>
              <w:rPr>
                <w:rFonts w:ascii="仿宋" w:hAnsi="仿宋" w:eastAsia="仿宋" w:cs="仿宋"/>
                <w:kern w:val="0"/>
                <w:szCs w:val="21"/>
              </w:rPr>
            </w:pPr>
          </w:p>
        </w:tc>
        <w:tc>
          <w:tcPr>
            <w:tcW w:w="443" w:type="pct"/>
            <w:vAlign w:val="center"/>
          </w:tcPr>
          <w:p>
            <w:pPr>
              <w:widowControl/>
              <w:spacing w:line="240" w:lineRule="exact"/>
              <w:jc w:val="center"/>
              <w:rPr>
                <w:rFonts w:ascii="仿宋" w:hAnsi="仿宋" w:eastAsia="仿宋" w:cs="仿宋"/>
                <w:kern w:val="0"/>
                <w:szCs w:val="21"/>
              </w:rPr>
            </w:pPr>
            <w:r>
              <w:rPr>
                <w:rFonts w:hint="eastAsia" w:ascii="仿宋" w:hAnsi="仿宋" w:eastAsia="仿宋" w:cs="仿宋"/>
                <w:kern w:val="0"/>
                <w:szCs w:val="21"/>
              </w:rPr>
              <w:t>1303</w:t>
            </w:r>
          </w:p>
        </w:tc>
        <w:tc>
          <w:tcPr>
            <w:tcW w:w="1035" w:type="pct"/>
            <w:vAlign w:val="center"/>
          </w:tcPr>
          <w:p>
            <w:pPr>
              <w:widowControl/>
              <w:spacing w:line="240" w:lineRule="exact"/>
              <w:rPr>
                <w:rFonts w:ascii="仿宋" w:hAnsi="仿宋" w:eastAsia="仿宋" w:cs="仿宋"/>
                <w:kern w:val="0"/>
                <w:szCs w:val="21"/>
              </w:rPr>
            </w:pPr>
            <w:r>
              <w:rPr>
                <w:rFonts w:hint="eastAsia" w:ascii="仿宋" w:hAnsi="仿宋" w:eastAsia="仿宋" w:cs="仿宋"/>
                <w:kern w:val="0"/>
                <w:szCs w:val="21"/>
              </w:rPr>
              <w:t>磷化铝等熏蒸药剂遇湿遇水</w:t>
            </w:r>
          </w:p>
        </w:tc>
        <w:tc>
          <w:tcPr>
            <w:tcW w:w="789" w:type="pct"/>
            <w:vAlign w:val="center"/>
          </w:tcPr>
          <w:p>
            <w:pPr>
              <w:widowControl/>
              <w:spacing w:line="240" w:lineRule="exact"/>
              <w:rPr>
                <w:rFonts w:ascii="仿宋" w:hAnsi="仿宋" w:eastAsia="仿宋" w:cs="仿宋"/>
                <w:kern w:val="0"/>
                <w:szCs w:val="21"/>
              </w:rPr>
            </w:pPr>
            <w:r>
              <w:rPr>
                <w:rFonts w:hint="eastAsia" w:ascii="仿宋" w:hAnsi="仿宋" w:eastAsia="仿宋" w:cs="仿宋"/>
                <w:kern w:val="0"/>
                <w:szCs w:val="21"/>
              </w:rPr>
              <w:t>中毒和窒息</w:t>
            </w:r>
          </w:p>
        </w:tc>
        <w:tc>
          <w:tcPr>
            <w:tcW w:w="1938" w:type="pct"/>
            <w:vAlign w:val="center"/>
          </w:tcPr>
          <w:p>
            <w:pPr>
              <w:widowControl/>
              <w:spacing w:line="240" w:lineRule="exact"/>
              <w:rPr>
                <w:rFonts w:ascii="仿宋" w:hAnsi="仿宋" w:eastAsia="仿宋" w:cs="仿宋"/>
                <w:kern w:val="0"/>
                <w:szCs w:val="21"/>
              </w:rPr>
            </w:pPr>
            <w:r>
              <w:rPr>
                <w:rFonts w:hint="eastAsia" w:ascii="仿宋" w:hAnsi="仿宋" w:eastAsia="仿宋" w:cs="仿宋"/>
                <w:kern w:val="0"/>
                <w:szCs w:val="21"/>
              </w:rPr>
              <w:t>熏蒸药剂储存场所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99" w:type="pct"/>
            <w:vAlign w:val="center"/>
          </w:tcPr>
          <w:p>
            <w:pPr>
              <w:widowControl/>
              <w:spacing w:line="240" w:lineRule="exact"/>
              <w:jc w:val="center"/>
              <w:rPr>
                <w:rFonts w:ascii="仿宋" w:hAnsi="仿宋" w:eastAsia="仿宋" w:cs="仿宋"/>
                <w:kern w:val="0"/>
                <w:szCs w:val="21"/>
              </w:rPr>
            </w:pPr>
            <w:r>
              <w:rPr>
                <w:rFonts w:hint="eastAsia" w:ascii="仿宋" w:hAnsi="仿宋" w:eastAsia="仿宋" w:cs="仿宋"/>
                <w:kern w:val="0"/>
                <w:szCs w:val="21"/>
              </w:rPr>
              <w:t>4</w:t>
            </w:r>
          </w:p>
        </w:tc>
        <w:tc>
          <w:tcPr>
            <w:tcW w:w="494" w:type="pct"/>
            <w:vMerge w:val="continue"/>
            <w:vAlign w:val="center"/>
          </w:tcPr>
          <w:p>
            <w:pPr>
              <w:spacing w:line="240" w:lineRule="exact"/>
              <w:jc w:val="center"/>
              <w:rPr>
                <w:rFonts w:ascii="仿宋" w:hAnsi="仿宋" w:eastAsia="仿宋" w:cs="仿宋"/>
                <w:kern w:val="0"/>
                <w:szCs w:val="21"/>
              </w:rPr>
            </w:pPr>
          </w:p>
        </w:tc>
        <w:tc>
          <w:tcPr>
            <w:tcW w:w="443" w:type="pct"/>
            <w:vAlign w:val="center"/>
          </w:tcPr>
          <w:p>
            <w:pPr>
              <w:widowControl/>
              <w:spacing w:line="240" w:lineRule="exact"/>
              <w:jc w:val="center"/>
              <w:rPr>
                <w:rFonts w:ascii="仿宋" w:hAnsi="仿宋" w:eastAsia="仿宋" w:cs="仿宋"/>
                <w:kern w:val="0"/>
                <w:szCs w:val="21"/>
              </w:rPr>
            </w:pPr>
            <w:r>
              <w:rPr>
                <w:rFonts w:hint="eastAsia" w:ascii="仿宋" w:hAnsi="仿宋" w:eastAsia="仿宋" w:cs="仿宋"/>
                <w:kern w:val="0"/>
                <w:szCs w:val="21"/>
              </w:rPr>
              <w:t>1304</w:t>
            </w:r>
          </w:p>
        </w:tc>
        <w:tc>
          <w:tcPr>
            <w:tcW w:w="1035" w:type="pct"/>
            <w:vAlign w:val="center"/>
          </w:tcPr>
          <w:p>
            <w:pPr>
              <w:spacing w:line="240" w:lineRule="exact"/>
              <w:rPr>
                <w:rFonts w:ascii="仿宋" w:hAnsi="仿宋" w:eastAsia="仿宋"/>
                <w:szCs w:val="21"/>
              </w:rPr>
            </w:pPr>
            <w:r>
              <w:rPr>
                <w:rFonts w:hint="eastAsia" w:ascii="仿宋" w:hAnsi="仿宋" w:eastAsia="仿宋"/>
                <w:szCs w:val="21"/>
              </w:rPr>
              <w:t>碾米、制粉工序等作业</w:t>
            </w:r>
          </w:p>
        </w:tc>
        <w:tc>
          <w:tcPr>
            <w:tcW w:w="789" w:type="pct"/>
            <w:vAlign w:val="center"/>
          </w:tcPr>
          <w:p>
            <w:pPr>
              <w:spacing w:line="240" w:lineRule="exact"/>
              <w:rPr>
                <w:rFonts w:ascii="仿宋" w:hAnsi="仿宋" w:eastAsia="仿宋"/>
                <w:szCs w:val="21"/>
              </w:rPr>
            </w:pPr>
            <w:r>
              <w:rPr>
                <w:rFonts w:hint="eastAsia" w:ascii="仿宋" w:hAnsi="仿宋" w:eastAsia="仿宋"/>
                <w:szCs w:val="21"/>
              </w:rPr>
              <w:t>机械伤害、其他爆炸</w:t>
            </w:r>
          </w:p>
        </w:tc>
        <w:tc>
          <w:tcPr>
            <w:tcW w:w="1938" w:type="pct"/>
            <w:vAlign w:val="center"/>
          </w:tcPr>
          <w:p>
            <w:pPr>
              <w:spacing w:line="240" w:lineRule="exact"/>
              <w:rPr>
                <w:rFonts w:ascii="仿宋" w:hAnsi="仿宋" w:eastAsia="仿宋"/>
                <w:szCs w:val="21"/>
              </w:rPr>
            </w:pPr>
            <w:r>
              <w:rPr>
                <w:rFonts w:hint="eastAsia" w:ascii="仿宋" w:hAnsi="仿宋" w:eastAsia="仿宋"/>
                <w:szCs w:val="21"/>
              </w:rPr>
              <w:t>加工区，堵塞设备、粉碎研磨作业、打包及传动作业区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99" w:type="pct"/>
            <w:vAlign w:val="center"/>
          </w:tcPr>
          <w:p>
            <w:pPr>
              <w:widowControl/>
              <w:spacing w:line="240" w:lineRule="exact"/>
              <w:jc w:val="center"/>
              <w:rPr>
                <w:rFonts w:ascii="仿宋" w:hAnsi="仿宋" w:eastAsia="仿宋" w:cs="仿宋"/>
                <w:kern w:val="0"/>
                <w:szCs w:val="21"/>
              </w:rPr>
            </w:pPr>
            <w:r>
              <w:rPr>
                <w:rFonts w:hint="eastAsia" w:ascii="仿宋" w:hAnsi="仿宋" w:eastAsia="仿宋" w:cs="仿宋"/>
                <w:kern w:val="0"/>
                <w:szCs w:val="21"/>
              </w:rPr>
              <w:t>5</w:t>
            </w:r>
          </w:p>
        </w:tc>
        <w:tc>
          <w:tcPr>
            <w:tcW w:w="494" w:type="pct"/>
            <w:vMerge w:val="continue"/>
            <w:vAlign w:val="center"/>
          </w:tcPr>
          <w:p>
            <w:pPr>
              <w:spacing w:line="240" w:lineRule="exact"/>
              <w:jc w:val="center"/>
              <w:rPr>
                <w:rFonts w:ascii="仿宋" w:hAnsi="仿宋" w:eastAsia="仿宋" w:cs="仿宋"/>
                <w:kern w:val="0"/>
                <w:szCs w:val="21"/>
              </w:rPr>
            </w:pPr>
          </w:p>
        </w:tc>
        <w:tc>
          <w:tcPr>
            <w:tcW w:w="443" w:type="pct"/>
            <w:vAlign w:val="center"/>
          </w:tcPr>
          <w:p>
            <w:pPr>
              <w:widowControl/>
              <w:spacing w:line="240" w:lineRule="exact"/>
              <w:jc w:val="center"/>
              <w:rPr>
                <w:rFonts w:ascii="仿宋" w:hAnsi="仿宋" w:eastAsia="仿宋" w:cs="仿宋"/>
                <w:kern w:val="0"/>
                <w:szCs w:val="21"/>
              </w:rPr>
            </w:pPr>
            <w:r>
              <w:rPr>
                <w:rFonts w:hint="eastAsia" w:ascii="仿宋" w:hAnsi="仿宋" w:eastAsia="仿宋" w:cs="仿宋"/>
                <w:kern w:val="0"/>
                <w:szCs w:val="21"/>
              </w:rPr>
              <w:t>1305</w:t>
            </w:r>
          </w:p>
        </w:tc>
        <w:tc>
          <w:tcPr>
            <w:tcW w:w="1035" w:type="pct"/>
            <w:vAlign w:val="center"/>
          </w:tcPr>
          <w:p>
            <w:pPr>
              <w:spacing w:line="240" w:lineRule="exact"/>
              <w:rPr>
                <w:rFonts w:ascii="仿宋" w:hAnsi="仿宋" w:eastAsia="仿宋"/>
                <w:szCs w:val="21"/>
              </w:rPr>
            </w:pPr>
            <w:r>
              <w:rPr>
                <w:rFonts w:hint="eastAsia" w:ascii="仿宋" w:hAnsi="仿宋" w:eastAsia="仿宋"/>
                <w:szCs w:val="21"/>
              </w:rPr>
              <w:t>粮食类粉尘爆炸</w:t>
            </w:r>
          </w:p>
        </w:tc>
        <w:tc>
          <w:tcPr>
            <w:tcW w:w="789" w:type="pct"/>
            <w:vAlign w:val="center"/>
          </w:tcPr>
          <w:p>
            <w:pPr>
              <w:spacing w:line="240" w:lineRule="exact"/>
              <w:rPr>
                <w:rFonts w:ascii="仿宋" w:hAnsi="仿宋" w:eastAsia="仿宋"/>
                <w:szCs w:val="21"/>
              </w:rPr>
            </w:pPr>
            <w:r>
              <w:rPr>
                <w:rFonts w:hint="eastAsia" w:ascii="仿宋" w:hAnsi="仿宋" w:eastAsia="仿宋"/>
                <w:szCs w:val="21"/>
              </w:rPr>
              <w:t>其他爆炸</w:t>
            </w:r>
          </w:p>
        </w:tc>
        <w:tc>
          <w:tcPr>
            <w:tcW w:w="1938" w:type="pct"/>
            <w:vAlign w:val="center"/>
          </w:tcPr>
          <w:p>
            <w:pPr>
              <w:spacing w:line="240" w:lineRule="exact"/>
              <w:rPr>
                <w:rFonts w:ascii="仿宋" w:hAnsi="仿宋" w:eastAsia="仿宋"/>
                <w:szCs w:val="21"/>
              </w:rPr>
            </w:pPr>
            <w:r>
              <w:rPr>
                <w:rFonts w:hint="eastAsia" w:ascii="仿宋" w:hAnsi="仿宋" w:eastAsia="仿宋"/>
                <w:szCs w:val="21"/>
              </w:rPr>
              <w:t>涉及粮食类粉尘的场所或设备，如筒仓、制粉机、磨粉机、皮带、绞龙、刮板、除尘系统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99" w:type="pct"/>
            <w:vAlign w:val="center"/>
          </w:tcPr>
          <w:p>
            <w:pPr>
              <w:widowControl/>
              <w:spacing w:line="240" w:lineRule="exact"/>
              <w:jc w:val="center"/>
              <w:rPr>
                <w:rFonts w:ascii="仿宋" w:hAnsi="仿宋" w:eastAsia="仿宋" w:cs="仿宋"/>
                <w:kern w:val="0"/>
                <w:szCs w:val="21"/>
              </w:rPr>
            </w:pPr>
            <w:r>
              <w:rPr>
                <w:rFonts w:hint="eastAsia" w:ascii="仿宋" w:hAnsi="仿宋" w:eastAsia="仿宋" w:cs="仿宋"/>
                <w:kern w:val="0"/>
                <w:szCs w:val="21"/>
              </w:rPr>
              <w:t>6</w:t>
            </w:r>
          </w:p>
        </w:tc>
        <w:tc>
          <w:tcPr>
            <w:tcW w:w="494" w:type="pct"/>
            <w:vMerge w:val="continue"/>
            <w:vAlign w:val="center"/>
          </w:tcPr>
          <w:p>
            <w:pPr>
              <w:spacing w:line="240" w:lineRule="exact"/>
              <w:jc w:val="center"/>
              <w:rPr>
                <w:rFonts w:ascii="仿宋" w:hAnsi="仿宋" w:eastAsia="仿宋" w:cs="仿宋"/>
                <w:kern w:val="0"/>
                <w:szCs w:val="21"/>
              </w:rPr>
            </w:pPr>
          </w:p>
        </w:tc>
        <w:tc>
          <w:tcPr>
            <w:tcW w:w="443" w:type="pct"/>
            <w:vAlign w:val="center"/>
          </w:tcPr>
          <w:p>
            <w:pPr>
              <w:widowControl/>
              <w:spacing w:line="240" w:lineRule="exact"/>
              <w:jc w:val="center"/>
              <w:rPr>
                <w:rFonts w:ascii="仿宋" w:hAnsi="仿宋" w:eastAsia="仿宋" w:cs="仿宋"/>
                <w:kern w:val="0"/>
                <w:szCs w:val="21"/>
              </w:rPr>
            </w:pPr>
            <w:r>
              <w:rPr>
                <w:rFonts w:hint="eastAsia" w:ascii="仿宋" w:hAnsi="仿宋" w:eastAsia="仿宋" w:cs="仿宋"/>
                <w:kern w:val="0"/>
                <w:szCs w:val="21"/>
              </w:rPr>
              <w:t>1306</w:t>
            </w:r>
          </w:p>
        </w:tc>
        <w:tc>
          <w:tcPr>
            <w:tcW w:w="1035" w:type="pct"/>
            <w:vAlign w:val="center"/>
          </w:tcPr>
          <w:p>
            <w:pPr>
              <w:widowControl/>
              <w:spacing w:line="240" w:lineRule="exact"/>
              <w:rPr>
                <w:rFonts w:ascii="仿宋" w:hAnsi="仿宋" w:eastAsia="仿宋" w:cs="仿宋"/>
                <w:kern w:val="0"/>
                <w:szCs w:val="21"/>
              </w:rPr>
            </w:pPr>
            <w:r>
              <w:rPr>
                <w:rFonts w:hint="eastAsia" w:ascii="仿宋" w:hAnsi="仿宋" w:eastAsia="仿宋" w:cs="仿宋"/>
                <w:kern w:val="0"/>
                <w:szCs w:val="21"/>
              </w:rPr>
              <w:t>清仓或维修作业</w:t>
            </w:r>
          </w:p>
        </w:tc>
        <w:tc>
          <w:tcPr>
            <w:tcW w:w="789" w:type="pct"/>
            <w:vAlign w:val="center"/>
          </w:tcPr>
          <w:p>
            <w:pPr>
              <w:widowControl/>
              <w:spacing w:line="240" w:lineRule="exact"/>
              <w:rPr>
                <w:rFonts w:ascii="仿宋" w:hAnsi="仿宋" w:eastAsia="仿宋" w:cs="仿宋"/>
                <w:kern w:val="0"/>
                <w:szCs w:val="21"/>
              </w:rPr>
            </w:pPr>
            <w:r>
              <w:rPr>
                <w:rFonts w:hint="eastAsia" w:ascii="仿宋" w:hAnsi="仿宋" w:eastAsia="仿宋" w:cs="仿宋"/>
                <w:kern w:val="0"/>
                <w:szCs w:val="21"/>
              </w:rPr>
              <w:t>坍塌</w:t>
            </w:r>
          </w:p>
        </w:tc>
        <w:tc>
          <w:tcPr>
            <w:tcW w:w="1938" w:type="pct"/>
            <w:vAlign w:val="center"/>
          </w:tcPr>
          <w:p>
            <w:pPr>
              <w:widowControl/>
              <w:spacing w:line="240" w:lineRule="exact"/>
              <w:rPr>
                <w:rFonts w:ascii="仿宋" w:hAnsi="仿宋" w:eastAsia="仿宋" w:cs="仿宋"/>
                <w:kern w:val="0"/>
                <w:szCs w:val="21"/>
              </w:rPr>
            </w:pPr>
            <w:r>
              <w:rPr>
                <w:rFonts w:hint="eastAsia" w:ascii="仿宋" w:hAnsi="仿宋" w:eastAsia="仿宋" w:cs="仿宋"/>
                <w:kern w:val="0"/>
                <w:szCs w:val="21"/>
              </w:rPr>
              <w:t>粮仓（筒仓、平房仓）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99" w:type="pct"/>
            <w:vAlign w:val="center"/>
          </w:tcPr>
          <w:p>
            <w:pPr>
              <w:widowControl/>
              <w:spacing w:line="240" w:lineRule="exact"/>
              <w:jc w:val="center"/>
              <w:rPr>
                <w:rFonts w:ascii="仿宋" w:hAnsi="仿宋" w:eastAsia="仿宋" w:cs="仿宋"/>
                <w:kern w:val="0"/>
                <w:szCs w:val="21"/>
              </w:rPr>
            </w:pPr>
            <w:r>
              <w:rPr>
                <w:rFonts w:hint="eastAsia" w:ascii="仿宋" w:hAnsi="仿宋" w:eastAsia="仿宋" w:cs="仿宋"/>
                <w:kern w:val="0"/>
                <w:szCs w:val="21"/>
              </w:rPr>
              <w:t>7</w:t>
            </w:r>
          </w:p>
        </w:tc>
        <w:tc>
          <w:tcPr>
            <w:tcW w:w="494" w:type="pct"/>
            <w:vMerge w:val="continue"/>
            <w:vAlign w:val="center"/>
          </w:tcPr>
          <w:p>
            <w:pPr>
              <w:spacing w:line="240" w:lineRule="exact"/>
              <w:jc w:val="center"/>
              <w:rPr>
                <w:rFonts w:ascii="仿宋" w:hAnsi="仿宋" w:eastAsia="仿宋" w:cs="仿宋"/>
                <w:kern w:val="0"/>
                <w:szCs w:val="21"/>
              </w:rPr>
            </w:pPr>
          </w:p>
        </w:tc>
        <w:tc>
          <w:tcPr>
            <w:tcW w:w="443" w:type="pct"/>
            <w:vAlign w:val="center"/>
          </w:tcPr>
          <w:p>
            <w:pPr>
              <w:widowControl/>
              <w:spacing w:line="240" w:lineRule="exact"/>
              <w:jc w:val="center"/>
              <w:rPr>
                <w:rFonts w:ascii="仿宋" w:hAnsi="仿宋" w:eastAsia="仿宋" w:cs="仿宋"/>
                <w:kern w:val="0"/>
                <w:szCs w:val="21"/>
              </w:rPr>
            </w:pPr>
            <w:r>
              <w:rPr>
                <w:rFonts w:hint="eastAsia" w:ascii="仿宋" w:hAnsi="仿宋" w:eastAsia="仿宋" w:cs="仿宋"/>
                <w:kern w:val="0"/>
                <w:szCs w:val="21"/>
              </w:rPr>
              <w:t>1399</w:t>
            </w:r>
          </w:p>
        </w:tc>
        <w:tc>
          <w:tcPr>
            <w:tcW w:w="1035" w:type="pct"/>
            <w:vAlign w:val="center"/>
          </w:tcPr>
          <w:p>
            <w:pPr>
              <w:widowControl/>
              <w:spacing w:line="240" w:lineRule="exact"/>
              <w:rPr>
                <w:rFonts w:ascii="仿宋" w:hAnsi="仿宋" w:eastAsia="仿宋" w:cs="仿宋"/>
                <w:kern w:val="0"/>
                <w:szCs w:val="21"/>
              </w:rPr>
            </w:pPr>
            <w:r>
              <w:rPr>
                <w:rFonts w:hint="eastAsia" w:ascii="仿宋" w:hAnsi="仿宋" w:eastAsia="仿宋" w:cs="仿宋"/>
                <w:kern w:val="0"/>
                <w:szCs w:val="21"/>
              </w:rPr>
              <w:t>经企业辨识后确定为较大以上的其他风险</w:t>
            </w:r>
          </w:p>
        </w:tc>
        <w:tc>
          <w:tcPr>
            <w:tcW w:w="789" w:type="pct"/>
            <w:vAlign w:val="center"/>
          </w:tcPr>
          <w:p>
            <w:pPr>
              <w:widowControl/>
              <w:spacing w:line="240" w:lineRule="exact"/>
              <w:rPr>
                <w:rFonts w:ascii="仿宋" w:hAnsi="仿宋" w:eastAsia="仿宋" w:cs="仿宋"/>
                <w:kern w:val="0"/>
                <w:szCs w:val="21"/>
              </w:rPr>
            </w:pPr>
          </w:p>
        </w:tc>
        <w:tc>
          <w:tcPr>
            <w:tcW w:w="1938" w:type="pct"/>
            <w:vAlign w:val="center"/>
          </w:tcPr>
          <w:p>
            <w:pPr>
              <w:widowControl/>
              <w:spacing w:line="240" w:lineRule="exact"/>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99" w:type="pct"/>
            <w:vAlign w:val="center"/>
          </w:tcPr>
          <w:p>
            <w:pPr>
              <w:widowControl/>
              <w:spacing w:line="240" w:lineRule="exact"/>
              <w:jc w:val="center"/>
              <w:rPr>
                <w:rFonts w:ascii="仿宋" w:hAnsi="仿宋" w:eastAsia="仿宋" w:cs="仿宋"/>
                <w:kern w:val="0"/>
                <w:szCs w:val="21"/>
              </w:rPr>
            </w:pPr>
            <w:r>
              <w:rPr>
                <w:rFonts w:hint="eastAsia" w:ascii="仿宋" w:hAnsi="仿宋" w:eastAsia="仿宋" w:cs="仿宋"/>
                <w:kern w:val="0"/>
                <w:szCs w:val="21"/>
              </w:rPr>
              <w:t>8</w:t>
            </w:r>
          </w:p>
        </w:tc>
        <w:tc>
          <w:tcPr>
            <w:tcW w:w="494" w:type="pct"/>
            <w:vMerge w:val="restart"/>
            <w:vAlign w:val="center"/>
          </w:tcPr>
          <w:p>
            <w:pPr>
              <w:spacing w:line="240" w:lineRule="exact"/>
              <w:jc w:val="center"/>
              <w:rPr>
                <w:rFonts w:ascii="仿宋" w:hAnsi="仿宋" w:eastAsia="仿宋" w:cs="仿宋"/>
                <w:kern w:val="0"/>
                <w:szCs w:val="21"/>
              </w:rPr>
            </w:pPr>
            <w:r>
              <w:rPr>
                <w:rFonts w:hint="eastAsia" w:ascii="仿宋" w:hAnsi="仿宋" w:eastAsia="仿宋" w:cs="仿宋"/>
                <w:kern w:val="0"/>
                <w:szCs w:val="21"/>
              </w:rPr>
              <w:t>畜禽</w:t>
            </w:r>
          </w:p>
          <w:p>
            <w:pPr>
              <w:spacing w:line="240" w:lineRule="exact"/>
              <w:jc w:val="center"/>
              <w:rPr>
                <w:rFonts w:ascii="仿宋" w:hAnsi="仿宋" w:eastAsia="仿宋" w:cs="仿宋"/>
                <w:kern w:val="0"/>
                <w:szCs w:val="21"/>
              </w:rPr>
            </w:pPr>
            <w:r>
              <w:rPr>
                <w:rFonts w:hint="eastAsia" w:ascii="仿宋" w:hAnsi="仿宋" w:eastAsia="仿宋" w:cs="仿宋"/>
                <w:kern w:val="0"/>
                <w:szCs w:val="21"/>
              </w:rPr>
              <w:t>屠宰</w:t>
            </w:r>
          </w:p>
        </w:tc>
        <w:tc>
          <w:tcPr>
            <w:tcW w:w="443" w:type="pct"/>
            <w:vAlign w:val="center"/>
          </w:tcPr>
          <w:p>
            <w:pPr>
              <w:widowControl/>
              <w:spacing w:line="240" w:lineRule="exact"/>
              <w:jc w:val="center"/>
              <w:rPr>
                <w:rFonts w:ascii="仿宋" w:hAnsi="仿宋" w:eastAsia="仿宋" w:cs="仿宋"/>
                <w:kern w:val="0"/>
                <w:szCs w:val="21"/>
              </w:rPr>
            </w:pPr>
            <w:r>
              <w:rPr>
                <w:rFonts w:hint="eastAsia" w:ascii="仿宋" w:hAnsi="仿宋" w:eastAsia="仿宋" w:cs="仿宋"/>
                <w:kern w:val="0"/>
                <w:szCs w:val="21"/>
              </w:rPr>
              <w:t>1401</w:t>
            </w:r>
          </w:p>
        </w:tc>
        <w:tc>
          <w:tcPr>
            <w:tcW w:w="1035" w:type="pct"/>
            <w:vAlign w:val="center"/>
          </w:tcPr>
          <w:p>
            <w:pPr>
              <w:widowControl/>
              <w:spacing w:line="240" w:lineRule="exact"/>
              <w:rPr>
                <w:rFonts w:ascii="仿宋" w:hAnsi="仿宋" w:eastAsia="仿宋" w:cs="仿宋"/>
                <w:kern w:val="0"/>
                <w:szCs w:val="21"/>
              </w:rPr>
            </w:pPr>
            <w:r>
              <w:rPr>
                <w:rFonts w:hint="eastAsia" w:ascii="仿宋" w:hAnsi="仿宋" w:eastAsia="仿宋" w:cs="仿宋"/>
                <w:kern w:val="0"/>
                <w:szCs w:val="21"/>
              </w:rPr>
              <w:t>液氨制冷系统氨气泄漏</w:t>
            </w:r>
          </w:p>
        </w:tc>
        <w:tc>
          <w:tcPr>
            <w:tcW w:w="789" w:type="pct"/>
            <w:vAlign w:val="center"/>
          </w:tcPr>
          <w:p>
            <w:pPr>
              <w:widowControl/>
              <w:spacing w:line="240" w:lineRule="exact"/>
              <w:rPr>
                <w:rFonts w:ascii="仿宋" w:hAnsi="仿宋" w:eastAsia="仿宋" w:cs="仿宋"/>
                <w:kern w:val="0"/>
                <w:szCs w:val="21"/>
              </w:rPr>
            </w:pPr>
            <w:r>
              <w:rPr>
                <w:rFonts w:hint="eastAsia" w:ascii="仿宋" w:hAnsi="仿宋" w:eastAsia="仿宋" w:cs="仿宋"/>
                <w:kern w:val="0"/>
                <w:szCs w:val="21"/>
              </w:rPr>
              <w:t>火灾、其他爆炸、中毒和窒息</w:t>
            </w:r>
          </w:p>
        </w:tc>
        <w:tc>
          <w:tcPr>
            <w:tcW w:w="1938" w:type="pct"/>
            <w:vAlign w:val="center"/>
          </w:tcPr>
          <w:p>
            <w:pPr>
              <w:widowControl/>
              <w:spacing w:line="240" w:lineRule="exact"/>
              <w:rPr>
                <w:rFonts w:ascii="仿宋" w:hAnsi="仿宋" w:eastAsia="仿宋" w:cs="仿宋"/>
                <w:kern w:val="0"/>
                <w:szCs w:val="21"/>
              </w:rPr>
            </w:pPr>
            <w:r>
              <w:rPr>
                <w:rFonts w:hint="eastAsia" w:ascii="仿宋" w:hAnsi="仿宋" w:eastAsia="仿宋" w:cs="仿宋"/>
                <w:kern w:val="0"/>
                <w:szCs w:val="21"/>
              </w:rPr>
              <w:t>储氨罐、蒸发器、压缩机、冷凝器、阀门、氨气管道。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99" w:type="pct"/>
            <w:vAlign w:val="center"/>
          </w:tcPr>
          <w:p>
            <w:pPr>
              <w:widowControl/>
              <w:spacing w:line="240" w:lineRule="exact"/>
              <w:jc w:val="center"/>
              <w:rPr>
                <w:rFonts w:ascii="仿宋" w:hAnsi="仿宋" w:eastAsia="仿宋" w:cs="仿宋"/>
                <w:kern w:val="0"/>
                <w:szCs w:val="21"/>
              </w:rPr>
            </w:pPr>
            <w:r>
              <w:rPr>
                <w:rFonts w:hint="eastAsia" w:ascii="仿宋" w:hAnsi="仿宋" w:eastAsia="仿宋" w:cs="仿宋"/>
                <w:kern w:val="0"/>
                <w:szCs w:val="21"/>
              </w:rPr>
              <w:t>9</w:t>
            </w:r>
          </w:p>
        </w:tc>
        <w:tc>
          <w:tcPr>
            <w:tcW w:w="494" w:type="pct"/>
            <w:vMerge w:val="continue"/>
            <w:vAlign w:val="center"/>
          </w:tcPr>
          <w:p>
            <w:pPr>
              <w:spacing w:line="240" w:lineRule="exact"/>
              <w:jc w:val="center"/>
              <w:rPr>
                <w:rFonts w:ascii="仿宋" w:hAnsi="仿宋" w:eastAsia="仿宋" w:cs="仿宋"/>
                <w:kern w:val="0"/>
                <w:szCs w:val="21"/>
              </w:rPr>
            </w:pPr>
          </w:p>
        </w:tc>
        <w:tc>
          <w:tcPr>
            <w:tcW w:w="443" w:type="pct"/>
            <w:vAlign w:val="center"/>
          </w:tcPr>
          <w:p>
            <w:pPr>
              <w:widowControl/>
              <w:spacing w:line="240" w:lineRule="exact"/>
              <w:jc w:val="center"/>
              <w:rPr>
                <w:rFonts w:ascii="仿宋" w:hAnsi="仿宋" w:eastAsia="仿宋" w:cs="仿宋"/>
                <w:kern w:val="0"/>
                <w:szCs w:val="21"/>
              </w:rPr>
            </w:pPr>
            <w:r>
              <w:rPr>
                <w:rFonts w:hint="eastAsia" w:ascii="仿宋" w:hAnsi="仿宋" w:eastAsia="仿宋" w:cs="仿宋"/>
                <w:kern w:val="0"/>
                <w:szCs w:val="21"/>
              </w:rPr>
              <w:t>1402</w:t>
            </w:r>
          </w:p>
        </w:tc>
        <w:tc>
          <w:tcPr>
            <w:tcW w:w="1035" w:type="pct"/>
            <w:vAlign w:val="center"/>
          </w:tcPr>
          <w:p>
            <w:pPr>
              <w:widowControl/>
              <w:spacing w:line="240" w:lineRule="exact"/>
              <w:rPr>
                <w:rFonts w:ascii="仿宋" w:hAnsi="仿宋" w:eastAsia="仿宋" w:cs="仿宋"/>
                <w:kern w:val="0"/>
                <w:szCs w:val="21"/>
              </w:rPr>
            </w:pPr>
            <w:r>
              <w:rPr>
                <w:rFonts w:hint="eastAsia" w:ascii="仿宋" w:hAnsi="仿宋" w:eastAsia="仿宋" w:cs="仿宋"/>
                <w:kern w:val="0"/>
                <w:szCs w:val="21"/>
              </w:rPr>
              <w:t>燃气储存设施、使用设施燃气泄漏</w:t>
            </w:r>
          </w:p>
        </w:tc>
        <w:tc>
          <w:tcPr>
            <w:tcW w:w="789" w:type="pct"/>
            <w:vAlign w:val="center"/>
          </w:tcPr>
          <w:p>
            <w:pPr>
              <w:widowControl/>
              <w:spacing w:line="240" w:lineRule="exact"/>
              <w:rPr>
                <w:rFonts w:ascii="仿宋" w:hAnsi="仿宋" w:eastAsia="仿宋" w:cs="仿宋"/>
                <w:kern w:val="0"/>
                <w:szCs w:val="21"/>
              </w:rPr>
            </w:pPr>
            <w:r>
              <w:rPr>
                <w:rFonts w:hint="eastAsia" w:ascii="仿宋" w:hAnsi="仿宋" w:eastAsia="仿宋" w:cs="仿宋"/>
                <w:kern w:val="0"/>
                <w:szCs w:val="21"/>
              </w:rPr>
              <w:t>火灾、其他爆炸</w:t>
            </w:r>
          </w:p>
        </w:tc>
        <w:tc>
          <w:tcPr>
            <w:tcW w:w="1938" w:type="pct"/>
            <w:vAlign w:val="center"/>
          </w:tcPr>
          <w:p>
            <w:pPr>
              <w:widowControl/>
              <w:spacing w:line="240" w:lineRule="exact"/>
              <w:rPr>
                <w:rFonts w:ascii="仿宋" w:hAnsi="仿宋" w:eastAsia="仿宋" w:cs="仿宋"/>
                <w:kern w:val="0"/>
                <w:szCs w:val="21"/>
              </w:rPr>
            </w:pPr>
            <w:r>
              <w:rPr>
                <w:rFonts w:hint="eastAsia" w:ascii="仿宋" w:hAnsi="仿宋" w:eastAsia="仿宋" w:cs="仿宋"/>
                <w:kern w:val="0"/>
                <w:szCs w:val="21"/>
              </w:rPr>
              <w:t>各类燃气储存设施、使用设施。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99" w:type="pct"/>
            <w:vAlign w:val="center"/>
          </w:tcPr>
          <w:p>
            <w:pPr>
              <w:widowControl/>
              <w:spacing w:line="240" w:lineRule="exact"/>
              <w:jc w:val="center"/>
              <w:rPr>
                <w:rFonts w:ascii="仿宋" w:hAnsi="仿宋" w:eastAsia="仿宋" w:cs="仿宋"/>
                <w:kern w:val="0"/>
                <w:szCs w:val="21"/>
              </w:rPr>
            </w:pPr>
            <w:r>
              <w:rPr>
                <w:rFonts w:hint="eastAsia" w:ascii="仿宋" w:hAnsi="仿宋" w:eastAsia="仿宋" w:cs="仿宋"/>
                <w:kern w:val="0"/>
                <w:szCs w:val="21"/>
              </w:rPr>
              <w:t>10</w:t>
            </w:r>
          </w:p>
        </w:tc>
        <w:tc>
          <w:tcPr>
            <w:tcW w:w="494" w:type="pct"/>
            <w:vMerge w:val="continue"/>
            <w:vAlign w:val="center"/>
          </w:tcPr>
          <w:p>
            <w:pPr>
              <w:spacing w:line="240" w:lineRule="exact"/>
              <w:jc w:val="center"/>
              <w:rPr>
                <w:rFonts w:ascii="仿宋" w:hAnsi="仿宋" w:eastAsia="仿宋" w:cs="仿宋"/>
                <w:kern w:val="0"/>
                <w:szCs w:val="21"/>
              </w:rPr>
            </w:pPr>
          </w:p>
        </w:tc>
        <w:tc>
          <w:tcPr>
            <w:tcW w:w="443" w:type="pct"/>
            <w:vAlign w:val="center"/>
          </w:tcPr>
          <w:p>
            <w:pPr>
              <w:widowControl/>
              <w:spacing w:line="240" w:lineRule="exact"/>
              <w:jc w:val="center"/>
              <w:rPr>
                <w:rFonts w:ascii="仿宋" w:hAnsi="仿宋" w:eastAsia="仿宋" w:cs="仿宋"/>
                <w:kern w:val="0"/>
                <w:szCs w:val="21"/>
              </w:rPr>
            </w:pPr>
            <w:r>
              <w:rPr>
                <w:rFonts w:hint="eastAsia" w:ascii="仿宋" w:hAnsi="仿宋" w:eastAsia="仿宋" w:cs="仿宋"/>
                <w:kern w:val="0"/>
                <w:szCs w:val="21"/>
              </w:rPr>
              <w:t>1403</w:t>
            </w:r>
          </w:p>
        </w:tc>
        <w:tc>
          <w:tcPr>
            <w:tcW w:w="1035" w:type="pct"/>
            <w:vAlign w:val="center"/>
          </w:tcPr>
          <w:p>
            <w:pPr>
              <w:widowControl/>
              <w:spacing w:line="240" w:lineRule="exact"/>
              <w:rPr>
                <w:rFonts w:ascii="仿宋" w:hAnsi="仿宋" w:eastAsia="仿宋" w:cs="仿宋"/>
                <w:kern w:val="0"/>
                <w:szCs w:val="21"/>
              </w:rPr>
            </w:pPr>
            <w:r>
              <w:rPr>
                <w:rFonts w:hint="eastAsia" w:ascii="仿宋" w:hAnsi="仿宋" w:eastAsia="仿宋" w:cs="仿宋"/>
                <w:kern w:val="0"/>
                <w:szCs w:val="21"/>
              </w:rPr>
              <w:t>冷库动火作业</w:t>
            </w:r>
          </w:p>
        </w:tc>
        <w:tc>
          <w:tcPr>
            <w:tcW w:w="789" w:type="pct"/>
            <w:vAlign w:val="center"/>
          </w:tcPr>
          <w:p>
            <w:pPr>
              <w:widowControl/>
              <w:spacing w:line="240" w:lineRule="exact"/>
              <w:rPr>
                <w:rFonts w:ascii="仿宋" w:hAnsi="仿宋" w:eastAsia="仿宋" w:cs="仿宋"/>
                <w:kern w:val="0"/>
                <w:szCs w:val="21"/>
              </w:rPr>
            </w:pPr>
            <w:r>
              <w:rPr>
                <w:rFonts w:hint="eastAsia" w:ascii="仿宋" w:hAnsi="仿宋" w:eastAsia="仿宋" w:cs="仿宋"/>
                <w:kern w:val="0"/>
                <w:szCs w:val="21"/>
              </w:rPr>
              <w:t>火灾、中毒和窒息</w:t>
            </w:r>
          </w:p>
        </w:tc>
        <w:tc>
          <w:tcPr>
            <w:tcW w:w="1938" w:type="pct"/>
            <w:vAlign w:val="center"/>
          </w:tcPr>
          <w:p>
            <w:pPr>
              <w:widowControl/>
              <w:spacing w:line="240" w:lineRule="exact"/>
              <w:rPr>
                <w:rFonts w:ascii="仿宋" w:hAnsi="仿宋" w:eastAsia="仿宋" w:cs="仿宋"/>
                <w:kern w:val="0"/>
                <w:szCs w:val="21"/>
              </w:rPr>
            </w:pPr>
            <w:r>
              <w:rPr>
                <w:rFonts w:hint="eastAsia" w:ascii="仿宋" w:hAnsi="仿宋" w:eastAsia="仿宋" w:cs="仿宋"/>
                <w:kern w:val="0"/>
                <w:szCs w:val="21"/>
              </w:rPr>
              <w:t>冷库。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99" w:type="pct"/>
            <w:vAlign w:val="center"/>
          </w:tcPr>
          <w:p>
            <w:pPr>
              <w:widowControl/>
              <w:spacing w:line="240" w:lineRule="exact"/>
              <w:jc w:val="center"/>
              <w:rPr>
                <w:rFonts w:ascii="仿宋" w:hAnsi="仿宋" w:eastAsia="仿宋" w:cs="仿宋"/>
                <w:kern w:val="0"/>
                <w:szCs w:val="21"/>
              </w:rPr>
            </w:pPr>
            <w:r>
              <w:rPr>
                <w:rFonts w:hint="eastAsia" w:ascii="仿宋" w:hAnsi="仿宋" w:eastAsia="仿宋" w:cs="仿宋"/>
                <w:kern w:val="0"/>
                <w:szCs w:val="21"/>
              </w:rPr>
              <w:t>11</w:t>
            </w:r>
          </w:p>
        </w:tc>
        <w:tc>
          <w:tcPr>
            <w:tcW w:w="494" w:type="pct"/>
            <w:vMerge w:val="continue"/>
            <w:vAlign w:val="center"/>
          </w:tcPr>
          <w:p>
            <w:pPr>
              <w:spacing w:line="240" w:lineRule="exact"/>
              <w:jc w:val="center"/>
              <w:rPr>
                <w:rFonts w:ascii="仿宋" w:hAnsi="仿宋" w:eastAsia="仿宋" w:cs="仿宋"/>
                <w:kern w:val="0"/>
                <w:szCs w:val="21"/>
              </w:rPr>
            </w:pPr>
          </w:p>
        </w:tc>
        <w:tc>
          <w:tcPr>
            <w:tcW w:w="443" w:type="pct"/>
            <w:vAlign w:val="center"/>
          </w:tcPr>
          <w:p>
            <w:pPr>
              <w:widowControl/>
              <w:spacing w:line="240" w:lineRule="exact"/>
              <w:jc w:val="center"/>
              <w:rPr>
                <w:rFonts w:ascii="仿宋" w:hAnsi="仿宋" w:eastAsia="仿宋" w:cs="仿宋"/>
                <w:kern w:val="0"/>
                <w:szCs w:val="21"/>
              </w:rPr>
            </w:pPr>
            <w:r>
              <w:rPr>
                <w:rFonts w:hint="eastAsia" w:ascii="仿宋" w:hAnsi="仿宋" w:eastAsia="仿宋" w:cs="仿宋"/>
                <w:kern w:val="0"/>
                <w:szCs w:val="21"/>
              </w:rPr>
              <w:t>1404</w:t>
            </w:r>
          </w:p>
        </w:tc>
        <w:tc>
          <w:tcPr>
            <w:tcW w:w="1035" w:type="pct"/>
            <w:vAlign w:val="center"/>
          </w:tcPr>
          <w:p>
            <w:pPr>
              <w:widowControl/>
              <w:spacing w:line="240" w:lineRule="exact"/>
              <w:rPr>
                <w:rFonts w:ascii="仿宋" w:hAnsi="仿宋" w:eastAsia="仿宋" w:cs="仿宋"/>
                <w:kern w:val="0"/>
                <w:szCs w:val="21"/>
              </w:rPr>
            </w:pPr>
            <w:r>
              <w:rPr>
                <w:rFonts w:hint="eastAsia" w:ascii="仿宋" w:hAnsi="仿宋" w:eastAsia="仿宋" w:cs="仿宋"/>
                <w:kern w:val="0"/>
                <w:szCs w:val="21"/>
              </w:rPr>
              <w:t>有限空间作业</w:t>
            </w:r>
          </w:p>
        </w:tc>
        <w:tc>
          <w:tcPr>
            <w:tcW w:w="789" w:type="pct"/>
            <w:vAlign w:val="center"/>
          </w:tcPr>
          <w:p>
            <w:pPr>
              <w:widowControl/>
              <w:spacing w:line="240" w:lineRule="exact"/>
              <w:rPr>
                <w:rFonts w:ascii="仿宋" w:hAnsi="仿宋" w:eastAsia="仿宋" w:cs="仿宋"/>
                <w:kern w:val="0"/>
                <w:szCs w:val="21"/>
              </w:rPr>
            </w:pPr>
            <w:r>
              <w:rPr>
                <w:rFonts w:hint="eastAsia" w:ascii="仿宋" w:hAnsi="仿宋" w:eastAsia="仿宋" w:cs="仿宋"/>
                <w:kern w:val="0"/>
                <w:szCs w:val="21"/>
              </w:rPr>
              <w:t>中毒和窒息</w:t>
            </w:r>
          </w:p>
        </w:tc>
        <w:tc>
          <w:tcPr>
            <w:tcW w:w="1938" w:type="pct"/>
            <w:vAlign w:val="center"/>
          </w:tcPr>
          <w:p>
            <w:pPr>
              <w:widowControl/>
              <w:spacing w:line="240" w:lineRule="exact"/>
              <w:rPr>
                <w:rFonts w:ascii="仿宋" w:hAnsi="仿宋" w:eastAsia="仿宋" w:cs="仿宋"/>
                <w:kern w:val="0"/>
                <w:szCs w:val="21"/>
              </w:rPr>
            </w:pPr>
            <w:r>
              <w:rPr>
                <w:rFonts w:hint="eastAsia" w:ascii="仿宋" w:hAnsi="仿宋" w:eastAsia="仿宋" w:cs="仿宋"/>
                <w:kern w:val="0"/>
                <w:szCs w:val="21"/>
              </w:rPr>
              <w:t>各类工艺设备；各类公辅设备设施；各类井（污水井等）、池（污水池、化粪池、沼气池、蓄水池等）。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99" w:type="pct"/>
            <w:vAlign w:val="center"/>
          </w:tcPr>
          <w:p>
            <w:pPr>
              <w:widowControl/>
              <w:spacing w:line="240" w:lineRule="exact"/>
              <w:jc w:val="center"/>
              <w:rPr>
                <w:rFonts w:ascii="仿宋" w:hAnsi="仿宋" w:eastAsia="仿宋" w:cs="仿宋"/>
                <w:kern w:val="0"/>
                <w:szCs w:val="21"/>
              </w:rPr>
            </w:pPr>
            <w:r>
              <w:rPr>
                <w:rFonts w:hint="eastAsia" w:ascii="仿宋" w:hAnsi="仿宋" w:eastAsia="仿宋" w:cs="仿宋"/>
                <w:kern w:val="0"/>
                <w:szCs w:val="21"/>
              </w:rPr>
              <w:t>12</w:t>
            </w:r>
          </w:p>
        </w:tc>
        <w:tc>
          <w:tcPr>
            <w:tcW w:w="494" w:type="pct"/>
            <w:vMerge w:val="continue"/>
            <w:vAlign w:val="center"/>
          </w:tcPr>
          <w:p>
            <w:pPr>
              <w:spacing w:line="240" w:lineRule="exact"/>
              <w:jc w:val="center"/>
              <w:rPr>
                <w:rFonts w:ascii="仿宋" w:hAnsi="仿宋" w:eastAsia="仿宋" w:cs="仿宋"/>
                <w:kern w:val="0"/>
                <w:szCs w:val="21"/>
              </w:rPr>
            </w:pPr>
          </w:p>
        </w:tc>
        <w:tc>
          <w:tcPr>
            <w:tcW w:w="443" w:type="pct"/>
            <w:vAlign w:val="center"/>
          </w:tcPr>
          <w:p>
            <w:pPr>
              <w:widowControl/>
              <w:spacing w:line="240" w:lineRule="exact"/>
              <w:jc w:val="center"/>
              <w:rPr>
                <w:rFonts w:ascii="仿宋" w:hAnsi="仿宋" w:eastAsia="仿宋" w:cs="仿宋"/>
                <w:kern w:val="0"/>
                <w:szCs w:val="21"/>
              </w:rPr>
            </w:pPr>
            <w:r>
              <w:rPr>
                <w:rFonts w:hint="eastAsia" w:ascii="仿宋" w:hAnsi="仿宋" w:eastAsia="仿宋" w:cs="仿宋"/>
                <w:kern w:val="0"/>
                <w:szCs w:val="21"/>
              </w:rPr>
              <w:t>1499</w:t>
            </w:r>
          </w:p>
        </w:tc>
        <w:tc>
          <w:tcPr>
            <w:tcW w:w="1035" w:type="pct"/>
            <w:vAlign w:val="center"/>
          </w:tcPr>
          <w:p>
            <w:pPr>
              <w:widowControl/>
              <w:spacing w:line="240" w:lineRule="exact"/>
              <w:rPr>
                <w:rFonts w:ascii="仿宋" w:hAnsi="仿宋" w:eastAsia="仿宋" w:cs="仿宋"/>
                <w:kern w:val="0"/>
                <w:szCs w:val="21"/>
              </w:rPr>
            </w:pPr>
            <w:r>
              <w:rPr>
                <w:rFonts w:hint="eastAsia" w:ascii="仿宋" w:hAnsi="仿宋" w:eastAsia="仿宋" w:cs="仿宋"/>
                <w:kern w:val="0"/>
                <w:szCs w:val="21"/>
              </w:rPr>
              <w:t>经企业辨识后确定为较大以上的其他风险</w:t>
            </w:r>
          </w:p>
        </w:tc>
        <w:tc>
          <w:tcPr>
            <w:tcW w:w="789" w:type="pct"/>
            <w:vAlign w:val="center"/>
          </w:tcPr>
          <w:p>
            <w:pPr>
              <w:widowControl/>
              <w:spacing w:line="240" w:lineRule="exact"/>
              <w:rPr>
                <w:rFonts w:ascii="仿宋" w:hAnsi="仿宋" w:eastAsia="仿宋" w:cs="仿宋"/>
                <w:kern w:val="0"/>
                <w:szCs w:val="21"/>
              </w:rPr>
            </w:pPr>
          </w:p>
        </w:tc>
        <w:tc>
          <w:tcPr>
            <w:tcW w:w="1938" w:type="pct"/>
            <w:vAlign w:val="center"/>
          </w:tcPr>
          <w:p>
            <w:pPr>
              <w:widowControl/>
              <w:spacing w:line="240" w:lineRule="exact"/>
              <w:rPr>
                <w:rFonts w:ascii="仿宋" w:hAnsi="仿宋" w:eastAsia="仿宋" w:cs="仿宋"/>
                <w:kern w:val="0"/>
                <w:szCs w:val="21"/>
              </w:rPr>
            </w:pPr>
          </w:p>
        </w:tc>
      </w:tr>
    </w:tbl>
    <w:p>
      <w:pPr>
        <w:rPr>
          <w:rFonts w:ascii="仿宋_GB2312" w:hAnsi="宋体" w:eastAsia="仿宋_GB2312" w:cs="仿宋_GB2312"/>
          <w:color w:val="000000"/>
          <w:kern w:val="0"/>
          <w:sz w:val="31"/>
          <w:szCs w:val="31"/>
        </w:rPr>
      </w:pPr>
    </w:p>
    <w:p>
      <w:pPr>
        <w:rPr>
          <w:rFonts w:ascii="仿宋_GB2312" w:hAnsi="宋体" w:eastAsia="仿宋_GB2312" w:cs="仿宋_GB2312"/>
          <w:color w:val="000000"/>
          <w:kern w:val="0"/>
          <w:sz w:val="31"/>
          <w:szCs w:val="31"/>
        </w:rPr>
      </w:pPr>
    </w:p>
    <w:p>
      <w:pPr>
        <w:rPr>
          <w:rFonts w:ascii="仿宋_GB2312" w:hAnsi="宋体" w:eastAsia="仿宋_GB2312" w:cs="仿宋_GB2312"/>
          <w:color w:val="000000"/>
          <w:kern w:val="0"/>
          <w:sz w:val="31"/>
          <w:szCs w:val="31"/>
        </w:rPr>
      </w:pPr>
    </w:p>
    <w:p>
      <w:pPr>
        <w:rPr>
          <w:rFonts w:ascii="仿宋_GB2312" w:hAnsi="宋体" w:eastAsia="仿宋_GB2312" w:cs="仿宋_GB2312"/>
          <w:color w:val="000000"/>
          <w:kern w:val="0"/>
          <w:sz w:val="31"/>
          <w:szCs w:val="31"/>
        </w:rPr>
      </w:pPr>
      <w:r>
        <w:rPr>
          <w:rFonts w:hint="eastAsia" w:ascii="仿宋_GB2312" w:hAnsi="宋体" w:eastAsia="仿宋_GB2312" w:cs="仿宋_GB2312"/>
          <w:color w:val="000000"/>
          <w:kern w:val="0"/>
          <w:sz w:val="31"/>
          <w:szCs w:val="31"/>
        </w:rPr>
        <w:t>附件4</w:t>
      </w:r>
    </w:p>
    <w:p>
      <w:pPr>
        <w:spacing w:line="560" w:lineRule="exact"/>
      </w:pPr>
    </w:p>
    <w:p>
      <w:pPr>
        <w:snapToGrid w:val="0"/>
        <w:spacing w:line="560" w:lineRule="exact"/>
        <w:jc w:val="center"/>
        <w:rPr>
          <w:rFonts w:eastAsia="方正小标宋_GBK"/>
          <w:sz w:val="44"/>
          <w:szCs w:val="44"/>
        </w:rPr>
      </w:pPr>
      <w:r>
        <w:rPr>
          <w:rFonts w:hint="eastAsia" w:eastAsia="方正小标宋_GBK"/>
          <w:sz w:val="44"/>
          <w:szCs w:val="44"/>
        </w:rPr>
        <w:t>江苏省</w:t>
      </w:r>
      <w:r>
        <w:rPr>
          <w:rFonts w:eastAsia="方正小标宋_GBK"/>
          <w:sz w:val="44"/>
          <w:szCs w:val="44"/>
        </w:rPr>
        <w:t>工业企业</w:t>
      </w:r>
      <w:r>
        <w:rPr>
          <w:rFonts w:hint="eastAsia" w:eastAsia="方正小标宋_GBK"/>
          <w:sz w:val="44"/>
          <w:szCs w:val="44"/>
        </w:rPr>
        <w:t>具体行业</w:t>
      </w:r>
      <w:r>
        <w:rPr>
          <w:rFonts w:eastAsia="方正小标宋_GBK"/>
          <w:sz w:val="44"/>
          <w:szCs w:val="44"/>
        </w:rPr>
        <w:t>目录</w:t>
      </w:r>
      <w:r>
        <w:rPr>
          <w:rFonts w:hint="eastAsia" w:eastAsia="方正小标宋_GBK"/>
          <w:sz w:val="44"/>
          <w:szCs w:val="44"/>
        </w:rPr>
        <w:t>（2021版）</w:t>
      </w:r>
    </w:p>
    <w:p>
      <w:pPr>
        <w:spacing w:line="560" w:lineRule="exact"/>
        <w:ind w:left="420" w:leftChars="200"/>
      </w:pPr>
    </w:p>
    <w:tbl>
      <w:tblPr>
        <w:tblStyle w:val="7"/>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autofit"/>
        <w:tblCellMar>
          <w:top w:w="0" w:type="dxa"/>
          <w:left w:w="0" w:type="dxa"/>
          <w:bottom w:w="0" w:type="dxa"/>
          <w:right w:w="0" w:type="dxa"/>
        </w:tblCellMar>
      </w:tblPr>
      <w:tblGrid>
        <w:gridCol w:w="906"/>
        <w:gridCol w:w="907"/>
        <w:gridCol w:w="907"/>
        <w:gridCol w:w="912"/>
        <w:gridCol w:w="54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5" w:hRule="exact"/>
          <w:tblHeader/>
        </w:trPr>
        <w:tc>
          <w:tcPr>
            <w:tcW w:w="1999" w:type="pct"/>
            <w:gridSpan w:val="4"/>
            <w:tcBorders>
              <w:tl2br w:val="nil"/>
              <w:tr2bl w:val="nil"/>
            </w:tcBorders>
            <w:shd w:val="clear" w:color="auto" w:fill="FFFFFF"/>
            <w:tcMar>
              <w:top w:w="8" w:type="dxa"/>
              <w:left w:w="8" w:type="dxa"/>
              <w:right w:w="8" w:type="dxa"/>
            </w:tcMar>
            <w:vAlign w:val="center"/>
          </w:tcPr>
          <w:p>
            <w:pPr>
              <w:widowControl/>
              <w:spacing w:line="560" w:lineRule="exact"/>
              <w:jc w:val="center"/>
              <w:textAlignment w:val="top"/>
              <w:rPr>
                <w:rFonts w:eastAsia="方正黑体_GBK"/>
                <w:szCs w:val="21"/>
              </w:rPr>
            </w:pPr>
            <w:r>
              <w:rPr>
                <w:rFonts w:eastAsia="方正黑体_GBK"/>
                <w:kern w:val="0"/>
                <w:szCs w:val="21"/>
              </w:rPr>
              <w:t>代</w:t>
            </w:r>
            <w:r>
              <w:rPr>
                <w:rFonts w:eastAsia="方正黑体_GBK"/>
                <w:szCs w:val="21"/>
              </w:rPr>
              <w:t xml:space="preserve"> 码</w:t>
            </w:r>
          </w:p>
        </w:tc>
        <w:tc>
          <w:tcPr>
            <w:tcW w:w="3000" w:type="pct"/>
            <w:vMerge w:val="restart"/>
            <w:tcBorders>
              <w:tl2br w:val="nil"/>
              <w:tr2bl w:val="nil"/>
            </w:tcBorders>
            <w:shd w:val="clear" w:color="auto" w:fill="FFFFFF"/>
            <w:tcMar>
              <w:top w:w="8" w:type="dxa"/>
              <w:left w:w="8" w:type="dxa"/>
              <w:right w:w="8" w:type="dxa"/>
            </w:tcMar>
            <w:vAlign w:val="center"/>
          </w:tcPr>
          <w:p>
            <w:pPr>
              <w:widowControl/>
              <w:spacing w:line="560" w:lineRule="exact"/>
              <w:jc w:val="center"/>
              <w:textAlignment w:val="top"/>
              <w:rPr>
                <w:rFonts w:eastAsia="方正黑体_GBK"/>
                <w:szCs w:val="21"/>
              </w:rPr>
            </w:pPr>
            <w:r>
              <w:rPr>
                <w:rFonts w:eastAsia="方正黑体_GBK"/>
                <w:kern w:val="0"/>
                <w:szCs w:val="21"/>
              </w:rPr>
              <w:t>类 别 名 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exact"/>
          <w:tblHeader/>
        </w:trPr>
        <w:tc>
          <w:tcPr>
            <w:tcW w:w="499" w:type="pct"/>
            <w:tcBorders>
              <w:tl2br w:val="nil"/>
              <w:tr2bl w:val="nil"/>
            </w:tcBorders>
            <w:shd w:val="clear" w:color="auto" w:fill="FFFFFF"/>
            <w:tcMar>
              <w:top w:w="8" w:type="dxa"/>
              <w:left w:w="8" w:type="dxa"/>
              <w:right w:w="8" w:type="dxa"/>
            </w:tcMar>
            <w:vAlign w:val="center"/>
          </w:tcPr>
          <w:p>
            <w:pPr>
              <w:widowControl/>
              <w:spacing w:line="560" w:lineRule="exact"/>
              <w:jc w:val="center"/>
              <w:textAlignment w:val="top"/>
              <w:rPr>
                <w:rFonts w:eastAsia="方正黑体_GBK"/>
                <w:szCs w:val="21"/>
              </w:rPr>
            </w:pPr>
            <w:r>
              <w:rPr>
                <w:rFonts w:eastAsia="方正黑体_GBK"/>
                <w:kern w:val="0"/>
                <w:szCs w:val="21"/>
              </w:rPr>
              <w:t>门类</w:t>
            </w:r>
          </w:p>
        </w:tc>
        <w:tc>
          <w:tcPr>
            <w:tcW w:w="499" w:type="pct"/>
            <w:tcBorders>
              <w:tl2br w:val="nil"/>
              <w:tr2bl w:val="nil"/>
            </w:tcBorders>
            <w:shd w:val="clear" w:color="auto" w:fill="FFFFFF"/>
            <w:tcMar>
              <w:top w:w="8" w:type="dxa"/>
              <w:left w:w="8" w:type="dxa"/>
              <w:right w:w="8" w:type="dxa"/>
            </w:tcMar>
            <w:vAlign w:val="center"/>
          </w:tcPr>
          <w:p>
            <w:pPr>
              <w:widowControl/>
              <w:spacing w:line="560" w:lineRule="exact"/>
              <w:jc w:val="center"/>
              <w:textAlignment w:val="top"/>
              <w:rPr>
                <w:rFonts w:eastAsia="方正黑体_GBK"/>
                <w:szCs w:val="21"/>
              </w:rPr>
            </w:pPr>
            <w:r>
              <w:rPr>
                <w:rFonts w:eastAsia="方正黑体_GBK"/>
                <w:kern w:val="0"/>
                <w:szCs w:val="21"/>
              </w:rPr>
              <w:t>大类</w:t>
            </w:r>
          </w:p>
        </w:tc>
        <w:tc>
          <w:tcPr>
            <w:tcW w:w="499" w:type="pct"/>
            <w:tcBorders>
              <w:tl2br w:val="nil"/>
              <w:tr2bl w:val="nil"/>
            </w:tcBorders>
            <w:shd w:val="clear" w:color="auto" w:fill="FFFFFF"/>
            <w:tcMar>
              <w:top w:w="8" w:type="dxa"/>
              <w:left w:w="8" w:type="dxa"/>
              <w:right w:w="8" w:type="dxa"/>
            </w:tcMar>
            <w:vAlign w:val="center"/>
          </w:tcPr>
          <w:p>
            <w:pPr>
              <w:widowControl/>
              <w:spacing w:line="560" w:lineRule="exact"/>
              <w:jc w:val="center"/>
              <w:textAlignment w:val="top"/>
              <w:rPr>
                <w:rFonts w:eastAsia="方正黑体_GBK"/>
                <w:szCs w:val="21"/>
              </w:rPr>
            </w:pPr>
            <w:r>
              <w:rPr>
                <w:rFonts w:eastAsia="方正黑体_GBK"/>
                <w:kern w:val="0"/>
                <w:szCs w:val="21"/>
              </w:rPr>
              <w:t>中类</w:t>
            </w:r>
          </w:p>
        </w:tc>
        <w:tc>
          <w:tcPr>
            <w:tcW w:w="501" w:type="pct"/>
            <w:tcBorders>
              <w:tl2br w:val="nil"/>
              <w:tr2bl w:val="nil"/>
            </w:tcBorders>
            <w:shd w:val="clear" w:color="auto" w:fill="FFFFFF"/>
            <w:tcMar>
              <w:top w:w="8" w:type="dxa"/>
              <w:left w:w="8" w:type="dxa"/>
              <w:right w:w="8" w:type="dxa"/>
            </w:tcMar>
            <w:vAlign w:val="center"/>
          </w:tcPr>
          <w:p>
            <w:pPr>
              <w:widowControl/>
              <w:spacing w:line="560" w:lineRule="exact"/>
              <w:jc w:val="center"/>
              <w:textAlignment w:val="top"/>
              <w:rPr>
                <w:rFonts w:eastAsia="方正黑体_GBK"/>
                <w:szCs w:val="21"/>
              </w:rPr>
            </w:pPr>
            <w:r>
              <w:rPr>
                <w:rFonts w:eastAsia="方正黑体_GBK"/>
                <w:kern w:val="0"/>
                <w:szCs w:val="21"/>
              </w:rPr>
              <w:t>小类</w:t>
            </w:r>
          </w:p>
        </w:tc>
        <w:tc>
          <w:tcPr>
            <w:tcW w:w="3000" w:type="pct"/>
            <w:vMerge w:val="continue"/>
            <w:tcBorders>
              <w:tl2br w:val="nil"/>
              <w:tr2bl w:val="nil"/>
            </w:tcBorders>
            <w:shd w:val="clear" w:color="auto" w:fill="FFFFFF"/>
            <w:tcMar>
              <w:top w:w="8" w:type="dxa"/>
              <w:left w:w="8" w:type="dxa"/>
              <w:right w:w="8" w:type="dxa"/>
            </w:tcMar>
            <w:vAlign w:val="center"/>
          </w:tcPr>
          <w:p>
            <w:pPr>
              <w:widowControl/>
              <w:spacing w:line="560" w:lineRule="exact"/>
              <w:jc w:val="center"/>
              <w:textAlignment w:val="top"/>
              <w:rPr>
                <w:rFonts w:eastAsia="方正黑体_GBK"/>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505" w:hRule="exact"/>
        </w:trPr>
        <w:tc>
          <w:tcPr>
            <w:tcW w:w="499" w:type="pct"/>
            <w:tcBorders>
              <w:tl2br w:val="nil"/>
              <w:tr2bl w:val="nil"/>
            </w:tcBorders>
            <w:shd w:val="clear" w:color="auto" w:fill="FFFFFF"/>
            <w:tcMar>
              <w:top w:w="8" w:type="dxa"/>
              <w:left w:w="8" w:type="dxa"/>
              <w:right w:w="8" w:type="dxa"/>
            </w:tcMar>
            <w:vAlign w:val="center"/>
          </w:tcPr>
          <w:p>
            <w:pPr>
              <w:spacing w:line="560" w:lineRule="exact"/>
              <w:jc w:val="center"/>
              <w:rPr>
                <w:rFonts w:eastAsia="宋体"/>
                <w:bCs/>
                <w:szCs w:val="21"/>
              </w:rPr>
            </w:pPr>
            <w:r>
              <w:rPr>
                <w:rFonts w:eastAsia="华文仿宋"/>
                <w:kern w:val="0"/>
                <w:szCs w:val="21"/>
              </w:rPr>
              <w:t>B</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采矿业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06</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煤炭开采和洗选业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exact"/>
        </w:trPr>
        <w:tc>
          <w:tcPr>
            <w:tcW w:w="499" w:type="pct"/>
            <w:tcBorders>
              <w:tl2br w:val="nil"/>
              <w:tr2bl w:val="nil"/>
            </w:tcBorders>
            <w:shd w:val="clear" w:color="auto" w:fill="FFFFFF"/>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061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0610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烟煤和无烟煤开采洗选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062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0620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褐煤开采洗选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069</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0690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其他煤炭采选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07</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石油和天然气开采业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071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石油开采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0711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陆地石油开采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0712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海洋石油开采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072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天然气开采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0721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陆地天然气开采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0722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海洋天然气及可燃冰开采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08</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黑色金属矿采选业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081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0810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铁矿采选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082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0820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锰矿、铬矿采选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089</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0890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其他黑色金属矿采选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09</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有色金属矿采选业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091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常用有色金属矿采选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0911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铜矿采选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0912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铅锌矿采选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0913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镍钴矿采选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0914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锡矿采选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0915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锑矿采选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0916</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铝矿采选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0917</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镁矿采选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0919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其他常用有色金属矿采选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092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贵金属矿采选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0921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金矿采选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0922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银矿采选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0929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其他贵金属矿采选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093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稀有稀土金属矿采选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0931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钨钼矿采选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0932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稀土金属矿采选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0933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放射性金属矿采选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0939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其他稀有金属矿采选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10</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非金属矿采选业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101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土砂石开采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1011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石灰石、石膏开采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1012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建筑装饰用石开采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1013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耐火土石开采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1019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粘土及其他土砂石开采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102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1020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化学矿开采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103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1030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采盐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109</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石棉及其他非金属矿采选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1091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石棉、云母矿采选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1092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石墨、滑石采选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1093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宝石、玉石采选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1099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其他未列明非金属矿采选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11</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开采专业及辅助性活动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111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1110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煤炭开采和洗选专业及辅助性活动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112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1120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石油和天然气开采专业及辅助性活动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119</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1190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其他开采专业及辅助性活动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12</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其他采矿业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120</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1200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其他采矿业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C</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制造业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农副食品加工业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谷物磨制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稻谷加工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1312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小麦加工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1313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玉米加工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1314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杂粮加工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饲料加工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1321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宠物饲料加工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1329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其他饲料加工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植物油加工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1331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食用植物油加工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1332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非食用植物油加工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134</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1340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制糖业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135</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屠宰及肉类加工</w:t>
            </w:r>
          </w:p>
        </w:tc>
      </w:tr>
      <w:tr>
        <w:tblPrEx>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1351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牲畜屠宰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1352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禽类屠宰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1353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肉制品及副产品加工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136</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水产品加工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1361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水产品冷冻加工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1362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鱼糜制品及水产品干腌制加工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1363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鱼油提取及制品制造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1369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其他水产品加工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137</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蔬菜、菌类、水果和坚果加工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1371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蔬菜加工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1372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食用菌加工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1373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水果和坚果加工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139</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其他农副食品加工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1391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淀粉及淀粉制品制造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1392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豆制品制造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1393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蛋品加工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1399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其他未列明农副食品加工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食品制造业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焙烤食品制造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糕点、面包制造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1419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饼干及其他焙烤食品制造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糖果、巧克力及蜜饯制造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1421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糖果、巧克力制造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1422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蜜饯制作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方便食品制造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1431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米、面制品制造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1432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速冻食品制造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1433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方便面制造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1439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其他方便食品制造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144</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乳制品制造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1441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液体乳制造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1442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乳粉制造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1449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其他乳制品制造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145</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罐头食品制造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1451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肉、禽类罐头制造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1452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水产品罐头制造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1453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蔬菜、水果罐头制造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1459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其他罐头食品制造</w:t>
            </w:r>
          </w:p>
        </w:tc>
      </w:tr>
      <w:tr>
        <w:tblPrEx>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146</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调味品、发酵制品制造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1461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味精制造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1462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酱油、食醋及类似制品制造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1469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其他调味品、发酵制品制造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149</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其他食品制造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1491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营养食品制造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1492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保健食品制造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1493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冷冻饮品及食用冰制造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1494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盐加工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1495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食品及饲料添加剂制造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1499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其他未列明食品制造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15</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酒、饮料和精制茶制造业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151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酒的制造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1511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酒精制造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1512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白酒制造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1513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啤酒制造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1514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黄酒制造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1515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葡萄酒制造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1519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其他酒制造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152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饮料制造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1521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碳酸饮料制造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1522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瓶（罐）装饮用水制造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1523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果菜汁及果菜汁饮料制造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1524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含乳饮料和植物蛋白饮料制造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1525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固体饮料制造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1529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茶饮料及其他饮料制造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153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1530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精制茶加工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16</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烟草制品业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161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1610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烟叶复烤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162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1620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卷烟制造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169</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1690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其他烟草制品制造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纺织业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棉纺织及印染精加工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棉纺纱加工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1712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棉织造加工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1713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棉印染精加工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毛纺织及染整精加工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1721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毛条和毛纱线加工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1722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毛织造加工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1723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毛染整精加工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麻纺织及染整精加工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1731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麻纤维纺前加工和纺纱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1732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麻织造加工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1733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麻染整精加工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174</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丝绢纺织及印染精加工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1741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缫丝加工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1742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绢纺和丝织加工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1743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丝印染精加工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175</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化纤织造及印染精加工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1751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化纤织造加工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1752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化纤织物染整精加工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176</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针织或钩针编织物及其制品制造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1761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针织或钩针编织物织造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1762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针织或钩针编织物印染精加工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1763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针织或钩针编织品制造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177</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家用纺织制成品制造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1771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床上用品制造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1772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毛巾类制品制造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1773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窗帘、布艺类产品制造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1779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其他家用纺织制成品制造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178</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产业用纺织制成品制造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1781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非织造布制造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1782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绳、索、缆制造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1783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纺织带和帘子布制造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1784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篷、帆布制造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1789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其他产业用纺织制成品制造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18</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纺织服装、服饰业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181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机织服装制造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1811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运动机织服装制造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1819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其他机织服装制造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182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针织或钩针编织服装制造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1821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运动休闲针织服装制造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1829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其他针织或钩针编织服装制造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183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1830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服饰制造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19</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皮革、毛皮、羽毛及其制品和制鞋业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191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1910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皮革鞣制加工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192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皮革制品制造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1921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皮革服装制造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1922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皮箱、包（袋）制造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1923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皮手套及皮装饰制品制造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1929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其他皮革制品制造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193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毛皮鞣制及制品加工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1931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毛皮鞣制加工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1932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毛皮服装加工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1939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其他毛皮制品加工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194</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羽毛(绒)加工及制品制造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1941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羽毛（绒）加工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1942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羽毛（绒）制品加工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195</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制鞋业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1951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纺织面料鞋制造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1952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皮鞋制造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1953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塑料鞋制造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1954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橡胶鞋制造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1959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其他制鞋业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20</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木材加工和木、竹、藤、棕、草制品业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201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木材加工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2011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锯材加工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2012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木片加工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2013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单板加工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2019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其他木材加工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202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人造板制造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2021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胶合板制造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2022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纤维板制造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2023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刨花板制造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2029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其他人造板制造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203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木质制品制造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2031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建筑用木料及木材组件加工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2032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木门窗制造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2033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木楼梯制造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2034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木地板制造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2035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木制容器制造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2039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软木制品及其他木制品制造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204</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竹、藤、棕、草等制品制造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2041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竹制品制造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2042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藤制品制造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2043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棕制品制造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2049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草及其他制品制造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21</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家具制造业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211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2110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木质家具制造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212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2120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竹、藤家具制造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213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2130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金属家具制造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214</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2140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塑料家具制造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219</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2190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其他家具制造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22</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造纸和纸制品业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221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纸浆制造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2211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木竹浆制造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2212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非木竹浆制造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222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造纸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2221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机制纸及纸板制造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2222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手工纸制造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2223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加工纸制造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223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纸制品制造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2231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纸和纸板容器制造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2239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其他纸制品制造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23</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印刷和记录媒介复制业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231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印刷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2311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书、报刊印刷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2312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本册印制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2319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包装装潢及其他印刷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232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2320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装订及印刷相关服务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233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2330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记录媒介复制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文教、工美、体育和娱乐用品制造业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文教办公用品制造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文具制造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2412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笔的制造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2413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教学用模型及教具制造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2414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墨水、墨汁制造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2419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其他文教办公用品制造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乐器制造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2421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中乐器制造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2422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西乐器制造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2423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电子乐器制造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2429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其他乐器及零件制造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工艺美术及礼仪用品制造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2431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雕塑工艺品制造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2432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金属工艺品制造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2433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漆器工艺品制造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2434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花画工艺品制造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2435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天然植物纤维编织工艺品制造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2436</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抽纱刺绣工艺品制造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2437</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地毯、挂毯制造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2438</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珠宝首饰及有关物品制造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2439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其他工艺美术及礼仪用品制造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244</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体育用品制造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2441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球类制造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2442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专项运动器材及配件制造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2443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健身器材制造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2444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运动防护用具制造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2449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其他体育用品制造</w:t>
            </w:r>
          </w:p>
        </w:tc>
      </w:tr>
      <w:tr>
        <w:tblPrEx>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245</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玩具制造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2451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电玩具制造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2452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塑胶玩具制造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2453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金属玩具制造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2454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弹射玩具制造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2455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娃娃玩具制造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2456</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儿童乘骑玩耍的童车类产品制造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2459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其他玩具制造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246</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游艺器材及娱乐用品制造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2461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露天游乐场所游乐设备制造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2462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游艺用品及室内游艺器材制造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2469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其他娱乐用品制造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25</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石油、煤炭及其他燃料加工业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251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精炼石油产品制造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2511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原油加工及石油制品制造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2519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其他原油制造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252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煤炭加工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2521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炼焦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2522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煤制合成气生产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2523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煤制液体燃料生产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2524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煤制品制造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2529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其他煤炭加工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254</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生物质燃料加工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2541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生物质液体燃料生产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2542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生物质致密成型燃料加工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化学原料和化学制品制造业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基础化学原料制造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无机酸制造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2612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无机碱制造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2613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无机盐制造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2614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有机化学原料制造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2619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其他基础化学原料制造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肥料制造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2621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氮肥制造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2622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磷肥制造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2623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钾肥制造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2624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复混肥料制造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2625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有机肥料及微生物肥料制造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2629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其他肥料制造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农药制造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2631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化学农药制造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2632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生物化学农药及微生物农药制造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264</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涂料、油墨、颜料及类似产品制造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2641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涂料制造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2642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油墨及类似产品制造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2643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工业颜料制造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2644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工艺美术颜料制造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2645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染料制造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2646</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密封用填料及类似品制造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265</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合成材料制造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2651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初级形态塑料及合成树脂制造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2652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合成橡胶制造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2653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合成纤维单（聚合）体制造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2659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其他合成材料制造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266</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专用化学产品制造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2661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化学试剂和助剂制造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2662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专项化学用品制造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2663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林产化学产品制造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2664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文化用信息化学品制造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2665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医学生产用信息化学品制造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2666</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环境污染处理专用药剂材料制造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2667</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动物胶制造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2669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其他专用化学产品制造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267</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炸药、火工及焰火产品制造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2671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炸药及火工产品制造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2672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焰火、鞭炮产品制造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268</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日用化学产品制造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2681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肥皂及洗涤剂制造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2682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化妆品制造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2683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口腔清洁用品制造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2684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香料、香精制造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2689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其他日用化学产品制造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27</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医药制造业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271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2710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化学药品原料药制造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272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2720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化学药品制剂制造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273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2730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中药饮片加工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274</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2740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中成药生产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275</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2750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兽用药品制造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276</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生物药品制品制造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2761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生物药品制造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2762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基因工程药物和疫苗制造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vMerge w:val="restar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vMerge w:val="restar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277</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2770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卫生材料及医药用品制造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vMerge w:val="continue"/>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vMerge w:val="continue"/>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278</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2780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药用辅料及包装材料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28</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化学纤维制造业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281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纤维素纤维原料及纤维制造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2811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化纤浆粕制造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2812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人造纤维（纤维素纤维）制造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282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合成纤维制造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2821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锦纶纤维制造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2822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涤纶纤维制造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2823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腈纶纤维制造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2824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维纶纤维制造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2825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丙纶纤维制造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2826</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氨纶纤维制造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2829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其他合成纤维制造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283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生物基材料制造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2831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生物基化学纤维制造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2832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生物基、淀粉基新材料制造</w:t>
            </w:r>
            <w:r>
              <w:rPr>
                <w:rFonts w:eastAsia="华文仿宋"/>
                <w:kern w:val="0"/>
                <w:szCs w:val="21"/>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29</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橡胶和塑料制品业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291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橡胶制品业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2911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轮胎制造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2912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橡胶板、管、带制造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2913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橡胶零件制造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2914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再生橡胶制造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2915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日用及医用橡胶制品制造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2916</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运动场地用塑胶制造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2919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其他橡胶制品制造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292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塑料制品业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2921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塑料薄膜制造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2922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塑料板、管、型材制造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2923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塑料丝、绳及编织品制造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2924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泡沫塑料制造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2925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塑料人造革、合成革制造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2926</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塑料包装箱及容器制造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2927</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日用塑料制品制造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2928</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人造草坪制造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2929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塑料零件及其他塑料制品制造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非金属矿物制品业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水泥、石灰和石膏制造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水泥制造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3012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石灰和石膏制造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石膏、水泥制品及类似制品制造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3021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水泥制品制造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3022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砼结构构件制造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3023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石棉水泥制品制造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3024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轻质建筑材料制造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3029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其他水泥类似制品制造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砖瓦、石材等建筑材料制造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3031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粘土砖瓦及建筑砌块制造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3032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建筑用石加工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3033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防水建筑材料制造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3034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隔热和隔音材料制造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3039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其他建筑材料制造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304</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玻璃制造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3041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平板玻璃制造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3042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特种玻璃制造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3049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其他玻璃制造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305</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玻璃制品制造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3051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技术玻璃制品制造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3052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光学玻璃制造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3053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玻璃仪器制造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3054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日用玻璃制品制造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3055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玻璃包装容器制造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3056</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玻璃保温容器制造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3057</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制镜及类似品加工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3059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其他玻璃制品制造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306</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玻璃纤维和玻璃纤维增强塑料制品制造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3061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玻璃纤维及制品制造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3062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玻璃纤维增强塑料制品制造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307</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陶瓷制品制造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3071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建筑陶瓷制品制造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3072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卫生陶瓷制品制造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3073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特种陶瓷制品制造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3074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日用陶瓷制品制造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3075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陈设艺术陶瓷制造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3076</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园艺陶瓷制造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3079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其他陶瓷制品制造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308</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耐火材料制品制造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3081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石棉制品制造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3082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云母制品制造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3089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耐火陶瓷制品及其他耐火材料制造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309</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石墨及其他非金属矿物制品制造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3091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石墨及碳素制品制造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3099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其他非金属矿物制品制造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31</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黑色金属冶炼和压延加工业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311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3110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炼铁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312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3120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炼钢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313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3130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钢压延加工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314</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3140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铁合金冶炼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32</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有色金属冶炼和压延加工业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321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常用有色金属冶炼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3211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铜冶炼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3212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铅锌冶炼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3213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镍钴冶炼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3214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锡冶炼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3215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锑冶炼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3216</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铝冶炼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3217</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镁冶炼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3218</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硅冶炼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3219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其他常用有色金属冶炼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322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贵金属冶炼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3221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金冶炼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3222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银冶炼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3229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其他贵金属冶炼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323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稀有稀土金属冶炼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3231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钨钼冶炼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3232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稀土金属冶炼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3239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其他稀有金属冶炼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324</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3240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有色金属合金制造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325</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有色金属压延加工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3251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铜压延加工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3252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铝压延加工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3253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贵金属压延加工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3254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稀有稀土金属压延加工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3259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其他有色金属压延加工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金属制品业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结构性金属制品制造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金属结构制造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3312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金属门窗制造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金属工具制造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3321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切削工具制造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3322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手工具制造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3323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农用及园林用金属工具制造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3324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刀剪及类似日用金属工具制造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3329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其他金属工具制造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集装箱及金属包装容器制造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3331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集装箱制造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3332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金属压力容器制造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3333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金属包装容器及材料制造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334</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3340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金属丝绳及其制品制造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335</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建筑、安全用金属制品制造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3351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建筑、家具用金属配件制造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3352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建筑装饰及水暖管道零件制造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3353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安全、消防用金属制品制造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3359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其他建筑、安全用金属制品制造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336</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3360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金属表面处理及热处理加工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337</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搪瓷制品制造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3371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生产专用搪瓷制品制造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3372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建筑装饰搪瓷制品制造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3373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搪瓷卫生洁具制造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3379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搪瓷日用品及其他搪瓷制品制造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338</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金属制日用品制造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3381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金属制厨房用器具制造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3382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金属制餐具和器皿制造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3383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金属制卫生器具制造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3389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其他金属制日用品制造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339</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铸造及其他金属制品制造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3391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黑色金属铸造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3392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有色金属铸造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3393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锻件及粉末冶金制品制造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3394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交通及公共管理用金属标牌制造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hint="eastAsia" w:eastAsia="华文仿宋"/>
                <w:kern w:val="0"/>
                <w:szCs w:val="21"/>
              </w:rPr>
              <w:t>3399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hint="eastAsia" w:eastAsia="华文仿宋"/>
                <w:kern w:val="0"/>
                <w:szCs w:val="21"/>
              </w:rPr>
              <w:t>其他未列明金属制品制造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通用设备制造业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锅炉及原动设备制造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锅炉及辅助设备制造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3412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内燃机及配件制造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3413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汽轮机及辅机制造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3414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水轮机及辅机制造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3415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风能原动设备制造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3419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其他原动设备制造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金属加工机械制造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3421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金属切削机床制造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3422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金属成形机床制造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3423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铸造机械制造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3424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金属切割及焊接设备制造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3425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机床功能部件及附件制造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3429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其他金属加工机械制造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物料搬运设备制造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3431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轻小型起重设备制造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3432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生产专用起重机制造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3433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生产专用车辆制造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3434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连续搬运设备制造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3435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电梯、自动扶梯及升降机制造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3436</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客运索道制造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3437</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机械式停车设备制造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3439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其他物料搬运设备制造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344</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泵、阀门、压缩机及类似机械制造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3441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泵及真空设备制造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3442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气体压缩机械制造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3443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阀门和旋塞制造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3444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液压动力机械及元件制造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3445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液力动力机械元件制造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3446</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气压动力机械及元件制造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345</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轴承、齿轮和传动部件制造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3451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滚动轴承制造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3452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滑动轴承制造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3453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齿轮及齿轮减、变速箱制造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3459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其他传动部件制造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346</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烘炉、风机、包装等设备制造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3461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烘炉、熔炉及电炉制造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3462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风机、风扇制造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3463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气体、液体分离及纯净设备制造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3464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制冷、空调设备制造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3465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风动和电动工具制造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3466</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喷枪及类似器具制造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3467</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包装专用设备制造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347</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文化、办公用机械制造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3471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电影机械制造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3472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幻灯及投影设备制造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3473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照相机及器材制造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3474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复印和胶印设备制造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3475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计算器及货币专用设备制造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3479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其他文化、办公用机械制造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348</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通用零部件制造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3481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金属密封件制造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3482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紧固件制造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3483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弹簧制造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3484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机械零部件加工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3489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其他通用零部件制造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349</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其他通用设备制造业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3491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工业机器人制造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3492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特殊作业机器人制造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3493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增材制造装备制造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3499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其他未列明通用设备制造业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专用设备制造业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采矿、冶金、建筑专用设备制造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矿山机械制造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3512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石油钻采专用设备制造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3513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深海石油钻探设备制造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3514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建筑工程用机械制造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3515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建筑材料生产专用机械制造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3516</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冶金专用设备制造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3517</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隧道施工专用机械制造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化工、木材、非金属加工专用设备制造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3521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炼油、化工生产专用设备制造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3522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橡胶加工专用设备制造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3523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塑料加工专用设备制造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3524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木竹材加工机械制造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3525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模具制造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3529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其他非金属加工专用设备制造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食品、饮料、烟草及饲料生产专用设备制造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3531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食品、酒、饮料及茶生产专用设备制造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3532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农副食品加工专用设备制造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3533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烟草生产专用设备制造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3534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饲料生产专用设备制造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354</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印刷、制药、日化及日用品生产专用设备制造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3541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制浆和造纸专用设备制造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3542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印刷专用设备制造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3543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日用化工专用设备制造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3544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制药专用设备制造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3545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照明器具生产专用设备制造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3546</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玻璃、陶瓷和搪瓷制品生产专用设备制造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3549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其他日用品生产专用设备制造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355</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纺织、服装和皮革加工专用设备制造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3551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纺织专用设备制造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3552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皮革、毛皮及其制品加工专用设备制造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3553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缝制机械制造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3554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洗涤机械制造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356</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电子和电工机械专用设备制造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3561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电工机械专用设备制造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3562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半导体器件专用设备制造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3563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电子元器件与机电组件设备制造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3569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其他电子专用设备制造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357</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农、林、牧、渔专用机械制造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3571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拖拉机制造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3572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机械化农业及园艺机具制造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3573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营林及木竹采伐机械制造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3574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畜牧机械制造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3575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渔业机械制造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3576</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农林牧渔机械配件制造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3577</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棉花加工机械制造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3579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其他农、林、牧、渔业机械制造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358</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医疗仪器设备及器械制造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3581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医疗诊断、监护及治疗设备制造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3582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口腔科用设备及器具制造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3583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医疗实验室及医用消毒设备和器具制造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3584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医疗、外科及兽医用器械制造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3585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机械治疗及病房护理设备制造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3586</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康复辅具制造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3587</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眼镜制造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3589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其他医疗设备及器械制造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359</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环保、邮政、社会公共服务及其他专用设备制造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3591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环境保护专用设备制造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3592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地质勘查专用设备制造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3593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邮政专用机械及器材制造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3594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商业、饮食、服务专用设备制造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3595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社会公共安全设备及器材制造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3596</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交通安全、管制及类似专用设备制造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3597</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水资源专用机械制造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3599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其他专用设备制造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36</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汽车制造业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361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汽车整车制造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3611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汽柴油车整车制造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3612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新能源车整车制造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362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3620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汽车用发动机制造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363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3630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改装汽车制造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364</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3640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低速汽车制造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365</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3650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电车制造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366</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3660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汽车车身、挂车制造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367</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3670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汽车零部件及配件制造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铁路、船舶、航空航天和其他运输设备制造业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铁路运输设备制造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高铁车组制造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3712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铁路机车车辆制造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3713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窄轨机车车辆制造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3714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高铁设备、配件制造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3715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铁路机车车辆配件制造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3716</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铁路专用设备及器材、配件制造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3719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其他铁路运输设备制造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3720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城市轨道交通设备制造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船舶及相关装置制造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3731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金属船舶制造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3732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非金属船舶制造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3733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娱乐船和运动船制造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3734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船用配套设备制造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3735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船舶改装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3736</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船舶拆除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3737</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海洋工程装备制造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3739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航标器材及其他相关装置制造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374</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航空、航天器及设备制造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3741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飞机制造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3742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航天器及运载火箭制造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3743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航天相关设备制造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3744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航空相关设备制造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3749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其他航空航天器制造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375</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摩托车制造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3751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摩托车整车制造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3752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摩托车零部件及配件制造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376</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自行车和残疾人座车制造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3761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自行车制造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3762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残疾人座车制造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377</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3770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助动车制造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378</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3780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非公路休闲车及零配件制造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379</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潜水救捞及其他未列明运输设备制造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3791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潜水装备制造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3792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水下救捞装备制造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3799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其他未列明运输设备制造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电气机械和器材制造业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电机制造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发电机及发电机组制造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3812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电动机制造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3813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微特电机及组件制造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3819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其他电机制造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输配电及控制设备制造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3821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变压器、整流器和电感器制造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3822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电容器及其配套设备制造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3823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配电开关控制设备制造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3824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电力电子元器件制造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3825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光伏设备及元器件制造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3829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其他输配电及控制设备制造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电线、电缆、光缆及电工器材制造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3831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电线、电缆制造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3832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光纤制造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3833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光缆制造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3834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绝缘制品制造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3839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其他电工器材制造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384</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电池制造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3841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锂离子电池制造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3842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镍氢电池制造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3843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铅蓄电池制造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3844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锌锰电池制造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3849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其他电池制造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385</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家用电力器具制造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3851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家用制冷电器具制造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3852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家用空气调节器制造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3853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家用通风电器具制造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3854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家用厨房电器具制造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3855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家用清洁卫生电器具制造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3856</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家用美容、保健护理电器具制造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3857</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家用电力器具专用配件制造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3859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其他家用电力器具制造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386</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非电力家用器具制造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3861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燃气及类似能源家用器具制造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3862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太阳能器具制造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3869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其他非电力家用器具制造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387</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照明器具制造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3871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电光源制造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3872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照明灯具制造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3873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舞台及场地用灯制造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3874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智能照明器具制造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3879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灯用电器附件及其他照明器具制造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389</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其他电气机械及器材制造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3891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电气信号设备装置制造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3899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其他未列明电气机械及器材制造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计算机、通信和其他电子设备制造业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计算机制造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计算机整机制造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3912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计算机零部件制造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3913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计算机外围设备制造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3914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工业控制计算机及系统制造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3915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信息安全设备制造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3919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其他计算机制造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通信设备制造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3921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通信系统设备制造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3922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通信终端设备制造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广播电视设备制造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3931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广播电视节目制作及发射设备制造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3932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广播电视接收设备制造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3933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广播电视专用配件制造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3934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专业音响设备制造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3939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应用电视设备及其他广播电视设备制造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394</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3940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雷达及配套设备制造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395</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非专业视听设备制造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3951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电视机制造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3952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音响设备制造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3953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影视录放设备制造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396</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智能消费设备制造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3961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可穿戴智能设备制造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3962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智能车载设备制造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3963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智能无人飞行器制造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3964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服务消费机器人制造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3969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其他智能消费设备制造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397</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电子器件制造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3971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电子真空器件制造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3972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半导体分立器件制造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3973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集成电路制造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3974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显示器件制造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3975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半导体照明器件制造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3976</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光电子器件制造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3979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其他电子器件制造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398</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电子元件及电子专用材料制造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3981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电阻电容电感元件制造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3982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电子电路制造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3983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敏感元件及传感器制造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3984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电声器件及零件制造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3985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电子专用材料制造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3989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其他电子元件制造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399</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3990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其他电子设备制造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40</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仪器仪表制造业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401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通用仪器仪表制造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4011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工业自动控制系统装置制造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4012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电工仪器仪表制造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4013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绘图、计算及测量仪器制造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4014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实验分析仪器制造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4015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试验机制造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4016</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供应用仪器仪表制造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4019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其他通用仪器制造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402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专用仪器仪表制造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4021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环境监测专用仪器仪表制造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4022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运输设备及生产用计数仪表制造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4023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导航、测绘、气象及海洋专用仪器制造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4024</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农林牧渔专用仪器仪表制造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4025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地质勘探和地震专用仪器制造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4026</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教学专用仪器制造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4027</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核子及核辐射测量仪器制造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4028</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电子测量仪器制造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noWrap/>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4029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其他专用仪器制造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403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4030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钟表与计时仪器制造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404</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4040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光学仪器制造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405</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4050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衡器制造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409</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4090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其他仪器仪表制造业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41</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其他制造业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411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日用杂品制造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4111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鬃毛加工、制刷及清扫工具制造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4119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其他日用杂品制造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412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4120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核辐射加工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419</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4190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其他未列明制造业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42</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废弃资源综合利用业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421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4210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金属废料和碎屑加工处理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422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4220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非金属废料和碎屑加工处理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43</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金属制品、机械和设备修理业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431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4310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金属制品修理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432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4320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通用设备修理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433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4330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专用设备修理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434</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铁路、船舶、航空航天等运输设备修理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4341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铁路运输设备修理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4342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船舶修理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4343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航空航天器修理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4349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其他运输设备修理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435</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4350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电气设备修理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436</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4360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仪器仪表修理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439</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4390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其他机械和设备修理业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D</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电力、热力、燃气及水生产和供应业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44</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电力、热力生产和供应业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441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电力生产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4411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火力发电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4412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热电联产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4413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水力发电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4415</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风力发电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4416</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太阳能发电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4417</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生物质能发电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4419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其他电力生产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442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4420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电力供应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443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4430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热力生产和供应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45</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燃气生产和供应业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451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燃气生产和供应业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4511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天然气生产和供应业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4512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液化石油气生产和供应业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4513</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煤气生产和供应业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452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4520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生物质燃气生产和供应业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46</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水的生产和供应业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461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4610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自来水生产和供应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462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4620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污水处理及其再生利用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463</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4630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海水淡化处理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469</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4690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其他水的处理、利用与分配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G</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lang w:eastAsia="en-US"/>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交通运输、仓储和邮政业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57</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管道运输业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571</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5710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海底管道运输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572</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5720</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陆地管道运输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59</w:t>
            </w: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装卸搬运和仓储业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vAlign w:val="cente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594</w:t>
            </w: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危险品仓储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5941</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油气仓储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5942</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危险化学品仓储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499"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p>
        </w:tc>
        <w:tc>
          <w:tcPr>
            <w:tcW w:w="501" w:type="pct"/>
            <w:tcBorders>
              <w:tl2br w:val="nil"/>
              <w:tr2bl w:val="nil"/>
            </w:tcBorders>
            <w:shd w:val="clear" w:color="auto" w:fill="FFFFFF"/>
            <w:tcMar>
              <w:top w:w="8" w:type="dxa"/>
              <w:left w:w="8" w:type="dxa"/>
              <w:right w:w="8" w:type="dxa"/>
            </w:tcMar>
          </w:tcPr>
          <w:p>
            <w:pPr>
              <w:widowControl/>
              <w:spacing w:line="560" w:lineRule="exact"/>
              <w:jc w:val="center"/>
              <w:textAlignment w:val="top"/>
              <w:rPr>
                <w:rFonts w:eastAsia="华文仿宋"/>
                <w:kern w:val="0"/>
                <w:szCs w:val="21"/>
              </w:rPr>
            </w:pPr>
            <w:r>
              <w:rPr>
                <w:rFonts w:eastAsia="华文仿宋"/>
                <w:kern w:val="0"/>
                <w:szCs w:val="21"/>
              </w:rPr>
              <w:t>5949</w:t>
            </w:r>
          </w:p>
        </w:tc>
        <w:tc>
          <w:tcPr>
            <w:tcW w:w="3000" w:type="pct"/>
            <w:tcBorders>
              <w:tl2br w:val="nil"/>
              <w:tr2bl w:val="nil"/>
            </w:tcBorders>
            <w:shd w:val="clear" w:color="auto" w:fill="FFFFFF"/>
            <w:tcMar>
              <w:top w:w="8" w:type="dxa"/>
              <w:left w:w="8" w:type="dxa"/>
              <w:right w:w="8" w:type="dxa"/>
            </w:tcMar>
          </w:tcPr>
          <w:p>
            <w:pPr>
              <w:widowControl/>
              <w:spacing w:line="560" w:lineRule="exact"/>
              <w:jc w:val="left"/>
              <w:textAlignment w:val="top"/>
              <w:rPr>
                <w:rFonts w:eastAsia="华文仿宋"/>
                <w:kern w:val="0"/>
                <w:szCs w:val="21"/>
              </w:rPr>
            </w:pPr>
            <w:r>
              <w:rPr>
                <w:rFonts w:eastAsia="华文仿宋"/>
                <w:kern w:val="0"/>
                <w:szCs w:val="21"/>
              </w:rPr>
              <w:t>其他危险品仓储</w:t>
            </w:r>
          </w:p>
        </w:tc>
      </w:tr>
    </w:tbl>
    <w:p>
      <w:pPr>
        <w:widowControl/>
        <w:spacing w:line="560" w:lineRule="exact"/>
        <w:jc w:val="left"/>
        <w:rPr>
          <w:rFonts w:ascii="仿宋_GB2312" w:hAnsi="宋体" w:eastAsia="仿宋_GB2312" w:cs="仿宋_GB2312"/>
          <w:color w:val="000000"/>
          <w:kern w:val="0"/>
          <w:sz w:val="31"/>
          <w:szCs w:val="31"/>
        </w:rPr>
      </w:pPr>
    </w:p>
    <w:p>
      <w:pPr>
        <w:widowControl/>
        <w:spacing w:line="560" w:lineRule="exact"/>
        <w:ind w:firstLine="620" w:firstLineChars="200"/>
        <w:jc w:val="left"/>
        <w:rPr>
          <w:rFonts w:ascii="仿宋_GB2312" w:hAnsi="宋体" w:eastAsia="仿宋_GB2312" w:cs="仿宋_GB2312"/>
          <w:color w:val="000000"/>
          <w:kern w:val="0"/>
          <w:sz w:val="31"/>
          <w:szCs w:val="31"/>
        </w:rPr>
      </w:pPr>
    </w:p>
    <w:p>
      <w:pPr>
        <w:rPr>
          <w:rFonts w:ascii="仿宋_GB2312" w:hAnsi="宋体" w:eastAsia="仿宋_GB2312" w:cs="仿宋_GB2312"/>
          <w:color w:val="000000"/>
          <w:kern w:val="0"/>
          <w:sz w:val="31"/>
          <w:szCs w:val="31"/>
        </w:rPr>
      </w:pPr>
    </w:p>
    <w:p>
      <w:pPr>
        <w:rPr>
          <w:rFonts w:ascii="仿宋_GB2312" w:hAnsi="宋体" w:eastAsia="仿宋_GB2312" w:cs="仿宋_GB2312"/>
          <w:color w:val="000000"/>
          <w:kern w:val="0"/>
          <w:sz w:val="31"/>
          <w:szCs w:val="31"/>
        </w:rPr>
      </w:pPr>
    </w:p>
    <w:p>
      <w:pPr>
        <w:rPr>
          <w:rFonts w:ascii="仿宋_GB2312" w:hAnsi="宋体" w:eastAsia="仿宋_GB2312" w:cs="仿宋_GB2312"/>
          <w:color w:val="000000"/>
          <w:kern w:val="0"/>
          <w:sz w:val="31"/>
          <w:szCs w:val="31"/>
        </w:rPr>
      </w:pPr>
    </w:p>
    <w:p>
      <w:pPr>
        <w:rPr>
          <w:rFonts w:ascii="仿宋_GB2312" w:hAnsi="宋体" w:eastAsia="仿宋_GB2312" w:cs="仿宋_GB2312"/>
          <w:color w:val="000000"/>
          <w:kern w:val="0"/>
          <w:sz w:val="31"/>
          <w:szCs w:val="31"/>
        </w:rPr>
      </w:pPr>
    </w:p>
    <w:p>
      <w:pPr>
        <w:rPr>
          <w:rFonts w:ascii="仿宋_GB2312" w:hAnsi="宋体" w:eastAsia="仿宋_GB2312" w:cs="仿宋_GB2312"/>
          <w:color w:val="000000"/>
          <w:kern w:val="0"/>
          <w:sz w:val="31"/>
          <w:szCs w:val="31"/>
        </w:rPr>
      </w:pPr>
    </w:p>
    <w:p>
      <w:pPr>
        <w:rPr>
          <w:rFonts w:ascii="仿宋_GB2312" w:hAnsi="宋体" w:eastAsia="仿宋_GB2312" w:cs="仿宋_GB2312"/>
          <w:color w:val="000000"/>
          <w:kern w:val="0"/>
          <w:sz w:val="31"/>
          <w:szCs w:val="31"/>
        </w:rPr>
      </w:pPr>
    </w:p>
    <w:p>
      <w:pPr>
        <w:rPr>
          <w:rFonts w:ascii="仿宋_GB2312" w:hAnsi="宋体" w:eastAsia="仿宋_GB2312" w:cs="仿宋_GB2312"/>
          <w:color w:val="000000"/>
          <w:kern w:val="0"/>
          <w:sz w:val="31"/>
          <w:szCs w:val="31"/>
        </w:rPr>
      </w:pPr>
    </w:p>
    <w:p>
      <w:pPr>
        <w:spacing w:line="560" w:lineRule="exact"/>
        <w:rPr>
          <w:rFonts w:ascii="仿宋_GB2312" w:hAnsi="宋体" w:eastAsia="仿宋_GB2312" w:cs="仿宋_GB2312"/>
          <w:color w:val="000000"/>
          <w:kern w:val="0"/>
          <w:sz w:val="31"/>
          <w:szCs w:val="31"/>
        </w:rPr>
      </w:pPr>
      <w:r>
        <w:rPr>
          <w:rFonts w:hint="eastAsia" w:ascii="仿宋_GB2312" w:hAnsi="宋体" w:eastAsia="仿宋_GB2312" w:cs="仿宋_GB2312"/>
          <w:color w:val="000000"/>
          <w:kern w:val="0"/>
          <w:sz w:val="31"/>
          <w:szCs w:val="31"/>
        </w:rPr>
        <w:t>附件5</w:t>
      </w:r>
    </w:p>
    <w:tbl>
      <w:tblPr>
        <w:tblStyle w:val="7"/>
        <w:tblW w:w="8960" w:type="dxa"/>
        <w:tblInd w:w="0" w:type="dxa"/>
        <w:tblLayout w:type="autofit"/>
        <w:tblCellMar>
          <w:top w:w="0" w:type="dxa"/>
          <w:left w:w="0" w:type="dxa"/>
          <w:bottom w:w="0" w:type="dxa"/>
          <w:right w:w="0" w:type="dxa"/>
        </w:tblCellMar>
      </w:tblPr>
      <w:tblGrid>
        <w:gridCol w:w="1369"/>
        <w:gridCol w:w="774"/>
        <w:gridCol w:w="6817"/>
      </w:tblGrid>
      <w:tr>
        <w:tblPrEx>
          <w:tblCellMar>
            <w:top w:w="0" w:type="dxa"/>
            <w:left w:w="0" w:type="dxa"/>
            <w:bottom w:w="0" w:type="dxa"/>
            <w:right w:w="0" w:type="dxa"/>
          </w:tblCellMar>
        </w:tblPrEx>
        <w:trPr>
          <w:trHeight w:val="1160" w:hRule="exact"/>
        </w:trPr>
        <w:tc>
          <w:tcPr>
            <w:tcW w:w="8960" w:type="dxa"/>
            <w:gridSpan w:val="3"/>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kern w:val="0"/>
                <w:sz w:val="44"/>
                <w:szCs w:val="44"/>
              </w:rPr>
              <w:t>2020年沙河镇规模以上工业企业名单</w:t>
            </w:r>
          </w:p>
        </w:tc>
      </w:tr>
      <w:tr>
        <w:tblPrEx>
          <w:tblCellMar>
            <w:top w:w="0" w:type="dxa"/>
            <w:left w:w="0" w:type="dxa"/>
            <w:bottom w:w="0" w:type="dxa"/>
            <w:right w:w="0" w:type="dxa"/>
          </w:tblCellMar>
        </w:tblPrEx>
        <w:trPr>
          <w:trHeight w:val="517" w:hRule="atLeast"/>
        </w:trPr>
        <w:tc>
          <w:tcPr>
            <w:tcW w:w="1369"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镇（园区）</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序号</w:t>
            </w:r>
          </w:p>
        </w:tc>
        <w:tc>
          <w:tcPr>
            <w:tcW w:w="68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企业名称</w:t>
            </w:r>
          </w:p>
        </w:tc>
      </w:tr>
      <w:tr>
        <w:tblPrEx>
          <w:tblCellMar>
            <w:top w:w="0" w:type="dxa"/>
            <w:left w:w="0" w:type="dxa"/>
            <w:bottom w:w="0" w:type="dxa"/>
            <w:right w:w="0" w:type="dxa"/>
          </w:tblCellMar>
        </w:tblPrEx>
        <w:trPr>
          <w:trHeight w:val="517"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沙河镇</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rPr>
              <w:t>1</w:t>
            </w:r>
          </w:p>
        </w:tc>
        <w:tc>
          <w:tcPr>
            <w:tcW w:w="68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_GB2312" w:hAnsi="仿宋_GB2312" w:eastAsia="仿宋_GB2312" w:cs="仿宋_GB2312"/>
                <w:sz w:val="24"/>
                <w:highlight w:val="yellow"/>
              </w:rPr>
            </w:pPr>
            <w:r>
              <w:rPr>
                <w:rFonts w:hint="eastAsia" w:ascii="仿宋_GB2312" w:hAnsi="仿宋_GB2312" w:eastAsia="仿宋_GB2312" w:cs="仿宋_GB2312"/>
                <w:color w:val="000000"/>
                <w:kern w:val="0"/>
                <w:sz w:val="24"/>
              </w:rPr>
              <w:t>连云港市赣榆英胜米业有限公司</w:t>
            </w:r>
          </w:p>
        </w:tc>
      </w:tr>
      <w:tr>
        <w:tblPrEx>
          <w:tblCellMar>
            <w:top w:w="0" w:type="dxa"/>
            <w:left w:w="0" w:type="dxa"/>
            <w:bottom w:w="0" w:type="dxa"/>
            <w:right w:w="0" w:type="dxa"/>
          </w:tblCellMar>
        </w:tblPrEx>
        <w:trPr>
          <w:trHeight w:val="51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_GB2312" w:hAnsi="仿宋_GB2312" w:eastAsia="仿宋_GB2312" w:cs="仿宋_GB2312"/>
                <w:color w:val="000000"/>
                <w:sz w:val="24"/>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w:t>
            </w:r>
          </w:p>
        </w:tc>
        <w:tc>
          <w:tcPr>
            <w:tcW w:w="68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连云港市赣榆沙河粮油贸易有限公司</w:t>
            </w:r>
          </w:p>
        </w:tc>
      </w:tr>
      <w:tr>
        <w:tblPrEx>
          <w:tblCellMar>
            <w:top w:w="0" w:type="dxa"/>
            <w:left w:w="0" w:type="dxa"/>
            <w:bottom w:w="0" w:type="dxa"/>
            <w:right w:w="0" w:type="dxa"/>
          </w:tblCellMar>
        </w:tblPrEx>
        <w:trPr>
          <w:trHeight w:val="51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_GB2312" w:hAnsi="仿宋_GB2312" w:eastAsia="仿宋_GB2312" w:cs="仿宋_GB2312"/>
                <w:color w:val="000000"/>
                <w:sz w:val="24"/>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3</w:t>
            </w:r>
          </w:p>
        </w:tc>
        <w:tc>
          <w:tcPr>
            <w:tcW w:w="68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连云港雨虹篷布制品有限公司</w:t>
            </w:r>
          </w:p>
        </w:tc>
      </w:tr>
      <w:tr>
        <w:tblPrEx>
          <w:tblCellMar>
            <w:top w:w="0" w:type="dxa"/>
            <w:left w:w="0" w:type="dxa"/>
            <w:bottom w:w="0" w:type="dxa"/>
            <w:right w:w="0" w:type="dxa"/>
          </w:tblCellMar>
        </w:tblPrEx>
        <w:trPr>
          <w:trHeight w:val="51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_GB2312" w:hAnsi="仿宋_GB2312" w:eastAsia="仿宋_GB2312" w:cs="仿宋_GB2312"/>
                <w:color w:val="000000"/>
                <w:sz w:val="24"/>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4</w:t>
            </w:r>
          </w:p>
        </w:tc>
        <w:tc>
          <w:tcPr>
            <w:tcW w:w="68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江苏富娃家具有限公司</w:t>
            </w:r>
          </w:p>
        </w:tc>
      </w:tr>
      <w:tr>
        <w:tblPrEx>
          <w:tblCellMar>
            <w:top w:w="0" w:type="dxa"/>
            <w:left w:w="0" w:type="dxa"/>
            <w:bottom w:w="0" w:type="dxa"/>
            <w:right w:w="0" w:type="dxa"/>
          </w:tblCellMar>
        </w:tblPrEx>
        <w:trPr>
          <w:trHeight w:val="51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_GB2312" w:hAnsi="仿宋_GB2312" w:eastAsia="仿宋_GB2312" w:cs="仿宋_GB2312"/>
                <w:color w:val="000000"/>
                <w:sz w:val="24"/>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5</w:t>
            </w:r>
          </w:p>
        </w:tc>
        <w:tc>
          <w:tcPr>
            <w:tcW w:w="68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连云港东霞制衣有限公司</w:t>
            </w:r>
          </w:p>
        </w:tc>
      </w:tr>
      <w:tr>
        <w:tblPrEx>
          <w:tblCellMar>
            <w:top w:w="0" w:type="dxa"/>
            <w:left w:w="0" w:type="dxa"/>
            <w:bottom w:w="0" w:type="dxa"/>
            <w:right w:w="0" w:type="dxa"/>
          </w:tblCellMar>
        </w:tblPrEx>
        <w:trPr>
          <w:trHeight w:val="51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_GB2312" w:hAnsi="仿宋_GB2312" w:eastAsia="仿宋_GB2312" w:cs="仿宋_GB2312"/>
                <w:color w:val="000000"/>
                <w:sz w:val="24"/>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24"/>
                <w:highlight w:val="yellow"/>
              </w:rPr>
            </w:pPr>
            <w:r>
              <w:rPr>
                <w:rFonts w:hint="eastAsia" w:ascii="仿宋_GB2312" w:hAnsi="仿宋_GB2312" w:eastAsia="仿宋_GB2312" w:cs="仿宋_GB2312"/>
                <w:color w:val="000000"/>
                <w:kern w:val="0"/>
                <w:sz w:val="24"/>
              </w:rPr>
              <w:t>6</w:t>
            </w:r>
          </w:p>
        </w:tc>
        <w:tc>
          <w:tcPr>
            <w:tcW w:w="68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_GB2312" w:hAnsi="仿宋_GB2312" w:eastAsia="仿宋_GB2312" w:cs="仿宋_GB2312"/>
                <w:color w:val="000000"/>
                <w:sz w:val="24"/>
                <w:highlight w:val="yellow"/>
              </w:rPr>
            </w:pPr>
            <w:r>
              <w:rPr>
                <w:rFonts w:hint="eastAsia" w:ascii="仿宋_GB2312" w:hAnsi="仿宋_GB2312" w:eastAsia="仿宋_GB2312" w:cs="仿宋_GB2312"/>
                <w:color w:val="000000"/>
                <w:kern w:val="0"/>
                <w:sz w:val="24"/>
              </w:rPr>
              <w:t>连云港中成生物技术有限公司</w:t>
            </w:r>
          </w:p>
        </w:tc>
      </w:tr>
      <w:tr>
        <w:tblPrEx>
          <w:tblCellMar>
            <w:top w:w="0" w:type="dxa"/>
            <w:left w:w="0" w:type="dxa"/>
            <w:bottom w:w="0" w:type="dxa"/>
            <w:right w:w="0" w:type="dxa"/>
          </w:tblCellMar>
        </w:tblPrEx>
        <w:trPr>
          <w:trHeight w:val="51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_GB2312" w:hAnsi="仿宋_GB2312" w:eastAsia="仿宋_GB2312" w:cs="仿宋_GB2312"/>
                <w:color w:val="000000"/>
                <w:sz w:val="24"/>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7</w:t>
            </w:r>
          </w:p>
        </w:tc>
        <w:tc>
          <w:tcPr>
            <w:tcW w:w="68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江苏东霞户外用品有限公司</w:t>
            </w:r>
          </w:p>
        </w:tc>
      </w:tr>
    </w:tbl>
    <w:p>
      <w:pPr>
        <w:widowControl/>
        <w:spacing w:line="560" w:lineRule="exact"/>
        <w:jc w:val="left"/>
        <w:rPr>
          <w:rFonts w:ascii="仿宋_GB2312" w:hAnsi="仿宋_GB2312" w:eastAsia="仿宋_GB2312" w:cs="仿宋_GB2312"/>
          <w:color w:val="000000"/>
          <w:kern w:val="0"/>
          <w:sz w:val="24"/>
        </w:rPr>
      </w:pPr>
    </w:p>
    <w:sectPr>
      <w:pgSz w:w="11906" w:h="16838"/>
      <w:pgMar w:top="1417" w:right="1417" w:bottom="1417" w:left="141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78BA2C6-28B3-4EA4-97C2-4A7AF00E961A}"/>
  </w:font>
  <w:font w:name="Arial">
    <w:panose1 w:val="020B0604020202020204"/>
    <w:charset w:val="01"/>
    <w:family w:val="swiss"/>
    <w:pitch w:val="default"/>
    <w:sig w:usb0="E0002EFF" w:usb1="C000785B" w:usb2="00000009" w:usb3="00000000" w:csb0="400001FF" w:csb1="FFFF0000"/>
    <w:embedRegular r:id="rId2" w:fontKey="{49A360F8-F9FE-4EE5-9D28-56A363E4CD1C}"/>
  </w:font>
  <w:font w:name="黑体">
    <w:panose1 w:val="02010609060101010101"/>
    <w:charset w:val="86"/>
    <w:family w:val="auto"/>
    <w:pitch w:val="default"/>
    <w:sig w:usb0="800002BF" w:usb1="38CF7CFA" w:usb2="00000016" w:usb3="00000000" w:csb0="00040001" w:csb1="00000000"/>
    <w:embedRegular r:id="rId3" w:fontKey="{0E78D26F-0C56-466B-B088-E4AE3B2434A4}"/>
  </w:font>
  <w:font w:name="Courier New">
    <w:panose1 w:val="02070309020205020404"/>
    <w:charset w:val="01"/>
    <w:family w:val="modern"/>
    <w:pitch w:val="default"/>
    <w:sig w:usb0="E0002EFF" w:usb1="C0007843" w:usb2="00000009" w:usb3="00000000" w:csb0="400001FF" w:csb1="FFFF0000"/>
    <w:embedRegular r:id="rId4" w:fontKey="{8BE41FDD-33EA-4E8F-8F2C-723D12A80399}"/>
  </w:font>
  <w:font w:name="Symbol">
    <w:panose1 w:val="05050102010706020507"/>
    <w:charset w:val="02"/>
    <w:family w:val="roman"/>
    <w:pitch w:val="default"/>
    <w:sig w:usb0="00000000" w:usb1="00000000" w:usb2="00000000" w:usb3="00000000" w:csb0="80000000" w:csb1="00000000"/>
    <w:embedRegular r:id="rId5" w:fontKey="{8CF56046-703A-4579-B6DF-FDA553EDB90D}"/>
  </w:font>
  <w:font w:name="Calibri">
    <w:panose1 w:val="020F0502020204030204"/>
    <w:charset w:val="00"/>
    <w:family w:val="swiss"/>
    <w:pitch w:val="default"/>
    <w:sig w:usb0="E0002EFF" w:usb1="C000247B" w:usb2="00000009" w:usb3="00000000" w:csb0="200001FF" w:csb1="00000000"/>
    <w:embedRegular r:id="rId6" w:fontKey="{DEC3E732-8414-454E-8040-534AEE309D5D}"/>
  </w:font>
  <w:font w:name="方正小标宋简体">
    <w:panose1 w:val="03000509000000000000"/>
    <w:charset w:val="86"/>
    <w:family w:val="script"/>
    <w:pitch w:val="default"/>
    <w:sig w:usb0="00000001" w:usb1="080E0000" w:usb2="00000000" w:usb3="00000000" w:csb0="00040000" w:csb1="00000000"/>
    <w:embedRegular r:id="rId7" w:fontKey="{3C063571-EDB2-4CBB-93C2-966CBABE0FBE}"/>
  </w:font>
  <w:font w:name="仿宋_GB2312">
    <w:panose1 w:val="02010609030101010101"/>
    <w:charset w:val="86"/>
    <w:family w:val="modern"/>
    <w:pitch w:val="default"/>
    <w:sig w:usb0="00000001" w:usb1="080E0000" w:usb2="00000000" w:usb3="00000000" w:csb0="00040000" w:csb1="00000000"/>
    <w:embedRegular r:id="rId8" w:fontKey="{F010F353-2B16-475C-87F9-F18B35DDC182}"/>
  </w:font>
  <w:font w:name="TimesNewRomanPSMT">
    <w:altName w:val="Times New Roman"/>
    <w:panose1 w:val="00000000000000000000"/>
    <w:charset w:val="00"/>
    <w:family w:val="auto"/>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embedRegular r:id="rId9" w:fontKey="{C96CAB6C-73C6-4DA5-9088-4AD1216C9AF8}"/>
  </w:font>
  <w:font w:name="Batang">
    <w:panose1 w:val="02030600000101010101"/>
    <w:charset w:val="81"/>
    <w:family w:val="roman"/>
    <w:pitch w:val="default"/>
    <w:sig w:usb0="00000000" w:usb1="00000000" w:usb2="00000000" w:usb3="00000000" w:csb0="00000000" w:csb1="00000000"/>
    <w:embedRegular r:id="rId10" w:fontKey="{0E7DB11C-D212-48AF-A6B4-050825B465C1}"/>
  </w:font>
  <w:font w:name="方正小标宋_GBK">
    <w:panose1 w:val="03000509000000000000"/>
    <w:charset w:val="86"/>
    <w:family w:val="script"/>
    <w:pitch w:val="default"/>
    <w:sig w:usb0="00000001" w:usb1="080E0000" w:usb2="00000000" w:usb3="00000000" w:csb0="00040000" w:csb1="00000000"/>
    <w:embedRegular r:id="rId11" w:fontKey="{0A2CE52C-4945-4060-B5AA-224E8BEEF3E7}"/>
  </w:font>
  <w:font w:name="方正仿宋_GBK">
    <w:panose1 w:val="03000509000000000000"/>
    <w:charset w:val="86"/>
    <w:family w:val="script"/>
    <w:pitch w:val="default"/>
    <w:sig w:usb0="00000001" w:usb1="080E0000" w:usb2="00000000" w:usb3="00000000" w:csb0="00040000" w:csb1="00000000"/>
    <w:embedRegular r:id="rId12" w:fontKey="{B4A8B31E-6F93-4A72-B49D-8B6158BF2FD7}"/>
  </w:font>
  <w:font w:name="方正黑体_GBK">
    <w:panose1 w:val="03000509000000000000"/>
    <w:charset w:val="86"/>
    <w:family w:val="script"/>
    <w:pitch w:val="default"/>
    <w:sig w:usb0="00000001" w:usb1="080E0000" w:usb2="00000000" w:usb3="00000000" w:csb0="00040000" w:csb1="00000000"/>
    <w:embedRegular r:id="rId13" w:fontKey="{162556A0-5F16-47F8-AB59-A1140471FDA7}"/>
  </w:font>
  <w:font w:name="仿宋">
    <w:panose1 w:val="02010609060101010101"/>
    <w:charset w:val="86"/>
    <w:family w:val="modern"/>
    <w:pitch w:val="default"/>
    <w:sig w:usb0="800002BF" w:usb1="38CF7CFA" w:usb2="00000016" w:usb3="00000000" w:csb0="00040001" w:csb1="00000000"/>
    <w:embedRegular r:id="rId14" w:fontKey="{0268A016-FDA6-4F54-9451-D6D6204CF4B2}"/>
  </w:font>
  <w:font w:name="华文仿宋">
    <w:altName w:val="仿宋"/>
    <w:panose1 w:val="00000000000000000000"/>
    <w:charset w:val="86"/>
    <w:family w:val="auto"/>
    <w:pitch w:val="default"/>
    <w:sig w:usb0="00000000" w:usb1="00000000" w:usb2="00000000" w:usb3="00000000" w:csb0="0004009F" w:csb1="DFD70000"/>
    <w:embedRegular r:id="rId15" w:fontKey="{7E3D5403-0788-42BB-B386-BD0B9A8755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lear" w:pos="4153"/>
      </w:tabs>
      <w:jc w:val="center"/>
    </w:pPr>
    <w:r>
      <w:pict>
        <v:shape id="_x0000_s2054" o:spid="_x0000_s2054" o:spt="202" type="#_x0000_t202" style="position:absolute;left:0pt;margin-top:0pt;height:144pt;width:144pt;mso-position-horizontal:center;mso-position-horizontal-relative:margin;mso-wrap-style:none;z-index:251656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path/>
          <v:fill on="f" focussize="0,0"/>
          <v:stroke on="f" weight="0.5pt" joinstyle="miter"/>
          <v:imagedata o:title=""/>
          <o:lock v:ext="edit"/>
          <v:textbox inset="0mm,0mm,0mm,0mm" style="mso-fit-shape-to-text:t;">
            <w:txbxContent>
              <w:p>
                <w:pPr>
                  <w:pStyle w:val="4"/>
                </w:pPr>
                <w:r>
                  <w:rPr>
                    <w:rFonts w:hint="eastAsia"/>
                    <w:sz w:val="24"/>
                  </w:rPr>
                  <w:fldChar w:fldCharType="begin"/>
                </w:r>
                <w:r>
                  <w:rPr>
                    <w:rFonts w:hint="eastAsia"/>
                    <w:sz w:val="24"/>
                  </w:rPr>
                  <w:instrText xml:space="preserve"> PAGE  \* MERGEFORMAT </w:instrText>
                </w:r>
                <w:r>
                  <w:rPr>
                    <w:rFonts w:hint="eastAsia"/>
                    <w:sz w:val="24"/>
                  </w:rPr>
                  <w:fldChar w:fldCharType="separate"/>
                </w:r>
                <w:r>
                  <w:rPr>
                    <w:sz w:val="24"/>
                  </w:rPr>
                  <w:t>- 1 -</w:t>
                </w:r>
                <w:r>
                  <w:rPr>
                    <w:rFonts w:hint="eastAsia"/>
                    <w:sz w:val="24"/>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640"/>
      <w:jc w:val="right"/>
      <w:rPr>
        <w:rFonts w:ascii="宋体" w:hAnsi="宋体" w:eastAsia="宋体"/>
        <w:sz w:val="28"/>
        <w:szCs w:val="28"/>
      </w:rPr>
    </w:pPr>
    <w:r>
      <w:rPr>
        <w:sz w:val="28"/>
      </w:rPr>
      <w:pict>
        <v:shape id="_x0000_s2053" o:spid="_x0000_s2053"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path/>
          <v:fill on="f" focussize="0,0"/>
          <v:stroke on="f" weight="0.5pt" joinstyle="miter"/>
          <v:imagedata o:title=""/>
          <o:lock v:ext="edit"/>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- 2 -</w:t>
                </w:r>
                <w:r>
                  <w:rPr>
                    <w:rFonts w:hint="eastAsia"/>
                  </w:rPr>
                  <w:fldChar w:fldCharType="end"/>
                </w:r>
              </w:p>
            </w:txbxContent>
          </v:textbox>
        </v:shape>
      </w:pict>
    </w:r>
  </w:p>
  <w:p>
    <w:pPr>
      <w:pStyle w:val="4"/>
      <w:ind w:left="640" w:right="7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640"/>
      <w:rPr>
        <w:rFonts w:ascii="宋体" w:hAnsi="宋体" w:eastAsia="宋体"/>
        <w:sz w:val="28"/>
        <w:szCs w:val="28"/>
      </w:rPr>
    </w:pPr>
    <w:r>
      <w:rPr>
        <w:sz w:val="28"/>
      </w:rPr>
      <w:pict>
        <v:shape id="_x0000_s2052" o:spid="_x0000_s2052" o:spt="202" type="#_x0000_t202" style="position:absolute;left:0pt;margin-top:0pt;height:144pt;width:144pt;mso-position-horizontal:outside;mso-position-horizontal-relative:margin;mso-wrap-style:none;z-index:251655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path/>
          <v:fill on="f" focussize="0,0"/>
          <v:stroke on="f" weight="0.5pt" joinstyle="miter"/>
          <v:imagedata o:title=""/>
          <o:lock v:ext="edit"/>
          <v:textbox inset="0mm,0mm,0mm,0mm" style="mso-fit-shape-to-text:t;">
            <w:txbxContent>
              <w:p>
                <w:pPr>
                  <w:pStyle w:val="4"/>
                  <w:ind w:left="640"/>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rPr>
                  <w:t>- 22 -</w:t>
                </w:r>
                <w:r>
                  <w:rPr>
                    <w:rFonts w:ascii="宋体" w:hAnsi="宋体" w:eastAsia="宋体"/>
                    <w:sz w:val="28"/>
                    <w:szCs w:val="28"/>
                  </w:rPr>
                  <w:fldChar w:fldCharType="end"/>
                </w:r>
              </w:p>
            </w:txbxContent>
          </v:textbox>
        </v:shape>
      </w:pict>
    </w:r>
  </w:p>
  <w:p>
    <w:pPr>
      <w:pStyle w:val="4"/>
      <w:ind w:left="640"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640"/>
      <w:jc w:val="center"/>
    </w:pPr>
    <w:r>
      <w:fldChar w:fldCharType="begin"/>
    </w:r>
    <w:r>
      <w:instrText xml:space="preserve">PAGE   \* MERGEFORMAT</w:instrText>
    </w:r>
    <w:r>
      <w:fldChar w:fldCharType="separate"/>
    </w:r>
    <w:r>
      <w:t>- 1 -</w:t>
    </w:r>
    <w:r>
      <w:fldChar w:fldCharType="end"/>
    </w:r>
  </w:p>
  <w:p>
    <w:pPr>
      <w:pStyle w:val="4"/>
      <w:ind w:left="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640"/>
      <w:jc w:val="right"/>
      <w:rPr>
        <w:rFonts w:ascii="宋体" w:hAnsi="宋体" w:eastAsia="宋体"/>
        <w:sz w:val="28"/>
        <w:szCs w:val="28"/>
      </w:rPr>
    </w:pPr>
    <w:r>
      <w:rPr>
        <w:sz w:val="28"/>
      </w:rPr>
      <w:pict>
        <v:shape id="_x0000_s2051" o:spid="_x0000_s2051"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path/>
          <v:fill on="f" focussize="0,0"/>
          <v:stroke on="f" weight="0.5pt" joinstyle="miter"/>
          <v:imagedata o:title=""/>
          <o:lock v:ext="edit"/>
          <v:textbox inset="0mm,0mm,0mm,0mm" style="mso-fit-shape-to-text:t;">
            <w:txbxContent>
              <w:p>
                <w:pPr>
                  <w:pStyle w:val="4"/>
                </w:pPr>
                <w:r>
                  <w:rPr>
                    <w:rFonts w:hint="eastAsia"/>
                    <w:sz w:val="24"/>
                    <w:szCs w:val="40"/>
                  </w:rPr>
                  <w:fldChar w:fldCharType="begin"/>
                </w:r>
                <w:r>
                  <w:rPr>
                    <w:rFonts w:hint="eastAsia"/>
                    <w:sz w:val="24"/>
                    <w:szCs w:val="40"/>
                  </w:rPr>
                  <w:instrText xml:space="preserve"> PAGE  \* MERGEFORMAT </w:instrText>
                </w:r>
                <w:r>
                  <w:rPr>
                    <w:rFonts w:hint="eastAsia"/>
                    <w:sz w:val="24"/>
                    <w:szCs w:val="40"/>
                  </w:rPr>
                  <w:fldChar w:fldCharType="separate"/>
                </w:r>
                <w:r>
                  <w:rPr>
                    <w:sz w:val="24"/>
                    <w:szCs w:val="40"/>
                  </w:rPr>
                  <w:t>- 6 -</w:t>
                </w:r>
                <w:r>
                  <w:rPr>
                    <w:rFonts w:hint="eastAsia"/>
                    <w:sz w:val="24"/>
                    <w:szCs w:val="40"/>
                  </w:rPr>
                  <w:fldChar w:fldCharType="end"/>
                </w:r>
              </w:p>
            </w:txbxContent>
          </v:textbox>
        </v:shape>
      </w:pict>
    </w:r>
  </w:p>
  <w:p>
    <w:pPr>
      <w:pStyle w:val="4"/>
      <w:ind w:left="640" w:right="7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640"/>
      <w:jc w:val="right"/>
      <w:rPr>
        <w:rFonts w:ascii="宋体" w:hAnsi="宋体" w:eastAsia="宋体"/>
        <w:sz w:val="28"/>
        <w:szCs w:val="28"/>
      </w:rPr>
    </w:pPr>
    <w:r>
      <w:rPr>
        <w:sz w:val="28"/>
      </w:rP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path/>
          <v:fill on="f" focussize="0,0"/>
          <v:stroke on="f" weight="0.5pt" joinstyle="miter"/>
          <v:imagedata o:title=""/>
          <o:lock v:ext="edit"/>
          <v:textbox inset="0mm,0mm,0mm,0mm" style="mso-fit-shape-to-text:t;">
            <w:txbxContent>
              <w:p>
                <w:pPr>
                  <w:pStyle w:val="4"/>
                  <w:rPr>
                    <w:sz w:val="24"/>
                  </w:rPr>
                </w:pPr>
                <w:r>
                  <w:rPr>
                    <w:rFonts w:hint="eastAsia"/>
                    <w:sz w:val="24"/>
                  </w:rPr>
                  <w:fldChar w:fldCharType="begin"/>
                </w:r>
                <w:r>
                  <w:rPr>
                    <w:rFonts w:hint="eastAsia"/>
                    <w:sz w:val="24"/>
                  </w:rPr>
                  <w:instrText xml:space="preserve"> PAGE  \* MERGEFORMAT </w:instrText>
                </w:r>
                <w:r>
                  <w:rPr>
                    <w:rFonts w:hint="eastAsia"/>
                    <w:sz w:val="24"/>
                  </w:rPr>
                  <w:fldChar w:fldCharType="separate"/>
                </w:r>
                <w:r>
                  <w:rPr>
                    <w:sz w:val="24"/>
                  </w:rPr>
                  <w:t>- 18 -</w:t>
                </w:r>
                <w:r>
                  <w:rPr>
                    <w:rFonts w:hint="eastAsia"/>
                    <w:sz w:val="24"/>
                  </w:rPr>
                  <w:fldChar w:fldCharType="end"/>
                </w:r>
              </w:p>
            </w:txbxContent>
          </v:textbox>
        </v:shape>
      </w:pict>
    </w:r>
  </w:p>
  <w:p>
    <w:pPr>
      <w:pStyle w:val="4"/>
      <w:ind w:left="640" w:right="72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2049" o:spid="_x0000_s2049"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path/>
          <v:fill on="f" focussize="0,0"/>
          <v:stroke on="f" weight="0.5pt" joinstyle="miter"/>
          <v:imagedata o:title=""/>
          <o:lock v:ext="edit"/>
          <v:textbox inset="0mm,0mm,0mm,0mm" style="mso-fit-shape-to-text:t;">
            <w:txbxContent>
              <w:p>
                <w:pPr>
                  <w:pStyle w:val="4"/>
                </w:pPr>
                <w:r>
                  <w:rPr>
                    <w:rFonts w:hint="eastAsia"/>
                    <w:sz w:val="24"/>
                  </w:rPr>
                  <w:fldChar w:fldCharType="begin"/>
                </w:r>
                <w:r>
                  <w:rPr>
                    <w:rFonts w:hint="eastAsia"/>
                    <w:sz w:val="24"/>
                  </w:rPr>
                  <w:instrText xml:space="preserve"> PAGE  \* MERGEFORMAT </w:instrText>
                </w:r>
                <w:r>
                  <w:rPr>
                    <w:rFonts w:hint="eastAsia"/>
                    <w:sz w:val="24"/>
                  </w:rPr>
                  <w:fldChar w:fldCharType="separate"/>
                </w:r>
                <w:r>
                  <w:rPr>
                    <w:sz w:val="24"/>
                  </w:rPr>
                  <w:t>- 37 -</w:t>
                </w:r>
                <w:r>
                  <w:rPr>
                    <w:rFonts w:hint="eastAsia"/>
                    <w:sz w:val="24"/>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宋体" w:hAnsi="宋体" w:eastAsia="宋体"/>
        <w:sz w:val="28"/>
        <w:szCs w:val="28"/>
      </w:rPr>
    </w:pPr>
    <w:r>
      <w:rPr>
        <w:rFonts w:ascii="宋体" w:hAnsi="宋体" w:eastAsia="宋体"/>
        <w:sz w:val="24"/>
      </w:rPr>
      <w:fldChar w:fldCharType="begin"/>
    </w:r>
    <w:r>
      <w:rPr>
        <w:rFonts w:ascii="宋体" w:hAnsi="宋体" w:eastAsia="宋体"/>
        <w:sz w:val="24"/>
      </w:rPr>
      <w:instrText xml:space="preserve">PAGE   \* MERGEFORMAT</w:instrText>
    </w:r>
    <w:r>
      <w:rPr>
        <w:rFonts w:ascii="宋体" w:hAnsi="宋体" w:eastAsia="宋体"/>
        <w:sz w:val="24"/>
      </w:rPr>
      <w:fldChar w:fldCharType="separate"/>
    </w:r>
    <w:r>
      <w:rPr>
        <w:rFonts w:ascii="宋体" w:hAnsi="宋体" w:eastAsia="宋体"/>
        <w:sz w:val="24"/>
      </w:rPr>
      <w:t>- 62 -</w:t>
    </w:r>
    <w:r>
      <w:rPr>
        <w:rFonts w:ascii="宋体" w:hAnsi="宋体" w:eastAsia="宋体"/>
        <w:sz w:val="24"/>
      </w:rPr>
      <w:fldChar w:fldCharType="end"/>
    </w:r>
  </w:p>
  <w:p>
    <w:pPr>
      <w:pStyle w:val="4"/>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rPr>
      <w:t>- 2 -</w:t>
    </w:r>
    <w:r>
      <w:rPr>
        <w:rFonts w:ascii="宋体" w:hAnsi="宋体" w:eastAsia="宋体"/>
        <w:sz w:val="28"/>
        <w:szCs w:val="28"/>
      </w:rPr>
      <w:fldChar w:fldCharType="end"/>
    </w:r>
  </w:p>
  <w:p>
    <w:pPr>
      <w:pStyle w:val="4"/>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hideSpellingError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620B55A6"/>
    <w:rsid w:val="00042B4F"/>
    <w:rsid w:val="000C28EB"/>
    <w:rsid w:val="006512E0"/>
    <w:rsid w:val="00B95338"/>
    <w:rsid w:val="00CE2AC9"/>
    <w:rsid w:val="00F67D31"/>
    <w:rsid w:val="03D404F7"/>
    <w:rsid w:val="04FF3F86"/>
    <w:rsid w:val="09051E59"/>
    <w:rsid w:val="0A73187B"/>
    <w:rsid w:val="0B024E7D"/>
    <w:rsid w:val="0B87325E"/>
    <w:rsid w:val="0BC146CC"/>
    <w:rsid w:val="0E480D4F"/>
    <w:rsid w:val="0F5D0CCC"/>
    <w:rsid w:val="138658D8"/>
    <w:rsid w:val="15F11D95"/>
    <w:rsid w:val="17B078F3"/>
    <w:rsid w:val="181D1C3A"/>
    <w:rsid w:val="19EF1CC3"/>
    <w:rsid w:val="1D816E2C"/>
    <w:rsid w:val="20D037DA"/>
    <w:rsid w:val="21144898"/>
    <w:rsid w:val="22E52944"/>
    <w:rsid w:val="22E8100C"/>
    <w:rsid w:val="24F42C13"/>
    <w:rsid w:val="28443526"/>
    <w:rsid w:val="3D7B4929"/>
    <w:rsid w:val="3F6F331F"/>
    <w:rsid w:val="420B529D"/>
    <w:rsid w:val="42A61DB0"/>
    <w:rsid w:val="42FD350B"/>
    <w:rsid w:val="480E39AF"/>
    <w:rsid w:val="4AAF5EFB"/>
    <w:rsid w:val="4F0E202F"/>
    <w:rsid w:val="5391665B"/>
    <w:rsid w:val="54462DFA"/>
    <w:rsid w:val="54F210CD"/>
    <w:rsid w:val="55840E7E"/>
    <w:rsid w:val="56E94725"/>
    <w:rsid w:val="577F68A1"/>
    <w:rsid w:val="5DF64087"/>
    <w:rsid w:val="5E345B38"/>
    <w:rsid w:val="60001645"/>
    <w:rsid w:val="6128154D"/>
    <w:rsid w:val="620B55A6"/>
    <w:rsid w:val="69357DFF"/>
    <w:rsid w:val="6A3B6B4B"/>
    <w:rsid w:val="6BAD05C4"/>
    <w:rsid w:val="6C896630"/>
    <w:rsid w:val="6D01297B"/>
    <w:rsid w:val="711E49A1"/>
    <w:rsid w:val="73197D8B"/>
    <w:rsid w:val="744F4F13"/>
    <w:rsid w:val="75080505"/>
    <w:rsid w:val="7FD51D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able of authorities"/>
    <w:basedOn w:val="1"/>
    <w:next w:val="1"/>
    <w:qFormat/>
    <w:uiPriority w:val="0"/>
    <w:pPr>
      <w:ind w:left="200" w:leftChars="200"/>
    </w:pPr>
  </w:style>
  <w:style w:type="paragraph" w:styleId="3">
    <w:name w:val="annotation text"/>
    <w:basedOn w:val="1"/>
    <w:qFormat/>
    <w:uiPriority w:val="0"/>
    <w:pPr>
      <w:jc w:val="left"/>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Autospacing="1" w:afterAutospacing="1"/>
      <w:jc w:val="left"/>
    </w:pPr>
    <w:rPr>
      <w:rFonts w:cs="Times New Roman"/>
      <w:kern w:val="0"/>
      <w:sz w:val="24"/>
    </w:rPr>
  </w:style>
  <w:style w:type="character" w:styleId="9">
    <w:name w:val="Strong"/>
    <w:basedOn w:val="8"/>
    <w:qFormat/>
    <w:uiPriority w:val="0"/>
    <w:rPr>
      <w:b/>
    </w:rPr>
  </w:style>
  <w:style w:type="character" w:styleId="10">
    <w:name w:val="page number"/>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4"/>
    <customShpInfo spid="_x0000_s2053"/>
    <customShpInfo spid="_x0000_s2052"/>
    <customShpInfo spid="_x0000_s2051"/>
    <customShpInfo spid="_x0000_s2050"/>
    <customShpInfo spid="_x0000_s2049"/>
    <customShpInfo spid="_x0000_s1026"/>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63</Pages>
  <Words>5910</Words>
  <Characters>33690</Characters>
  <Lines>280</Lines>
  <Paragraphs>79</Paragraphs>
  <TotalTime>4</TotalTime>
  <ScaleCrop>false</ScaleCrop>
  <LinksUpToDate>false</LinksUpToDate>
  <CharactersWithSpaces>39521</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2021-02-18T00:29:00Z</dcterms:created>
  <dc:creator>徐浩</dc:creator>
  <cp:lastModifiedBy>汪杰</cp:lastModifiedBy>
  <cp:lastPrinted>2021-02-24T03:37:00Z</cp:lastPrinted>
  <dcterms:modified xsi:type="dcterms:W3CDTF">2021-11-17T10:00:33Z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KSOSaveFontToCloudKey">
    <vt:lpwstr>463883525_embed</vt:lpwstr>
  </property>
</Properties>
</file>