
<file path=[Content_Types].xml><?xml version="1.0" encoding="utf-8"?>
<Types xmlns="http://schemas.openxmlformats.org/package/2006/content-types">
  <Default Extension="rels" ContentType="application/vnd.openxmlformats-package.relationships+xml"/>
  <Default Extension="xml" ContentType="application/xml"/>
  <Default Extension="odttf" ContentType="application/vnd.openxmlformats-officedocument.obfuscatedFont"/>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36839" w:rsidRDefault="00636839">
      <w:pPr>
        <w:spacing w:line="560" w:lineRule="exact"/>
        <w:jc w:val="center"/>
        <w:rPr>
          <w:rFonts w:ascii="Times New Roman" w:eastAsia="仿宋_GB2312" w:hAnsi="Times New Roman" w:cs="Times New Roman"/>
          <w:sz w:val="32"/>
          <w:szCs w:val="32"/>
        </w:rPr>
      </w:pPr>
      <w:bookmarkStart w:id="0" w:name="_GoBack"/>
      <w:bookmarkEnd w:id="0"/>
    </w:p>
    <w:p w:rsidR="00636839" w:rsidRDefault="00636839">
      <w:pPr>
        <w:spacing w:line="560" w:lineRule="exact"/>
        <w:jc w:val="center"/>
        <w:rPr>
          <w:rFonts w:ascii="Times New Roman" w:eastAsia="仿宋_GB2312" w:hAnsi="Times New Roman" w:cs="Times New Roman"/>
          <w:sz w:val="32"/>
          <w:szCs w:val="32"/>
        </w:rPr>
      </w:pPr>
    </w:p>
    <w:p w:rsidR="00636839" w:rsidRDefault="00636839">
      <w:pPr>
        <w:spacing w:line="560" w:lineRule="exact"/>
        <w:jc w:val="center"/>
        <w:rPr>
          <w:rFonts w:ascii="Times New Roman" w:eastAsia="仿宋_GB2312" w:hAnsi="Times New Roman" w:cs="Times New Roman"/>
          <w:sz w:val="32"/>
          <w:szCs w:val="32"/>
        </w:rPr>
      </w:pPr>
    </w:p>
    <w:p w:rsidR="00636839" w:rsidRDefault="00636839">
      <w:pPr>
        <w:spacing w:line="560" w:lineRule="exact"/>
        <w:jc w:val="center"/>
        <w:rPr>
          <w:rFonts w:ascii="Times New Roman" w:eastAsia="仿宋_GB2312" w:hAnsi="Times New Roman" w:cs="Times New Roman"/>
          <w:sz w:val="32"/>
          <w:szCs w:val="32"/>
        </w:rPr>
      </w:pPr>
    </w:p>
    <w:p w:rsidR="00636839" w:rsidRDefault="00636839">
      <w:pPr>
        <w:spacing w:line="560" w:lineRule="exact"/>
        <w:jc w:val="center"/>
        <w:rPr>
          <w:rFonts w:ascii="Times New Roman" w:eastAsia="仿宋_GB2312" w:hAnsi="Times New Roman" w:cs="Times New Roman"/>
          <w:sz w:val="32"/>
          <w:szCs w:val="32"/>
        </w:rPr>
      </w:pPr>
    </w:p>
    <w:p w:rsidR="00636839" w:rsidRDefault="00636839">
      <w:pPr>
        <w:spacing w:line="560" w:lineRule="exact"/>
        <w:jc w:val="center"/>
        <w:rPr>
          <w:rFonts w:ascii="Times New Roman" w:eastAsia="仿宋_GB2312" w:hAnsi="Times New Roman" w:cs="Times New Roman"/>
          <w:sz w:val="32"/>
          <w:szCs w:val="32"/>
        </w:rPr>
      </w:pPr>
    </w:p>
    <w:p w:rsidR="00636839" w:rsidRDefault="00636839">
      <w:pPr>
        <w:spacing w:line="560" w:lineRule="exact"/>
        <w:jc w:val="center"/>
        <w:rPr>
          <w:rFonts w:ascii="Times New Roman" w:eastAsia="仿宋_GB2312" w:hAnsi="Times New Roman" w:cs="Times New Roman"/>
          <w:sz w:val="32"/>
          <w:szCs w:val="32"/>
        </w:rPr>
      </w:pPr>
    </w:p>
    <w:p w:rsidR="00636839" w:rsidRPr="003718AA" w:rsidRDefault="001011B0">
      <w:pPr>
        <w:spacing w:line="560" w:lineRule="exact"/>
        <w:jc w:val="center"/>
        <w:rPr>
          <w:rFonts w:ascii="仿宋_GB2312" w:eastAsia="仿宋_GB2312" w:hAnsi="Times New Roman" w:cs="Times New Roman"/>
          <w:sz w:val="32"/>
          <w:szCs w:val="32"/>
        </w:rPr>
      </w:pPr>
      <w:r w:rsidRPr="003718AA">
        <w:rPr>
          <w:rFonts w:ascii="仿宋_GB2312" w:eastAsia="仿宋_GB2312" w:hAnsi="楷体" w:cs="楷体" w:hint="eastAsia"/>
          <w:sz w:val="32"/>
          <w:szCs w:val="32"/>
        </w:rPr>
        <w:t>石政发〔2021〕15号</w:t>
      </w:r>
    </w:p>
    <w:p w:rsidR="00636839" w:rsidRDefault="00636839">
      <w:pPr>
        <w:spacing w:line="560" w:lineRule="exact"/>
        <w:jc w:val="center"/>
        <w:rPr>
          <w:rFonts w:ascii="Times New Roman" w:eastAsia="仿宋_GB2312" w:hAnsi="Times New Roman" w:cs="Times New Roman"/>
          <w:sz w:val="32"/>
          <w:szCs w:val="32"/>
        </w:rPr>
      </w:pPr>
    </w:p>
    <w:p w:rsidR="00636839" w:rsidRDefault="00636839">
      <w:pPr>
        <w:spacing w:line="560" w:lineRule="exact"/>
        <w:jc w:val="center"/>
        <w:rPr>
          <w:rFonts w:ascii="Times New Roman" w:eastAsia="仿宋_GB2312" w:hAnsi="Times New Roman" w:cs="Times New Roman"/>
          <w:sz w:val="32"/>
          <w:szCs w:val="32"/>
        </w:rPr>
      </w:pPr>
    </w:p>
    <w:p w:rsidR="00636839" w:rsidRDefault="001011B0">
      <w:pPr>
        <w:spacing w:line="560" w:lineRule="exact"/>
        <w:jc w:val="center"/>
        <w:rPr>
          <w:rFonts w:ascii="方正小标宋简体" w:eastAsia="方正小标宋简体"/>
          <w:sz w:val="44"/>
          <w:szCs w:val="44"/>
        </w:rPr>
      </w:pPr>
      <w:r>
        <w:rPr>
          <w:rFonts w:ascii="方正小标宋简体" w:eastAsia="方正小标宋简体" w:hint="eastAsia"/>
          <w:sz w:val="44"/>
          <w:szCs w:val="44"/>
        </w:rPr>
        <w:t>关于印发</w:t>
      </w:r>
      <w:proofErr w:type="gramStart"/>
      <w:r>
        <w:rPr>
          <w:rFonts w:ascii="方正小标宋简体" w:eastAsia="方正小标宋简体" w:hint="eastAsia"/>
          <w:sz w:val="44"/>
          <w:szCs w:val="44"/>
        </w:rPr>
        <w:t>《</w:t>
      </w:r>
      <w:proofErr w:type="gramEnd"/>
      <w:r>
        <w:rPr>
          <w:rFonts w:ascii="方正小标宋简体" w:eastAsia="方正小标宋简体" w:hint="eastAsia"/>
          <w:sz w:val="44"/>
          <w:szCs w:val="44"/>
        </w:rPr>
        <w:t>石桥镇“平安护航百年党庆”</w:t>
      </w:r>
    </w:p>
    <w:p w:rsidR="00636839" w:rsidRDefault="001011B0">
      <w:pPr>
        <w:spacing w:line="560" w:lineRule="exact"/>
        <w:jc w:val="center"/>
        <w:rPr>
          <w:rFonts w:ascii="方正小标宋简体" w:eastAsia="方正小标宋简体"/>
          <w:sz w:val="44"/>
          <w:szCs w:val="44"/>
        </w:rPr>
      </w:pPr>
      <w:r>
        <w:rPr>
          <w:rFonts w:ascii="方正小标宋简体" w:eastAsia="方正小标宋简体" w:hint="eastAsia"/>
          <w:sz w:val="44"/>
          <w:szCs w:val="44"/>
        </w:rPr>
        <w:t>安全生产大宣讲大排查大整治大推进</w:t>
      </w:r>
    </w:p>
    <w:p w:rsidR="00636839" w:rsidRDefault="001011B0">
      <w:pPr>
        <w:spacing w:line="560" w:lineRule="exact"/>
        <w:jc w:val="center"/>
        <w:rPr>
          <w:rFonts w:ascii="方正小标宋简体" w:eastAsia="方正小标宋简体"/>
          <w:sz w:val="44"/>
          <w:szCs w:val="44"/>
        </w:rPr>
      </w:pPr>
      <w:r>
        <w:rPr>
          <w:rFonts w:ascii="方正小标宋简体" w:eastAsia="方正小标宋简体" w:hint="eastAsia"/>
          <w:sz w:val="44"/>
          <w:szCs w:val="44"/>
        </w:rPr>
        <w:t>行动方案</w:t>
      </w:r>
      <w:proofErr w:type="gramStart"/>
      <w:r>
        <w:rPr>
          <w:rFonts w:ascii="方正小标宋简体" w:eastAsia="方正小标宋简体" w:hint="eastAsia"/>
          <w:sz w:val="44"/>
          <w:szCs w:val="44"/>
        </w:rPr>
        <w:t>》</w:t>
      </w:r>
      <w:proofErr w:type="gramEnd"/>
      <w:r>
        <w:rPr>
          <w:rFonts w:ascii="方正小标宋简体" w:eastAsia="方正小标宋简体" w:hint="eastAsia"/>
          <w:sz w:val="44"/>
          <w:szCs w:val="44"/>
        </w:rPr>
        <w:t>的通知</w:t>
      </w:r>
    </w:p>
    <w:p w:rsidR="00636839" w:rsidRDefault="00636839">
      <w:pPr>
        <w:spacing w:line="560" w:lineRule="exact"/>
        <w:jc w:val="left"/>
        <w:rPr>
          <w:rFonts w:ascii="方正小标宋简体" w:eastAsia="方正小标宋简体"/>
          <w:sz w:val="44"/>
          <w:szCs w:val="44"/>
        </w:rPr>
      </w:pPr>
    </w:p>
    <w:p w:rsidR="00636839" w:rsidRDefault="001011B0">
      <w:pPr>
        <w:spacing w:line="560" w:lineRule="exact"/>
        <w:rPr>
          <w:rFonts w:ascii="Times New Roman" w:eastAsia="仿宋_GB2312" w:hAnsi="Times New Roman" w:cs="Times New Roman"/>
          <w:sz w:val="32"/>
          <w:szCs w:val="32"/>
        </w:rPr>
      </w:pPr>
      <w:r>
        <w:rPr>
          <w:rFonts w:ascii="Times New Roman" w:eastAsia="仿宋_GB2312" w:hAnsi="Times New Roman" w:cs="Times New Roman" w:hint="eastAsia"/>
          <w:sz w:val="32"/>
          <w:szCs w:val="32"/>
        </w:rPr>
        <w:t>各村、各有关部门和单位：</w:t>
      </w:r>
    </w:p>
    <w:p w:rsidR="00636839" w:rsidRDefault="001011B0">
      <w:pPr>
        <w:spacing w:line="560" w:lineRule="exact"/>
        <w:ind w:firstLine="640"/>
        <w:rPr>
          <w:rFonts w:ascii="Times New Roman" w:eastAsia="仿宋_GB2312" w:hAnsi="Times New Roman" w:cs="Times New Roman"/>
          <w:sz w:val="32"/>
          <w:szCs w:val="32"/>
        </w:rPr>
      </w:pPr>
      <w:r>
        <w:rPr>
          <w:rFonts w:ascii="Times New Roman" w:eastAsia="仿宋_GB2312" w:hAnsi="Times New Roman" w:cs="Times New Roman" w:hint="eastAsia"/>
          <w:sz w:val="32"/>
          <w:szCs w:val="32"/>
        </w:rPr>
        <w:t>现将《石桥镇“平安护航百年党庆”安全生产大宣讲大排查大整治大推进行动方案》印发给你们，请结合实际，认真组织实施。</w:t>
      </w:r>
    </w:p>
    <w:p w:rsidR="00636839" w:rsidRDefault="00636839">
      <w:pPr>
        <w:spacing w:line="560" w:lineRule="exact"/>
        <w:ind w:firstLine="640"/>
        <w:rPr>
          <w:rFonts w:ascii="Times New Roman" w:eastAsia="仿宋_GB2312" w:hAnsi="Times New Roman" w:cs="Times New Roman"/>
          <w:sz w:val="32"/>
          <w:szCs w:val="32"/>
        </w:rPr>
      </w:pPr>
    </w:p>
    <w:p w:rsidR="00636839" w:rsidRDefault="00636839">
      <w:pPr>
        <w:spacing w:line="560" w:lineRule="exact"/>
        <w:ind w:firstLine="640"/>
        <w:rPr>
          <w:rFonts w:ascii="Times New Roman" w:eastAsia="仿宋_GB2312" w:hAnsi="Times New Roman" w:cs="Times New Roman"/>
          <w:sz w:val="32"/>
          <w:szCs w:val="32"/>
        </w:rPr>
      </w:pPr>
    </w:p>
    <w:p w:rsidR="00636839" w:rsidRDefault="001011B0">
      <w:pPr>
        <w:spacing w:line="560" w:lineRule="exact"/>
        <w:ind w:firstLine="640"/>
        <w:jc w:val="center"/>
        <w:rPr>
          <w:rFonts w:ascii="Times New Roman" w:eastAsia="仿宋_GB2312" w:hAnsi="Times New Roman" w:cs="Times New Roman"/>
          <w:sz w:val="32"/>
          <w:szCs w:val="32"/>
        </w:rPr>
      </w:pPr>
      <w:r>
        <w:rPr>
          <w:rFonts w:ascii="Times New Roman" w:eastAsia="仿宋_GB2312" w:hAnsi="Times New Roman" w:cs="Times New Roman" w:hint="eastAsia"/>
          <w:sz w:val="32"/>
          <w:szCs w:val="32"/>
        </w:rPr>
        <w:t>石桥镇人民政府</w:t>
      </w:r>
    </w:p>
    <w:p w:rsidR="00636839" w:rsidRDefault="003718AA">
      <w:pPr>
        <w:wordWrap w:val="0"/>
        <w:spacing w:line="560" w:lineRule="exact"/>
        <w:ind w:firstLine="640"/>
        <w:jc w:val="center"/>
        <w:rPr>
          <w:rFonts w:ascii="Times New Roman" w:eastAsia="仿宋_GB2312" w:hAnsi="Times New Roman" w:cs="Times New Roman"/>
          <w:sz w:val="32"/>
          <w:szCs w:val="32"/>
        </w:rPr>
      </w:pPr>
      <w:r>
        <w:rPr>
          <w:rFonts w:ascii="Times New Roman" w:eastAsia="仿宋_GB2312" w:hAnsi="Times New Roman" w:cs="Times New Roman" w:hint="eastAsia"/>
          <w:sz w:val="32"/>
          <w:szCs w:val="32"/>
        </w:rPr>
        <w:t xml:space="preserve">  </w:t>
      </w:r>
      <w:r w:rsidR="001011B0">
        <w:rPr>
          <w:rFonts w:ascii="Times New Roman" w:eastAsia="仿宋_GB2312" w:hAnsi="Times New Roman" w:cs="Times New Roman" w:hint="eastAsia"/>
          <w:sz w:val="32"/>
          <w:szCs w:val="32"/>
        </w:rPr>
        <w:t>2021</w:t>
      </w:r>
      <w:r w:rsidR="001011B0">
        <w:rPr>
          <w:rFonts w:ascii="Times New Roman" w:eastAsia="仿宋_GB2312" w:hAnsi="Times New Roman" w:cs="Times New Roman" w:hint="eastAsia"/>
          <w:sz w:val="32"/>
          <w:szCs w:val="32"/>
        </w:rPr>
        <w:t>年</w:t>
      </w:r>
      <w:r w:rsidR="001011B0">
        <w:rPr>
          <w:rFonts w:ascii="Times New Roman" w:eastAsia="仿宋_GB2312" w:hAnsi="Times New Roman" w:cs="Times New Roman" w:hint="eastAsia"/>
          <w:sz w:val="32"/>
          <w:szCs w:val="32"/>
        </w:rPr>
        <w:t>6</w:t>
      </w:r>
      <w:r w:rsidR="001011B0">
        <w:rPr>
          <w:rFonts w:ascii="Times New Roman" w:eastAsia="仿宋_GB2312" w:hAnsi="Times New Roman" w:cs="Times New Roman" w:hint="eastAsia"/>
          <w:sz w:val="32"/>
          <w:szCs w:val="32"/>
        </w:rPr>
        <w:t>月</w:t>
      </w:r>
      <w:r w:rsidR="001011B0">
        <w:rPr>
          <w:rFonts w:ascii="Times New Roman" w:eastAsia="仿宋_GB2312" w:hAnsi="Times New Roman" w:cs="Times New Roman" w:hint="eastAsia"/>
          <w:sz w:val="32"/>
          <w:szCs w:val="32"/>
        </w:rPr>
        <w:t>5</w:t>
      </w:r>
      <w:r w:rsidR="001011B0">
        <w:rPr>
          <w:rFonts w:ascii="Times New Roman" w:eastAsia="仿宋_GB2312" w:hAnsi="Times New Roman" w:cs="Times New Roman" w:hint="eastAsia"/>
          <w:sz w:val="32"/>
          <w:szCs w:val="32"/>
        </w:rPr>
        <w:t>日</w:t>
      </w:r>
      <w:r w:rsidR="001011B0">
        <w:rPr>
          <w:rFonts w:ascii="Times New Roman" w:eastAsia="仿宋_GB2312" w:hAnsi="Times New Roman" w:cs="Times New Roman" w:hint="eastAsia"/>
          <w:sz w:val="32"/>
          <w:szCs w:val="32"/>
        </w:rPr>
        <w:t xml:space="preserve">  </w:t>
      </w:r>
    </w:p>
    <w:p w:rsidR="00636839" w:rsidRDefault="001011B0">
      <w:pPr>
        <w:rPr>
          <w:rFonts w:ascii="方正小标宋简体" w:eastAsia="方正小标宋简体"/>
          <w:sz w:val="44"/>
          <w:szCs w:val="44"/>
        </w:rPr>
      </w:pPr>
      <w:r>
        <w:rPr>
          <w:rFonts w:ascii="方正小标宋简体" w:eastAsia="方正小标宋简体"/>
          <w:sz w:val="44"/>
          <w:szCs w:val="44"/>
        </w:rPr>
        <w:br w:type="page"/>
      </w:r>
    </w:p>
    <w:p w:rsidR="00636839" w:rsidRDefault="001011B0">
      <w:pPr>
        <w:spacing w:line="560" w:lineRule="exact"/>
        <w:jc w:val="center"/>
        <w:rPr>
          <w:rFonts w:ascii="方正小标宋简体" w:eastAsia="方正小标宋简体"/>
          <w:sz w:val="44"/>
          <w:szCs w:val="44"/>
        </w:rPr>
      </w:pPr>
      <w:r>
        <w:rPr>
          <w:rFonts w:ascii="方正小标宋简体" w:eastAsia="方正小标宋简体" w:hint="eastAsia"/>
          <w:sz w:val="44"/>
          <w:szCs w:val="44"/>
        </w:rPr>
        <w:lastRenderedPageBreak/>
        <w:t>石桥镇“平安护航百年党庆”安全生产大宣讲大排查大整治大推进行动方案</w:t>
      </w:r>
    </w:p>
    <w:p w:rsidR="00636839" w:rsidRDefault="00636839">
      <w:pPr>
        <w:spacing w:line="560" w:lineRule="exact"/>
        <w:rPr>
          <w:rFonts w:ascii="仿宋_GB2312" w:eastAsia="仿宋_GB2312"/>
          <w:sz w:val="32"/>
          <w:szCs w:val="32"/>
        </w:rPr>
      </w:pPr>
    </w:p>
    <w:p w:rsidR="00636839" w:rsidRDefault="001011B0">
      <w:pPr>
        <w:spacing w:line="56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sz w:val="32"/>
          <w:szCs w:val="32"/>
        </w:rPr>
        <w:t>建党</w:t>
      </w:r>
      <w:r>
        <w:rPr>
          <w:rFonts w:ascii="Times New Roman" w:eastAsia="仿宋_GB2312" w:hAnsi="Times New Roman" w:cs="Times New Roman"/>
          <w:sz w:val="32"/>
          <w:szCs w:val="32"/>
        </w:rPr>
        <w:t>100</w:t>
      </w:r>
      <w:r>
        <w:rPr>
          <w:rFonts w:ascii="Times New Roman" w:eastAsia="仿宋_GB2312" w:hAnsi="Times New Roman" w:cs="Times New Roman"/>
          <w:sz w:val="32"/>
          <w:szCs w:val="32"/>
        </w:rPr>
        <w:t>周年来临之际，为切实营造良好安全环境，确保安全形势持续稳定向好，</w:t>
      </w:r>
      <w:r>
        <w:rPr>
          <w:rFonts w:ascii="Times New Roman" w:eastAsia="仿宋_GB2312" w:hAnsi="Times New Roman" w:cs="Times New Roman" w:hint="eastAsia"/>
          <w:sz w:val="32"/>
          <w:szCs w:val="32"/>
        </w:rPr>
        <w:t>按照区安委会统一部署，</w:t>
      </w:r>
      <w:r>
        <w:rPr>
          <w:rFonts w:ascii="Times New Roman" w:eastAsia="仿宋_GB2312" w:hAnsi="Times New Roman" w:cs="Times New Roman"/>
          <w:sz w:val="32"/>
          <w:szCs w:val="32"/>
        </w:rPr>
        <w:t>决定在全</w:t>
      </w:r>
      <w:r>
        <w:rPr>
          <w:rFonts w:ascii="Times New Roman" w:eastAsia="仿宋_GB2312" w:hAnsi="Times New Roman" w:cs="Times New Roman" w:hint="eastAsia"/>
          <w:sz w:val="32"/>
          <w:szCs w:val="32"/>
        </w:rPr>
        <w:t>镇</w:t>
      </w:r>
      <w:r>
        <w:rPr>
          <w:rFonts w:ascii="Times New Roman" w:eastAsia="仿宋_GB2312" w:hAnsi="Times New Roman" w:cs="Times New Roman"/>
          <w:sz w:val="32"/>
          <w:szCs w:val="32"/>
        </w:rPr>
        <w:t>开展</w:t>
      </w:r>
      <w:r>
        <w:rPr>
          <w:rFonts w:ascii="Times New Roman" w:eastAsia="仿宋_GB2312" w:hAnsi="Times New Roman" w:cs="Times New Roman"/>
          <w:sz w:val="32"/>
          <w:szCs w:val="32"/>
        </w:rPr>
        <w:t>“</w:t>
      </w:r>
      <w:r>
        <w:rPr>
          <w:rFonts w:ascii="Times New Roman" w:eastAsia="仿宋_GB2312" w:hAnsi="Times New Roman" w:cs="Times New Roman"/>
          <w:sz w:val="32"/>
          <w:szCs w:val="32"/>
        </w:rPr>
        <w:t>平安护航百年党庆</w:t>
      </w:r>
      <w:r>
        <w:rPr>
          <w:rFonts w:ascii="Times New Roman" w:eastAsia="仿宋_GB2312" w:hAnsi="Times New Roman" w:cs="Times New Roman"/>
          <w:sz w:val="32"/>
          <w:szCs w:val="32"/>
        </w:rPr>
        <w:t>”</w:t>
      </w:r>
      <w:r>
        <w:rPr>
          <w:rFonts w:ascii="Times New Roman" w:eastAsia="仿宋_GB2312" w:hAnsi="Times New Roman" w:cs="Times New Roman"/>
          <w:sz w:val="32"/>
          <w:szCs w:val="32"/>
        </w:rPr>
        <w:t>安全生产大宣讲大排查大整治大推进行动（以下简称</w:t>
      </w:r>
      <w:r>
        <w:rPr>
          <w:rFonts w:ascii="Times New Roman" w:eastAsia="仿宋_GB2312" w:hAnsi="Times New Roman" w:cs="Times New Roman"/>
          <w:sz w:val="32"/>
          <w:szCs w:val="32"/>
        </w:rPr>
        <w:t>“</w:t>
      </w:r>
      <w:r>
        <w:rPr>
          <w:rFonts w:ascii="Times New Roman" w:eastAsia="仿宋_GB2312" w:hAnsi="Times New Roman" w:cs="Times New Roman"/>
          <w:sz w:val="32"/>
          <w:szCs w:val="32"/>
        </w:rPr>
        <w:t>平安护航行动</w:t>
      </w:r>
      <w:r>
        <w:rPr>
          <w:rFonts w:ascii="Times New Roman" w:eastAsia="仿宋_GB2312" w:hAnsi="Times New Roman" w:cs="Times New Roman"/>
          <w:sz w:val="32"/>
          <w:szCs w:val="32"/>
        </w:rPr>
        <w:t>”)</w:t>
      </w:r>
      <w:r>
        <w:rPr>
          <w:rFonts w:ascii="Times New Roman" w:eastAsia="仿宋_GB2312" w:hAnsi="Times New Roman" w:cs="Times New Roman" w:hint="eastAsia"/>
          <w:sz w:val="32"/>
          <w:szCs w:val="32"/>
        </w:rPr>
        <w:t>，</w:t>
      </w:r>
      <w:r>
        <w:rPr>
          <w:rFonts w:ascii="Times New Roman" w:eastAsia="仿宋_GB2312" w:hAnsi="Times New Roman" w:cs="Times New Roman"/>
          <w:sz w:val="32"/>
          <w:szCs w:val="32"/>
        </w:rPr>
        <w:t>现将有关要求通知如下：</w:t>
      </w:r>
    </w:p>
    <w:p w:rsidR="00636839" w:rsidRDefault="001011B0">
      <w:pPr>
        <w:spacing w:line="560" w:lineRule="exact"/>
        <w:ind w:firstLineChars="200" w:firstLine="640"/>
        <w:jc w:val="left"/>
        <w:rPr>
          <w:rFonts w:ascii="黑体" w:eastAsia="黑体" w:hAnsi="黑体"/>
          <w:sz w:val="32"/>
          <w:szCs w:val="32"/>
        </w:rPr>
      </w:pPr>
      <w:r>
        <w:rPr>
          <w:rFonts w:ascii="黑体" w:eastAsia="黑体" w:hAnsi="黑体" w:hint="eastAsia"/>
          <w:sz w:val="32"/>
          <w:szCs w:val="32"/>
        </w:rPr>
        <w:t>一、总体要求</w:t>
      </w:r>
    </w:p>
    <w:p w:rsidR="00636839" w:rsidRDefault="001011B0">
      <w:pPr>
        <w:spacing w:line="560" w:lineRule="exact"/>
        <w:ind w:firstLineChars="200" w:firstLine="640"/>
        <w:rPr>
          <w:rFonts w:ascii="Times New Roman" w:eastAsia="仿宋_GB2312" w:hAnsi="Times New Roman" w:cs="Times New Roman"/>
          <w:sz w:val="32"/>
          <w:szCs w:val="32"/>
        </w:rPr>
      </w:pPr>
      <w:r>
        <w:rPr>
          <w:rFonts w:ascii="Times New Roman" w:eastAsia="仿宋_GB2312" w:hAnsi="Times New Roman" w:cs="Times New Roman"/>
          <w:sz w:val="32"/>
          <w:szCs w:val="32"/>
        </w:rPr>
        <w:t>全面学习贯彻习近平总书记关于安全生产最新重要讲话和指示批示精神，落实国家、省市</w:t>
      </w:r>
      <w:r>
        <w:rPr>
          <w:rFonts w:ascii="Times New Roman" w:eastAsia="仿宋_GB2312" w:hAnsi="Times New Roman" w:cs="Times New Roman" w:hint="eastAsia"/>
          <w:sz w:val="32"/>
          <w:szCs w:val="32"/>
        </w:rPr>
        <w:t>区</w:t>
      </w:r>
      <w:r>
        <w:rPr>
          <w:rFonts w:ascii="Times New Roman" w:eastAsia="仿宋_GB2312" w:hAnsi="Times New Roman" w:cs="Times New Roman"/>
          <w:sz w:val="32"/>
          <w:szCs w:val="32"/>
        </w:rPr>
        <w:t>关于安全生产重要决策部署，组织开展好全国</w:t>
      </w:r>
      <w:r>
        <w:rPr>
          <w:rFonts w:ascii="Times New Roman" w:eastAsia="仿宋_GB2312" w:hAnsi="Times New Roman" w:cs="Times New Roman"/>
          <w:sz w:val="32"/>
          <w:szCs w:val="32"/>
        </w:rPr>
        <w:t>“</w:t>
      </w:r>
      <w:r>
        <w:rPr>
          <w:rFonts w:ascii="Times New Roman" w:eastAsia="仿宋_GB2312" w:hAnsi="Times New Roman" w:cs="Times New Roman"/>
          <w:sz w:val="32"/>
          <w:szCs w:val="32"/>
        </w:rPr>
        <w:t>安全生产月</w:t>
      </w:r>
      <w:r>
        <w:rPr>
          <w:rFonts w:ascii="Times New Roman" w:eastAsia="仿宋_GB2312" w:hAnsi="Times New Roman" w:cs="Times New Roman"/>
          <w:sz w:val="32"/>
          <w:szCs w:val="32"/>
        </w:rPr>
        <w:t>”</w:t>
      </w:r>
      <w:r>
        <w:rPr>
          <w:rFonts w:ascii="Times New Roman" w:eastAsia="仿宋_GB2312" w:hAnsi="Times New Roman" w:cs="Times New Roman"/>
          <w:sz w:val="32"/>
          <w:szCs w:val="32"/>
        </w:rPr>
        <w:t>；全面排查重点行业领域、重要生产经营单位、人员密集场所，有效提升安全风险管控能力；全面推动主管部门落实重点举措，强化监管责任；全面推动企业主动排查整改风险隐患，落实主体责任；全面推动各级专委会、专委办承担起本领域牵头协调、统筹督查责任；全面推动我</w:t>
      </w:r>
      <w:r>
        <w:rPr>
          <w:rFonts w:ascii="Times New Roman" w:eastAsia="仿宋_GB2312" w:hAnsi="Times New Roman" w:cs="Times New Roman" w:hint="eastAsia"/>
          <w:sz w:val="32"/>
          <w:szCs w:val="32"/>
        </w:rPr>
        <w:t>镇</w:t>
      </w:r>
      <w:r>
        <w:rPr>
          <w:rFonts w:ascii="Times New Roman" w:eastAsia="仿宋_GB2312" w:hAnsi="Times New Roman" w:cs="Times New Roman"/>
          <w:sz w:val="32"/>
          <w:szCs w:val="32"/>
        </w:rPr>
        <w:t>深化三年专项整治行动，有效防范和坚决遏制各类安全事故，以优异成绩迎接建党</w:t>
      </w:r>
      <w:r>
        <w:rPr>
          <w:rFonts w:ascii="Times New Roman" w:eastAsia="仿宋_GB2312" w:hAnsi="Times New Roman" w:cs="Times New Roman"/>
          <w:sz w:val="32"/>
          <w:szCs w:val="32"/>
        </w:rPr>
        <w:t>100</w:t>
      </w:r>
      <w:r>
        <w:rPr>
          <w:rFonts w:ascii="Times New Roman" w:eastAsia="仿宋_GB2312" w:hAnsi="Times New Roman" w:cs="Times New Roman"/>
          <w:sz w:val="32"/>
          <w:szCs w:val="32"/>
        </w:rPr>
        <w:t>周年。</w:t>
      </w:r>
    </w:p>
    <w:p w:rsidR="00636839" w:rsidRDefault="001011B0">
      <w:pPr>
        <w:spacing w:line="560" w:lineRule="exact"/>
        <w:ind w:firstLineChars="200" w:firstLine="640"/>
        <w:jc w:val="left"/>
        <w:rPr>
          <w:rFonts w:ascii="黑体" w:eastAsia="黑体" w:hAnsi="黑体"/>
          <w:sz w:val="32"/>
          <w:szCs w:val="32"/>
        </w:rPr>
      </w:pPr>
      <w:r>
        <w:rPr>
          <w:rFonts w:ascii="黑体" w:eastAsia="黑体" w:hAnsi="黑体"/>
          <w:sz w:val="32"/>
          <w:szCs w:val="32"/>
        </w:rPr>
        <w:t>二</w:t>
      </w:r>
      <w:r>
        <w:rPr>
          <w:rFonts w:ascii="黑体" w:eastAsia="黑体" w:hAnsi="黑体" w:hint="eastAsia"/>
          <w:sz w:val="32"/>
          <w:szCs w:val="32"/>
        </w:rPr>
        <w:t>、主要内容</w:t>
      </w:r>
    </w:p>
    <w:p w:rsidR="00636839" w:rsidRDefault="001011B0">
      <w:pPr>
        <w:spacing w:line="560" w:lineRule="exact"/>
        <w:ind w:firstLineChars="200" w:firstLine="640"/>
        <w:rPr>
          <w:rFonts w:ascii="Times New Roman" w:eastAsia="仿宋_GB2312" w:hAnsi="Times New Roman" w:cs="Times New Roman"/>
          <w:b/>
          <w:bCs/>
          <w:sz w:val="32"/>
          <w:szCs w:val="32"/>
        </w:rPr>
      </w:pPr>
      <w:r>
        <w:rPr>
          <w:rFonts w:ascii="楷体_GB2312" w:eastAsia="楷体_GB2312" w:hAnsi="楷体_GB2312" w:cs="楷体_GB2312" w:hint="eastAsia"/>
          <w:sz w:val="32"/>
          <w:szCs w:val="32"/>
        </w:rPr>
        <w:t>（一）安全生产大宣讲。</w:t>
      </w:r>
      <w:r>
        <w:rPr>
          <w:rFonts w:ascii="Times New Roman" w:eastAsia="仿宋_GB2312" w:hAnsi="Times New Roman" w:cs="Times New Roman"/>
          <w:sz w:val="32"/>
          <w:szCs w:val="32"/>
        </w:rPr>
        <w:t>深入开展</w:t>
      </w:r>
      <w:r>
        <w:rPr>
          <w:rFonts w:ascii="Times New Roman" w:eastAsia="仿宋_GB2312" w:hAnsi="Times New Roman" w:cs="Times New Roman"/>
          <w:sz w:val="32"/>
          <w:szCs w:val="32"/>
        </w:rPr>
        <w:t>“</w:t>
      </w:r>
      <w:r>
        <w:rPr>
          <w:rFonts w:ascii="Times New Roman" w:eastAsia="仿宋_GB2312" w:hAnsi="Times New Roman" w:cs="Times New Roman"/>
          <w:sz w:val="32"/>
          <w:szCs w:val="32"/>
        </w:rPr>
        <w:t>百团进百万企业千万员工</w:t>
      </w:r>
      <w:r>
        <w:rPr>
          <w:rFonts w:ascii="Times New Roman" w:eastAsia="仿宋_GB2312" w:hAnsi="Times New Roman" w:cs="Times New Roman"/>
          <w:sz w:val="32"/>
          <w:szCs w:val="32"/>
        </w:rPr>
        <w:t>”</w:t>
      </w:r>
      <w:r>
        <w:rPr>
          <w:rFonts w:ascii="Times New Roman" w:eastAsia="仿宋_GB2312" w:hAnsi="Times New Roman" w:cs="Times New Roman"/>
          <w:sz w:val="32"/>
          <w:szCs w:val="32"/>
        </w:rPr>
        <w:t>活动。</w:t>
      </w:r>
      <w:r>
        <w:rPr>
          <w:rFonts w:ascii="Times New Roman" w:eastAsia="仿宋_GB2312" w:hAnsi="Times New Roman" w:cs="Times New Roman"/>
          <w:sz w:val="32"/>
          <w:szCs w:val="32"/>
        </w:rPr>
        <w:t>6</w:t>
      </w:r>
      <w:r>
        <w:rPr>
          <w:rFonts w:ascii="Times New Roman" w:eastAsia="仿宋_GB2312" w:hAnsi="Times New Roman" w:cs="Times New Roman"/>
          <w:sz w:val="32"/>
          <w:szCs w:val="32"/>
        </w:rPr>
        <w:t>月底前，</w:t>
      </w:r>
      <w:r>
        <w:rPr>
          <w:rFonts w:ascii="Times New Roman" w:eastAsia="仿宋_GB2312" w:hAnsi="Times New Roman" w:cs="Times New Roman" w:hint="eastAsia"/>
          <w:sz w:val="32"/>
          <w:szCs w:val="32"/>
        </w:rPr>
        <w:t>三套班子成员、村负责人、安委会成员</w:t>
      </w:r>
      <w:r>
        <w:rPr>
          <w:rFonts w:ascii="Times New Roman" w:eastAsia="仿宋_GB2312" w:hAnsi="Times New Roman" w:cs="Times New Roman"/>
          <w:sz w:val="32"/>
          <w:szCs w:val="32"/>
        </w:rPr>
        <w:t>单位</w:t>
      </w:r>
      <w:r>
        <w:rPr>
          <w:rFonts w:ascii="Times New Roman" w:eastAsia="仿宋_GB2312" w:hAnsi="Times New Roman" w:cs="Times New Roman" w:hint="eastAsia"/>
          <w:sz w:val="32"/>
          <w:szCs w:val="32"/>
        </w:rPr>
        <w:t>负责人</w:t>
      </w:r>
      <w:r>
        <w:rPr>
          <w:rFonts w:ascii="Times New Roman" w:eastAsia="仿宋_GB2312" w:hAnsi="Times New Roman" w:cs="Times New Roman"/>
          <w:sz w:val="32"/>
          <w:szCs w:val="32"/>
        </w:rPr>
        <w:t>完成宣讲活动。结合正在开展的党史学习教育，深入学</w:t>
      </w:r>
      <w:proofErr w:type="gramStart"/>
      <w:r>
        <w:rPr>
          <w:rFonts w:ascii="Times New Roman" w:eastAsia="仿宋_GB2312" w:hAnsi="Times New Roman" w:cs="Times New Roman"/>
          <w:sz w:val="32"/>
          <w:szCs w:val="32"/>
        </w:rPr>
        <w:t>习习近</w:t>
      </w:r>
      <w:proofErr w:type="gramEnd"/>
      <w:r>
        <w:rPr>
          <w:rFonts w:ascii="Times New Roman" w:eastAsia="仿宋_GB2312" w:hAnsi="Times New Roman" w:cs="Times New Roman"/>
          <w:sz w:val="32"/>
          <w:szCs w:val="32"/>
        </w:rPr>
        <w:t>平总书记关于安全生产重要论述，专题学习《生命重于泰山</w:t>
      </w:r>
      <w:r>
        <w:rPr>
          <w:rFonts w:ascii="Times New Roman" w:eastAsia="仿宋_GB2312" w:hAnsi="Times New Roman" w:cs="Times New Roman"/>
          <w:sz w:val="32"/>
          <w:szCs w:val="32"/>
        </w:rPr>
        <w:t>——</w:t>
      </w:r>
      <w:r>
        <w:rPr>
          <w:rFonts w:ascii="Times New Roman" w:eastAsia="仿宋_GB2312" w:hAnsi="Times New Roman" w:cs="Times New Roman"/>
          <w:sz w:val="32"/>
          <w:szCs w:val="32"/>
        </w:rPr>
        <w:t>学习习近平总书记关于安全生产重要论述》电视专题片。全面发动和组织</w:t>
      </w:r>
      <w:r>
        <w:rPr>
          <w:rFonts w:ascii="Times New Roman" w:eastAsia="仿宋_GB2312" w:hAnsi="Times New Roman" w:cs="Times New Roman" w:hint="eastAsia"/>
          <w:sz w:val="32"/>
          <w:szCs w:val="32"/>
        </w:rPr>
        <w:t>村</w:t>
      </w:r>
      <w:r>
        <w:rPr>
          <w:rFonts w:ascii="Times New Roman" w:eastAsia="仿宋_GB2312" w:hAnsi="Times New Roman" w:cs="Times New Roman"/>
          <w:sz w:val="32"/>
          <w:szCs w:val="32"/>
        </w:rPr>
        <w:t>、企业主要负责人</w:t>
      </w:r>
      <w:r>
        <w:rPr>
          <w:rFonts w:ascii="Times New Roman" w:eastAsia="仿宋_GB2312" w:hAnsi="Times New Roman" w:cs="Times New Roman" w:hint="eastAsia"/>
          <w:sz w:val="32"/>
          <w:szCs w:val="32"/>
        </w:rPr>
        <w:t>在现场一线</w:t>
      </w:r>
      <w:r>
        <w:rPr>
          <w:rFonts w:ascii="Times New Roman" w:eastAsia="仿宋_GB2312" w:hAnsi="Times New Roman" w:cs="Times New Roman"/>
          <w:sz w:val="32"/>
          <w:szCs w:val="32"/>
        </w:rPr>
        <w:t>开展多种形式安全生产宣讲。</w:t>
      </w:r>
      <w:r>
        <w:rPr>
          <w:rFonts w:ascii="Times New Roman" w:eastAsia="仿宋_GB2312" w:hAnsi="Times New Roman" w:cs="Times New Roman" w:hint="eastAsia"/>
          <w:sz w:val="32"/>
          <w:szCs w:val="32"/>
        </w:rPr>
        <w:t>组织</w:t>
      </w:r>
      <w:r>
        <w:rPr>
          <w:rFonts w:ascii="Times New Roman" w:eastAsia="仿宋_GB2312" w:hAnsi="Times New Roman" w:cs="Times New Roman"/>
          <w:sz w:val="32"/>
          <w:szCs w:val="32"/>
        </w:rPr>
        <w:t>安全生产月活动，</w:t>
      </w:r>
      <w:r>
        <w:rPr>
          <w:rFonts w:ascii="Times New Roman" w:eastAsia="仿宋_GB2312" w:hAnsi="Times New Roman" w:cs="Times New Roman" w:hint="eastAsia"/>
          <w:sz w:val="32"/>
          <w:szCs w:val="32"/>
        </w:rPr>
        <w:t>全面加强安全</w:t>
      </w:r>
      <w:r>
        <w:rPr>
          <w:rFonts w:ascii="Times New Roman" w:eastAsia="仿宋_GB2312" w:hAnsi="Times New Roman" w:cs="Times New Roman" w:hint="eastAsia"/>
          <w:sz w:val="32"/>
          <w:szCs w:val="32"/>
        </w:rPr>
        <w:lastRenderedPageBreak/>
        <w:t>生产宣传，</w:t>
      </w:r>
      <w:r>
        <w:rPr>
          <w:rFonts w:ascii="Times New Roman" w:eastAsia="仿宋_GB2312" w:hAnsi="Times New Roman" w:cs="Times New Roman"/>
          <w:sz w:val="32"/>
          <w:szCs w:val="32"/>
        </w:rPr>
        <w:t>扎实开展</w:t>
      </w:r>
      <w:r>
        <w:rPr>
          <w:rFonts w:ascii="Times New Roman" w:eastAsia="仿宋_GB2312" w:hAnsi="Times New Roman" w:cs="Times New Roman"/>
          <w:sz w:val="32"/>
          <w:szCs w:val="32"/>
        </w:rPr>
        <w:t>6·16</w:t>
      </w:r>
      <w:r>
        <w:rPr>
          <w:rFonts w:ascii="Times New Roman" w:eastAsia="仿宋_GB2312" w:hAnsi="Times New Roman" w:cs="Times New Roman"/>
          <w:sz w:val="32"/>
          <w:szCs w:val="32"/>
        </w:rPr>
        <w:t>安全宣传咨询日活动，普及安全应急知识常识，集中曝光一批问题隐患和严重违法违规行为。</w:t>
      </w:r>
    </w:p>
    <w:p w:rsidR="00636839" w:rsidRDefault="001011B0">
      <w:pPr>
        <w:spacing w:line="560" w:lineRule="exact"/>
        <w:ind w:firstLineChars="200" w:firstLine="640"/>
        <w:rPr>
          <w:rFonts w:ascii="Times New Roman" w:eastAsia="仿宋_GB2312" w:hAnsi="Times New Roman" w:cs="Times New Roman"/>
          <w:spacing w:val="-5"/>
          <w:sz w:val="32"/>
          <w:szCs w:val="32"/>
        </w:rPr>
      </w:pPr>
      <w:r>
        <w:rPr>
          <w:rFonts w:ascii="楷体_GB2312" w:eastAsia="楷体_GB2312" w:hAnsi="楷体_GB2312" w:cs="楷体_GB2312" w:hint="eastAsia"/>
          <w:sz w:val="32"/>
          <w:szCs w:val="32"/>
        </w:rPr>
        <w:t>（二）风险隐患大</w:t>
      </w:r>
      <w:r>
        <w:rPr>
          <w:rFonts w:ascii="楷体_GB2312" w:eastAsia="楷体_GB2312" w:hAnsi="楷体_GB2312" w:cs="楷体_GB2312" w:hint="eastAsia"/>
          <w:spacing w:val="-5"/>
          <w:sz w:val="32"/>
          <w:szCs w:val="32"/>
        </w:rPr>
        <w:t>排查。</w:t>
      </w:r>
      <w:r>
        <w:rPr>
          <w:rFonts w:ascii="Times New Roman" w:eastAsia="仿宋_GB2312" w:hAnsi="Times New Roman" w:cs="Times New Roman"/>
          <w:spacing w:val="-5"/>
          <w:sz w:val="32"/>
          <w:szCs w:val="32"/>
        </w:rPr>
        <w:t>紧盯重点行业领域，</w:t>
      </w:r>
      <w:r>
        <w:rPr>
          <w:rFonts w:ascii="Times New Roman" w:eastAsia="仿宋_GB2312" w:hAnsi="Times New Roman" w:cs="Times New Roman" w:hint="eastAsia"/>
          <w:spacing w:val="-5"/>
          <w:sz w:val="32"/>
          <w:szCs w:val="32"/>
        </w:rPr>
        <w:t>坚持监管检查和企业自查相结合</w:t>
      </w:r>
      <w:r>
        <w:rPr>
          <w:rFonts w:ascii="Times New Roman" w:eastAsia="仿宋_GB2312" w:hAnsi="Times New Roman" w:cs="Times New Roman"/>
          <w:spacing w:val="-5"/>
          <w:sz w:val="32"/>
          <w:szCs w:val="32"/>
        </w:rPr>
        <w:t>，</w:t>
      </w:r>
      <w:r>
        <w:rPr>
          <w:rFonts w:ascii="Times New Roman" w:eastAsia="仿宋_GB2312" w:hAnsi="Times New Roman" w:cs="Times New Roman" w:hint="eastAsia"/>
          <w:spacing w:val="-5"/>
          <w:sz w:val="32"/>
          <w:szCs w:val="32"/>
        </w:rPr>
        <w:t>切实做到不存侥幸、</w:t>
      </w:r>
      <w:proofErr w:type="gramStart"/>
      <w:r>
        <w:rPr>
          <w:rFonts w:ascii="Times New Roman" w:eastAsia="仿宋_GB2312" w:hAnsi="Times New Roman" w:cs="Times New Roman" w:hint="eastAsia"/>
          <w:spacing w:val="-5"/>
          <w:sz w:val="32"/>
          <w:szCs w:val="32"/>
        </w:rPr>
        <w:t>不</w:t>
      </w:r>
      <w:proofErr w:type="gramEnd"/>
      <w:r>
        <w:rPr>
          <w:rFonts w:ascii="Times New Roman" w:eastAsia="仿宋_GB2312" w:hAnsi="Times New Roman" w:cs="Times New Roman" w:hint="eastAsia"/>
          <w:spacing w:val="-5"/>
          <w:sz w:val="32"/>
          <w:szCs w:val="32"/>
        </w:rPr>
        <w:t>走过场、不留死角，用心查、全面查，坚决把问题消除在萌芽状态</w:t>
      </w:r>
      <w:r>
        <w:rPr>
          <w:rFonts w:ascii="Times New Roman" w:eastAsia="仿宋_GB2312" w:hAnsi="Times New Roman" w:cs="Times New Roman"/>
          <w:spacing w:val="-5"/>
          <w:sz w:val="32"/>
          <w:szCs w:val="32"/>
        </w:rPr>
        <w:t>。</w:t>
      </w:r>
    </w:p>
    <w:p w:rsidR="00636839" w:rsidRDefault="001011B0" w:rsidP="00300AE5">
      <w:pPr>
        <w:pStyle w:val="a7"/>
        <w:spacing w:beforeAutospacing="0" w:afterAutospacing="0" w:line="600" w:lineRule="exact"/>
        <w:ind w:firstLineChars="200" w:firstLine="621"/>
        <w:jc w:val="both"/>
        <w:rPr>
          <w:rFonts w:ascii="Times New Roman" w:eastAsia="仿宋_GB2312" w:hAnsi="Times New Roman"/>
          <w:spacing w:val="-5"/>
          <w:sz w:val="32"/>
          <w:szCs w:val="32"/>
        </w:rPr>
      </w:pPr>
      <w:r>
        <w:rPr>
          <w:rFonts w:ascii="Times New Roman" w:eastAsia="仿宋_GB2312" w:hAnsi="Times New Roman"/>
          <w:b/>
          <w:spacing w:val="-5"/>
          <w:sz w:val="32"/>
          <w:szCs w:val="32"/>
        </w:rPr>
        <w:t>道路交通方面</w:t>
      </w:r>
      <w:r>
        <w:rPr>
          <w:rFonts w:ascii="Times New Roman" w:eastAsia="仿宋_GB2312" w:hAnsi="Times New Roman"/>
          <w:spacing w:val="-5"/>
          <w:sz w:val="32"/>
          <w:szCs w:val="32"/>
        </w:rPr>
        <w:t>，</w:t>
      </w:r>
      <w:r>
        <w:rPr>
          <w:rFonts w:ascii="仿宋_GB2312" w:eastAsia="仿宋_GB2312" w:hAnsi="仿宋_GB2312" w:cs="仿宋_GB2312" w:hint="eastAsia"/>
          <w:sz w:val="32"/>
          <w:szCs w:val="32"/>
        </w:rPr>
        <w:t>加大对国省道干线、石林线、</w:t>
      </w:r>
      <w:proofErr w:type="gramStart"/>
      <w:r>
        <w:rPr>
          <w:rFonts w:ascii="仿宋_GB2312" w:eastAsia="仿宋_GB2312" w:hAnsi="仿宋_GB2312" w:cs="仿宋_GB2312" w:hint="eastAsia"/>
          <w:sz w:val="32"/>
          <w:szCs w:val="32"/>
        </w:rPr>
        <w:t>代盘线</w:t>
      </w:r>
      <w:proofErr w:type="gramEnd"/>
      <w:r>
        <w:rPr>
          <w:rFonts w:ascii="仿宋_GB2312" w:eastAsia="仿宋_GB2312" w:hAnsi="仿宋_GB2312" w:cs="仿宋_GB2312" w:hint="eastAsia"/>
          <w:sz w:val="32"/>
          <w:szCs w:val="32"/>
        </w:rPr>
        <w:t>和省际交界路段等重点路段的监管力度，</w:t>
      </w:r>
      <w:r>
        <w:rPr>
          <w:rFonts w:eastAsia="仿宋_GB2312"/>
          <w:sz w:val="32"/>
          <w:szCs w:val="32"/>
        </w:rPr>
        <w:t>做到对重要路段全覆盖，确保道路交通运输安全</w:t>
      </w:r>
      <w:r>
        <w:rPr>
          <w:rFonts w:eastAsia="仿宋_GB2312" w:hint="eastAsia"/>
          <w:sz w:val="32"/>
          <w:szCs w:val="32"/>
        </w:rPr>
        <w:t>。</w:t>
      </w:r>
      <w:r>
        <w:rPr>
          <w:rFonts w:ascii="仿宋_GB2312" w:eastAsia="仿宋_GB2312" w:hAnsi="仿宋_GB2312" w:cs="仿宋_GB2312" w:hint="eastAsia"/>
          <w:sz w:val="32"/>
          <w:szCs w:val="32"/>
        </w:rPr>
        <w:t>加大农村道路、桥梁隐患排查力度，做到底数清、情况明。加大马路市场巡查管控，</w:t>
      </w:r>
      <w:r>
        <w:rPr>
          <w:rFonts w:eastAsia="仿宋_GB2312"/>
          <w:sz w:val="32"/>
          <w:szCs w:val="32"/>
        </w:rPr>
        <w:t>规范马路市场，严禁占道经营，对经营场所进行合理布局，实现市场与道路分离</w:t>
      </w:r>
      <w:r>
        <w:rPr>
          <w:rFonts w:eastAsia="仿宋_GB2312" w:hint="eastAsia"/>
          <w:sz w:val="32"/>
          <w:szCs w:val="32"/>
        </w:rPr>
        <w:t>，</w:t>
      </w:r>
      <w:r>
        <w:rPr>
          <w:rFonts w:ascii="仿宋_GB2312" w:eastAsia="仿宋_GB2312" w:hAnsi="仿宋_GB2312" w:cs="仿宋_GB2312" w:hint="eastAsia"/>
          <w:sz w:val="32"/>
          <w:szCs w:val="32"/>
        </w:rPr>
        <w:t>加强村民交通安全意识宣传引导。</w:t>
      </w:r>
      <w:r>
        <w:rPr>
          <w:rFonts w:ascii="楷体" w:eastAsia="楷体" w:hAnsi="楷体" w:cs="楷体" w:hint="eastAsia"/>
          <w:spacing w:val="-5"/>
          <w:sz w:val="32"/>
          <w:szCs w:val="32"/>
        </w:rPr>
        <w:t>（综合交通运输安全生产专业委员会负责）</w:t>
      </w:r>
      <w:r>
        <w:rPr>
          <w:rFonts w:ascii="Times New Roman" w:eastAsia="仿宋_GB2312" w:hAnsi="Times New Roman"/>
          <w:spacing w:val="-5"/>
          <w:sz w:val="32"/>
          <w:szCs w:val="32"/>
        </w:rPr>
        <w:t>。</w:t>
      </w:r>
    </w:p>
    <w:p w:rsidR="00636839" w:rsidRDefault="001011B0" w:rsidP="00300AE5">
      <w:pPr>
        <w:spacing w:line="560" w:lineRule="exact"/>
        <w:ind w:firstLineChars="200" w:firstLine="621"/>
        <w:rPr>
          <w:rFonts w:ascii="Times New Roman" w:eastAsia="仿宋_GB2312" w:hAnsi="Times New Roman" w:cs="Times New Roman"/>
          <w:spacing w:val="-5"/>
          <w:sz w:val="32"/>
          <w:szCs w:val="32"/>
        </w:rPr>
      </w:pPr>
      <w:r>
        <w:rPr>
          <w:rFonts w:ascii="Times New Roman" w:eastAsia="仿宋_GB2312" w:hAnsi="Times New Roman" w:cs="Times New Roman" w:hint="eastAsia"/>
          <w:b/>
          <w:spacing w:val="-5"/>
          <w:kern w:val="0"/>
          <w:sz w:val="32"/>
          <w:szCs w:val="32"/>
        </w:rPr>
        <w:t>海洋</w:t>
      </w:r>
      <w:r>
        <w:rPr>
          <w:rFonts w:ascii="Times New Roman" w:eastAsia="仿宋_GB2312" w:hAnsi="Times New Roman" w:cs="Times New Roman"/>
          <w:b/>
          <w:spacing w:val="-5"/>
          <w:kern w:val="0"/>
          <w:sz w:val="32"/>
          <w:szCs w:val="32"/>
        </w:rPr>
        <w:t>渔业</w:t>
      </w:r>
      <w:r>
        <w:rPr>
          <w:rFonts w:ascii="Times New Roman" w:eastAsia="仿宋_GB2312" w:hAnsi="Times New Roman" w:cs="Times New Roman" w:hint="eastAsia"/>
          <w:b/>
          <w:spacing w:val="-5"/>
          <w:kern w:val="0"/>
          <w:sz w:val="32"/>
          <w:szCs w:val="32"/>
        </w:rPr>
        <w:t>安全</w:t>
      </w:r>
      <w:r>
        <w:rPr>
          <w:rFonts w:ascii="Times New Roman" w:eastAsia="仿宋_GB2312" w:hAnsi="Times New Roman" w:cs="Times New Roman"/>
          <w:b/>
          <w:spacing w:val="-5"/>
          <w:kern w:val="0"/>
          <w:sz w:val="32"/>
          <w:szCs w:val="32"/>
        </w:rPr>
        <w:t>方面，</w:t>
      </w:r>
      <w:r>
        <w:rPr>
          <w:rFonts w:ascii="Times New Roman" w:eastAsia="仿宋_GB2312" w:hAnsi="Times New Roman" w:cs="Times New Roman"/>
          <w:spacing w:val="-5"/>
          <w:sz w:val="32"/>
          <w:szCs w:val="32"/>
        </w:rPr>
        <w:t>狠抓海洋渔业</w:t>
      </w:r>
      <w:r>
        <w:rPr>
          <w:rFonts w:ascii="Times New Roman" w:eastAsia="仿宋_GB2312" w:hAnsi="Times New Roman" w:cs="Times New Roman" w:hint="eastAsia"/>
          <w:spacing w:val="-5"/>
          <w:sz w:val="32"/>
          <w:szCs w:val="32"/>
        </w:rPr>
        <w:t>船舶</w:t>
      </w:r>
      <w:r>
        <w:rPr>
          <w:rFonts w:ascii="Times New Roman" w:eastAsia="仿宋_GB2312" w:hAnsi="Times New Roman" w:cs="Times New Roman"/>
          <w:spacing w:val="-5"/>
          <w:sz w:val="32"/>
          <w:szCs w:val="32"/>
        </w:rPr>
        <w:t>安全监管，严格落实</w:t>
      </w:r>
      <w:r>
        <w:rPr>
          <w:rFonts w:ascii="Times New Roman" w:eastAsia="仿宋_GB2312" w:hAnsi="Times New Roman" w:cs="Times New Roman"/>
          <w:spacing w:val="-5"/>
          <w:sz w:val="32"/>
          <w:szCs w:val="32"/>
        </w:rPr>
        <w:t>“</w:t>
      </w:r>
      <w:r>
        <w:rPr>
          <w:rFonts w:ascii="Times New Roman" w:eastAsia="仿宋_GB2312" w:hAnsi="Times New Roman" w:cs="Times New Roman"/>
          <w:spacing w:val="-5"/>
          <w:sz w:val="32"/>
          <w:szCs w:val="32"/>
        </w:rPr>
        <w:t>港长制</w:t>
      </w:r>
      <w:r>
        <w:rPr>
          <w:rFonts w:ascii="Times New Roman" w:eastAsia="仿宋_GB2312" w:hAnsi="Times New Roman" w:cs="Times New Roman"/>
          <w:spacing w:val="-5"/>
          <w:sz w:val="32"/>
          <w:szCs w:val="32"/>
        </w:rPr>
        <w:t>”</w:t>
      </w:r>
      <w:r>
        <w:rPr>
          <w:rFonts w:ascii="Times New Roman" w:eastAsia="仿宋_GB2312" w:hAnsi="Times New Roman" w:cs="Times New Roman"/>
          <w:spacing w:val="-5"/>
          <w:sz w:val="32"/>
          <w:szCs w:val="32"/>
        </w:rPr>
        <w:t>，加大</w:t>
      </w:r>
      <w:proofErr w:type="gramStart"/>
      <w:r>
        <w:rPr>
          <w:rFonts w:ascii="Times New Roman" w:eastAsia="仿宋_GB2312" w:hAnsi="Times New Roman" w:cs="Times New Roman"/>
          <w:spacing w:val="-5"/>
          <w:sz w:val="32"/>
          <w:szCs w:val="32"/>
        </w:rPr>
        <w:t>对涉渔</w:t>
      </w:r>
      <w:r>
        <w:rPr>
          <w:rFonts w:ascii="Times New Roman" w:eastAsia="仿宋_GB2312" w:hAnsi="Times New Roman" w:cs="Times New Roman" w:hint="eastAsia"/>
          <w:spacing w:val="-5"/>
          <w:sz w:val="32"/>
          <w:szCs w:val="32"/>
        </w:rPr>
        <w:t>“</w:t>
      </w:r>
      <w:r>
        <w:rPr>
          <w:rFonts w:ascii="Times New Roman" w:eastAsia="仿宋_GB2312" w:hAnsi="Times New Roman" w:cs="Times New Roman"/>
          <w:spacing w:val="-5"/>
          <w:sz w:val="32"/>
          <w:szCs w:val="32"/>
        </w:rPr>
        <w:t>三无</w:t>
      </w:r>
      <w:r>
        <w:rPr>
          <w:rFonts w:ascii="Times New Roman" w:eastAsia="仿宋_GB2312" w:hAnsi="Times New Roman" w:cs="Times New Roman" w:hint="eastAsia"/>
          <w:spacing w:val="-5"/>
          <w:sz w:val="32"/>
          <w:szCs w:val="32"/>
        </w:rPr>
        <w:t>”</w:t>
      </w:r>
      <w:proofErr w:type="gramEnd"/>
      <w:r>
        <w:rPr>
          <w:rFonts w:ascii="Times New Roman" w:eastAsia="仿宋_GB2312" w:hAnsi="Times New Roman" w:cs="Times New Roman"/>
          <w:spacing w:val="-5"/>
          <w:sz w:val="32"/>
          <w:szCs w:val="32"/>
        </w:rPr>
        <w:t>船舶、浮子筏、快艇</w:t>
      </w:r>
      <w:r>
        <w:rPr>
          <w:rFonts w:ascii="Times New Roman" w:eastAsia="仿宋_GB2312" w:hAnsi="Times New Roman" w:cs="Times New Roman" w:hint="eastAsia"/>
          <w:spacing w:val="-5"/>
          <w:sz w:val="32"/>
          <w:szCs w:val="32"/>
        </w:rPr>
        <w:t>以及</w:t>
      </w:r>
      <w:r>
        <w:rPr>
          <w:rFonts w:ascii="Times New Roman" w:eastAsia="仿宋_GB2312" w:hAnsi="Times New Roman" w:cs="Times New Roman"/>
          <w:spacing w:val="-5"/>
          <w:sz w:val="32"/>
          <w:szCs w:val="32"/>
        </w:rPr>
        <w:t>“</w:t>
      </w:r>
      <w:r>
        <w:rPr>
          <w:rFonts w:ascii="Times New Roman" w:eastAsia="仿宋_GB2312" w:hAnsi="Times New Roman" w:cs="Times New Roman"/>
          <w:spacing w:val="-5"/>
          <w:sz w:val="32"/>
          <w:szCs w:val="32"/>
        </w:rPr>
        <w:t>绝户网</w:t>
      </w:r>
      <w:r>
        <w:rPr>
          <w:rFonts w:ascii="Times New Roman" w:eastAsia="仿宋_GB2312" w:hAnsi="Times New Roman" w:cs="Times New Roman"/>
          <w:spacing w:val="-5"/>
          <w:sz w:val="32"/>
          <w:szCs w:val="32"/>
        </w:rPr>
        <w:t>”</w:t>
      </w:r>
      <w:r>
        <w:rPr>
          <w:rFonts w:ascii="Times New Roman" w:eastAsia="仿宋_GB2312" w:hAnsi="Times New Roman" w:cs="Times New Roman"/>
          <w:spacing w:val="-5"/>
          <w:sz w:val="32"/>
          <w:szCs w:val="32"/>
        </w:rPr>
        <w:t>等违法违规渔具的</w:t>
      </w:r>
      <w:r>
        <w:rPr>
          <w:rFonts w:ascii="Times New Roman" w:eastAsia="仿宋_GB2312" w:hAnsi="Times New Roman" w:cs="Times New Roman" w:hint="eastAsia"/>
          <w:spacing w:val="-5"/>
          <w:sz w:val="32"/>
          <w:szCs w:val="32"/>
        </w:rPr>
        <w:t>查处</w:t>
      </w:r>
      <w:r>
        <w:rPr>
          <w:rFonts w:ascii="Times New Roman" w:eastAsia="仿宋_GB2312" w:hAnsi="Times New Roman" w:cs="Times New Roman"/>
          <w:spacing w:val="-5"/>
          <w:sz w:val="32"/>
          <w:szCs w:val="32"/>
        </w:rPr>
        <w:t>力度，做好休渔期防火、防盗、防台风、防汛</w:t>
      </w:r>
      <w:r>
        <w:rPr>
          <w:rFonts w:ascii="Times New Roman" w:eastAsia="仿宋_GB2312" w:hAnsi="Times New Roman" w:cs="Times New Roman"/>
          <w:spacing w:val="-5"/>
          <w:sz w:val="32"/>
          <w:szCs w:val="32"/>
        </w:rPr>
        <w:t xml:space="preserve"> “</w:t>
      </w:r>
      <w:r>
        <w:rPr>
          <w:rFonts w:ascii="Times New Roman" w:eastAsia="仿宋_GB2312" w:hAnsi="Times New Roman" w:cs="Times New Roman"/>
          <w:spacing w:val="-5"/>
          <w:sz w:val="32"/>
          <w:szCs w:val="32"/>
        </w:rPr>
        <w:t>四防</w:t>
      </w:r>
      <w:r>
        <w:rPr>
          <w:rFonts w:ascii="Times New Roman" w:eastAsia="仿宋_GB2312" w:hAnsi="Times New Roman" w:cs="Times New Roman"/>
          <w:spacing w:val="-5"/>
          <w:sz w:val="32"/>
          <w:szCs w:val="32"/>
        </w:rPr>
        <w:t>”</w:t>
      </w:r>
      <w:r>
        <w:rPr>
          <w:rFonts w:ascii="Times New Roman" w:eastAsia="仿宋_GB2312" w:hAnsi="Times New Roman" w:cs="Times New Roman"/>
          <w:spacing w:val="-5"/>
          <w:sz w:val="32"/>
          <w:szCs w:val="32"/>
        </w:rPr>
        <w:t>工作，落实安全生产责任，消除各类事故隐患</w:t>
      </w:r>
      <w:r>
        <w:rPr>
          <w:rFonts w:ascii="楷体" w:eastAsia="楷体" w:hAnsi="楷体" w:cs="楷体" w:hint="eastAsia"/>
          <w:spacing w:val="-5"/>
          <w:sz w:val="32"/>
          <w:szCs w:val="32"/>
        </w:rPr>
        <w:t>（</w:t>
      </w:r>
      <w:r>
        <w:rPr>
          <w:rFonts w:ascii="楷体" w:eastAsia="楷体" w:hAnsi="楷体" w:cs="楷体" w:hint="eastAsia"/>
          <w:sz w:val="32"/>
          <w:szCs w:val="32"/>
        </w:rPr>
        <w:t>渔业及船舶修造安全生产专业委员会</w:t>
      </w:r>
      <w:r>
        <w:rPr>
          <w:rFonts w:ascii="楷体" w:eastAsia="楷体" w:hAnsi="楷体" w:cs="楷体" w:hint="eastAsia"/>
          <w:spacing w:val="-5"/>
          <w:sz w:val="32"/>
          <w:szCs w:val="32"/>
        </w:rPr>
        <w:t>负责）</w:t>
      </w:r>
      <w:r>
        <w:rPr>
          <w:rFonts w:ascii="Times New Roman" w:eastAsia="仿宋_GB2312" w:hAnsi="Times New Roman" w:cs="Times New Roman"/>
          <w:spacing w:val="-5"/>
          <w:sz w:val="32"/>
          <w:szCs w:val="32"/>
        </w:rPr>
        <w:t>。</w:t>
      </w:r>
    </w:p>
    <w:p w:rsidR="00636839" w:rsidRDefault="001011B0" w:rsidP="00300AE5">
      <w:pPr>
        <w:spacing w:line="560" w:lineRule="exact"/>
        <w:ind w:firstLineChars="200" w:firstLine="621"/>
        <w:rPr>
          <w:rFonts w:ascii="Times New Roman" w:eastAsia="仿宋_GB2312" w:hAnsi="Times New Roman" w:cs="Times New Roman"/>
          <w:color w:val="FF0000"/>
          <w:sz w:val="32"/>
          <w:szCs w:val="32"/>
          <w:shd w:val="clear" w:color="auto" w:fill="FFFFFF"/>
        </w:rPr>
      </w:pPr>
      <w:r>
        <w:rPr>
          <w:rFonts w:ascii="Times New Roman" w:eastAsia="仿宋_GB2312" w:hAnsi="Times New Roman" w:cs="Times New Roman" w:hint="eastAsia"/>
          <w:b/>
          <w:spacing w:val="-5"/>
          <w:kern w:val="0"/>
          <w:sz w:val="32"/>
          <w:szCs w:val="32"/>
        </w:rPr>
        <w:t>危险化学品方面，</w:t>
      </w:r>
      <w:r>
        <w:rPr>
          <w:rFonts w:ascii="仿宋_GB2312" w:eastAsia="仿宋_GB2312" w:hAnsi="仿宋_GB2312" w:cs="仿宋_GB2312" w:hint="eastAsia"/>
          <w:sz w:val="32"/>
          <w:szCs w:val="32"/>
        </w:rPr>
        <w:t>落实重大危险源安全包保责任制，组织开展联合检查督导，重点围绕餐饮燃气、液氨制冷等领域检查。要</w:t>
      </w:r>
      <w:proofErr w:type="gramStart"/>
      <w:r>
        <w:rPr>
          <w:rFonts w:ascii="仿宋_GB2312" w:eastAsia="仿宋_GB2312" w:hAnsi="仿宋_GB2312" w:cs="仿宋_GB2312" w:hint="eastAsia"/>
          <w:sz w:val="32"/>
          <w:szCs w:val="32"/>
        </w:rPr>
        <w:t>持续抓好</w:t>
      </w:r>
      <w:proofErr w:type="gramEnd"/>
      <w:r>
        <w:rPr>
          <w:rFonts w:ascii="仿宋_GB2312" w:eastAsia="仿宋_GB2312" w:hAnsi="仿宋_GB2312" w:cs="仿宋_GB2312" w:hint="eastAsia"/>
          <w:sz w:val="32"/>
          <w:szCs w:val="32"/>
        </w:rPr>
        <w:t>“小化工”、“小字头”企业专项整治，不断加大对闲置厂房、“小散乱污”企业排查整治力度，严格落实“两断三清”等各项措施，做到闭环管理，坚决防范遏制危险化学品安全生产事故发生</w:t>
      </w:r>
      <w:r>
        <w:rPr>
          <w:rFonts w:ascii="楷体" w:eastAsia="楷体" w:hAnsi="楷体" w:cs="楷体" w:hint="eastAsia"/>
          <w:sz w:val="32"/>
          <w:szCs w:val="32"/>
        </w:rPr>
        <w:t>（</w:t>
      </w:r>
      <w:proofErr w:type="gramStart"/>
      <w:r>
        <w:rPr>
          <w:rFonts w:ascii="楷体" w:eastAsia="楷体" w:hAnsi="楷体" w:cs="楷体" w:hint="eastAsia"/>
          <w:sz w:val="32"/>
          <w:szCs w:val="32"/>
        </w:rPr>
        <w:t>危化品</w:t>
      </w:r>
      <w:proofErr w:type="gramEnd"/>
      <w:r>
        <w:rPr>
          <w:rFonts w:ascii="楷体" w:eastAsia="楷体" w:hAnsi="楷体" w:cs="楷体" w:hint="eastAsia"/>
          <w:sz w:val="32"/>
          <w:szCs w:val="32"/>
        </w:rPr>
        <w:t>安全生产专业委员会负责）。</w:t>
      </w:r>
    </w:p>
    <w:p w:rsidR="00636839" w:rsidRDefault="001011B0" w:rsidP="00300AE5">
      <w:pPr>
        <w:spacing w:line="560" w:lineRule="exact"/>
        <w:ind w:firstLineChars="200" w:firstLine="621"/>
        <w:rPr>
          <w:rFonts w:ascii="Times New Roman" w:eastAsia="仿宋_GB2312" w:hAnsi="Times New Roman" w:cs="Times New Roman"/>
          <w:spacing w:val="-5"/>
          <w:sz w:val="32"/>
          <w:szCs w:val="32"/>
        </w:rPr>
      </w:pPr>
      <w:r>
        <w:rPr>
          <w:rFonts w:ascii="Times New Roman" w:eastAsia="仿宋_GB2312" w:hAnsi="Times New Roman" w:cs="Times New Roman"/>
          <w:b/>
          <w:spacing w:val="-5"/>
          <w:sz w:val="32"/>
          <w:szCs w:val="32"/>
        </w:rPr>
        <w:t>消防方面，</w:t>
      </w:r>
      <w:r>
        <w:rPr>
          <w:rFonts w:ascii="Times New Roman" w:eastAsia="仿宋_GB2312" w:hAnsi="Times New Roman" w:cs="Times New Roman"/>
          <w:spacing w:val="-5"/>
          <w:sz w:val="32"/>
          <w:szCs w:val="32"/>
        </w:rPr>
        <w:t>重点加强对高层建筑、商场市场、宾馆饭店、文</w:t>
      </w:r>
      <w:r>
        <w:rPr>
          <w:rFonts w:ascii="Times New Roman" w:eastAsia="仿宋_GB2312" w:hAnsi="Times New Roman" w:cs="Times New Roman"/>
          <w:spacing w:val="-5"/>
          <w:sz w:val="32"/>
          <w:szCs w:val="32"/>
        </w:rPr>
        <w:lastRenderedPageBreak/>
        <w:t>化娱乐等人员密集场所，沿街商铺、群租房及九小场所等重点部位的消防检查，畅通安全出口和消防通道。严厉查处</w:t>
      </w:r>
      <w:r>
        <w:rPr>
          <w:rFonts w:ascii="Times New Roman" w:eastAsia="仿宋_GB2312" w:hAnsi="Times New Roman" w:cs="Times New Roman"/>
          <w:spacing w:val="-5"/>
          <w:sz w:val="32"/>
          <w:szCs w:val="32"/>
        </w:rPr>
        <w:t>“</w:t>
      </w:r>
      <w:r>
        <w:rPr>
          <w:rFonts w:ascii="Times New Roman" w:eastAsia="仿宋_GB2312" w:hAnsi="Times New Roman" w:cs="Times New Roman"/>
          <w:spacing w:val="-5"/>
          <w:sz w:val="32"/>
          <w:szCs w:val="32"/>
        </w:rPr>
        <w:t>三合一</w:t>
      </w:r>
      <w:r>
        <w:rPr>
          <w:rFonts w:ascii="Times New Roman" w:eastAsia="仿宋_GB2312" w:hAnsi="Times New Roman" w:cs="Times New Roman"/>
          <w:spacing w:val="-5"/>
          <w:sz w:val="32"/>
          <w:szCs w:val="32"/>
        </w:rPr>
        <w:t>”</w:t>
      </w:r>
      <w:r>
        <w:rPr>
          <w:rFonts w:ascii="Times New Roman" w:eastAsia="仿宋_GB2312" w:hAnsi="Times New Roman" w:cs="Times New Roman"/>
          <w:spacing w:val="-5"/>
          <w:sz w:val="32"/>
          <w:szCs w:val="32"/>
        </w:rPr>
        <w:t>场所，严格重大公众聚集活动审批，全面排查检查劳动密集型企业，明确消防安全管理责任，完善消防设施建设</w:t>
      </w:r>
      <w:r>
        <w:rPr>
          <w:rFonts w:ascii="楷体" w:eastAsia="楷体" w:hAnsi="楷体" w:cs="楷体" w:hint="eastAsia"/>
          <w:spacing w:val="-5"/>
          <w:sz w:val="32"/>
          <w:szCs w:val="32"/>
        </w:rPr>
        <w:t>（消防安全生产专业委员会）</w:t>
      </w:r>
      <w:r>
        <w:rPr>
          <w:rFonts w:ascii="Times New Roman" w:eastAsia="仿宋_GB2312" w:hAnsi="Times New Roman" w:cs="Times New Roman"/>
          <w:spacing w:val="-5"/>
          <w:sz w:val="32"/>
          <w:szCs w:val="32"/>
        </w:rPr>
        <w:t>。</w:t>
      </w:r>
    </w:p>
    <w:p w:rsidR="00636839" w:rsidRDefault="001011B0" w:rsidP="00300AE5">
      <w:pPr>
        <w:spacing w:line="560" w:lineRule="exact"/>
        <w:ind w:firstLineChars="200" w:firstLine="621"/>
        <w:rPr>
          <w:rFonts w:ascii="Times New Roman" w:eastAsia="仿宋_GB2312" w:hAnsi="Times New Roman" w:cs="Times New Roman"/>
          <w:spacing w:val="-5"/>
          <w:sz w:val="32"/>
          <w:szCs w:val="32"/>
        </w:rPr>
      </w:pPr>
      <w:r>
        <w:rPr>
          <w:rFonts w:ascii="Times New Roman" w:eastAsia="仿宋_GB2312" w:hAnsi="Times New Roman" w:cs="Times New Roman"/>
          <w:b/>
          <w:spacing w:val="-5"/>
          <w:sz w:val="32"/>
          <w:szCs w:val="32"/>
        </w:rPr>
        <w:t>建筑施工方面，</w:t>
      </w:r>
      <w:r>
        <w:rPr>
          <w:rFonts w:ascii="Times New Roman" w:eastAsia="仿宋_GB2312" w:hAnsi="Times New Roman" w:cs="Times New Roman"/>
          <w:spacing w:val="-5"/>
          <w:sz w:val="32"/>
          <w:szCs w:val="32"/>
        </w:rPr>
        <w:t>重点检查</w:t>
      </w:r>
      <w:r>
        <w:rPr>
          <w:rFonts w:ascii="Times New Roman" w:eastAsia="仿宋_GB2312" w:hAnsi="Times New Roman" w:cs="Times New Roman" w:hint="eastAsia"/>
          <w:spacing w:val="-5"/>
          <w:sz w:val="32"/>
          <w:szCs w:val="32"/>
        </w:rPr>
        <w:t>镇属</w:t>
      </w:r>
      <w:r>
        <w:rPr>
          <w:rFonts w:ascii="Times New Roman" w:eastAsia="仿宋_GB2312" w:hAnsi="Times New Roman" w:cs="Times New Roman"/>
          <w:spacing w:val="-5"/>
          <w:sz w:val="32"/>
          <w:szCs w:val="32"/>
        </w:rPr>
        <w:t>建设工程现场，严格落实施工规定；扎实开展</w:t>
      </w:r>
      <w:r>
        <w:rPr>
          <w:rFonts w:ascii="Times New Roman" w:eastAsia="仿宋_GB2312" w:hAnsi="Times New Roman" w:cs="Times New Roman" w:hint="eastAsia"/>
          <w:spacing w:val="-5"/>
          <w:sz w:val="32"/>
          <w:szCs w:val="32"/>
        </w:rPr>
        <w:t>民房</w:t>
      </w:r>
      <w:r>
        <w:rPr>
          <w:rFonts w:ascii="Times New Roman" w:eastAsia="仿宋_GB2312" w:hAnsi="Times New Roman" w:cs="Times New Roman"/>
          <w:spacing w:val="-5"/>
          <w:sz w:val="32"/>
          <w:szCs w:val="32"/>
        </w:rPr>
        <w:t>基坑支护、土方开挖、脚手架、模板支撑体系、起重机械安装、吊装及拆卸等专项整治，强化现场安全管理，落实工程建设各方特别是施工企业和建设单位安全生产主体责任，加强危险性较大工程安全管理，降低施工现场系统性安全风险</w:t>
      </w:r>
      <w:r>
        <w:rPr>
          <w:rFonts w:ascii="楷体" w:eastAsia="楷体" w:hAnsi="楷体" w:cs="楷体" w:hint="eastAsia"/>
          <w:spacing w:val="-5"/>
          <w:sz w:val="32"/>
          <w:szCs w:val="32"/>
        </w:rPr>
        <w:t>(建筑施工、城镇燃气与地下管网安全生产专业委员会负责）</w:t>
      </w:r>
      <w:r>
        <w:rPr>
          <w:rFonts w:ascii="Times New Roman" w:eastAsia="仿宋_GB2312" w:hAnsi="Times New Roman" w:cs="Times New Roman"/>
          <w:spacing w:val="-5"/>
          <w:sz w:val="32"/>
          <w:szCs w:val="32"/>
        </w:rPr>
        <w:t>。</w:t>
      </w:r>
    </w:p>
    <w:p w:rsidR="00636839" w:rsidRDefault="001011B0" w:rsidP="00300AE5">
      <w:pPr>
        <w:spacing w:line="560" w:lineRule="exact"/>
        <w:ind w:firstLineChars="200" w:firstLine="621"/>
        <w:rPr>
          <w:rFonts w:ascii="Times New Roman" w:eastAsia="仿宋_GB2312" w:hAnsi="Times New Roman" w:cs="Times New Roman"/>
          <w:spacing w:val="-5"/>
          <w:sz w:val="32"/>
          <w:szCs w:val="32"/>
        </w:rPr>
      </w:pPr>
      <w:r>
        <w:rPr>
          <w:rFonts w:ascii="Times New Roman" w:eastAsia="仿宋_GB2312" w:hAnsi="Times New Roman" w:cs="Times New Roman"/>
          <w:b/>
          <w:spacing w:val="-5"/>
          <w:sz w:val="32"/>
          <w:szCs w:val="32"/>
        </w:rPr>
        <w:t>燃气方面，</w:t>
      </w:r>
      <w:r>
        <w:rPr>
          <w:rFonts w:ascii="Times New Roman" w:eastAsia="仿宋_GB2312" w:hAnsi="Times New Roman" w:cs="Times New Roman"/>
          <w:spacing w:val="-5"/>
          <w:sz w:val="32"/>
          <w:szCs w:val="32"/>
        </w:rPr>
        <w:t>加大油气输送管道安全隐患排查力度，强化油气输送管道巡护和管控；突出天然气门站、液化石油气</w:t>
      </w:r>
      <w:proofErr w:type="gramStart"/>
      <w:r>
        <w:rPr>
          <w:rFonts w:ascii="Times New Roman" w:eastAsia="仿宋_GB2312" w:hAnsi="Times New Roman" w:cs="Times New Roman"/>
          <w:spacing w:val="-5"/>
          <w:sz w:val="32"/>
          <w:szCs w:val="32"/>
        </w:rPr>
        <w:t>灌装站</w:t>
      </w:r>
      <w:proofErr w:type="gramEnd"/>
      <w:r>
        <w:rPr>
          <w:rFonts w:ascii="Times New Roman" w:eastAsia="仿宋_GB2312" w:hAnsi="Times New Roman" w:cs="Times New Roman"/>
          <w:spacing w:val="-5"/>
          <w:sz w:val="32"/>
          <w:szCs w:val="32"/>
        </w:rPr>
        <w:t>等燃气经营单位，以及酒店、饭店、火锅店等燃气使用</w:t>
      </w:r>
      <w:r>
        <w:rPr>
          <w:rFonts w:ascii="Times New Roman" w:eastAsia="仿宋_GB2312" w:hAnsi="Times New Roman" w:cs="Times New Roman" w:hint="eastAsia"/>
          <w:spacing w:val="-5"/>
          <w:sz w:val="32"/>
          <w:szCs w:val="32"/>
        </w:rPr>
        <w:t>单位</w:t>
      </w:r>
      <w:r>
        <w:rPr>
          <w:rFonts w:ascii="Times New Roman" w:eastAsia="仿宋_GB2312" w:hAnsi="Times New Roman" w:cs="Times New Roman"/>
          <w:spacing w:val="-5"/>
          <w:sz w:val="32"/>
          <w:szCs w:val="32"/>
        </w:rPr>
        <w:t>安全状况的监督检查，加大泄漏报警自动切断防护设施推广运用力度</w:t>
      </w:r>
      <w:r>
        <w:rPr>
          <w:rFonts w:ascii="楷体" w:eastAsia="楷体" w:hAnsi="楷体" w:cs="楷体" w:hint="eastAsia"/>
          <w:spacing w:val="-5"/>
          <w:sz w:val="32"/>
          <w:szCs w:val="32"/>
        </w:rPr>
        <w:t>(建筑施工、城镇燃气与地下管网安全生产专业委员会负责）</w:t>
      </w:r>
      <w:r>
        <w:rPr>
          <w:rFonts w:ascii="Times New Roman" w:eastAsia="仿宋_GB2312" w:hAnsi="Times New Roman" w:cs="Times New Roman"/>
          <w:spacing w:val="-5"/>
          <w:sz w:val="32"/>
          <w:szCs w:val="32"/>
        </w:rPr>
        <w:t>。</w:t>
      </w:r>
    </w:p>
    <w:p w:rsidR="00636839" w:rsidRDefault="001011B0" w:rsidP="00300AE5">
      <w:pPr>
        <w:spacing w:line="560" w:lineRule="exact"/>
        <w:ind w:firstLineChars="200" w:firstLine="621"/>
        <w:rPr>
          <w:rFonts w:ascii="Times New Roman" w:eastAsia="仿宋_GB2312" w:hAnsi="Times New Roman" w:cs="Times New Roman"/>
          <w:spacing w:val="-5"/>
          <w:sz w:val="32"/>
          <w:szCs w:val="32"/>
        </w:rPr>
      </w:pPr>
      <w:r>
        <w:rPr>
          <w:rFonts w:ascii="Times New Roman" w:eastAsia="仿宋_GB2312" w:hAnsi="Times New Roman" w:cs="Times New Roman"/>
          <w:b/>
          <w:spacing w:val="-5"/>
          <w:sz w:val="32"/>
          <w:szCs w:val="32"/>
        </w:rPr>
        <w:t>工贸行业方面，</w:t>
      </w:r>
      <w:r>
        <w:rPr>
          <w:rFonts w:ascii="Times New Roman" w:eastAsia="仿宋_GB2312" w:hAnsi="Times New Roman" w:cs="Times New Roman"/>
          <w:spacing w:val="-5"/>
          <w:sz w:val="32"/>
          <w:szCs w:val="32"/>
        </w:rPr>
        <w:t>重点排查管控</w:t>
      </w:r>
      <w:r>
        <w:rPr>
          <w:rFonts w:ascii="Times New Roman" w:eastAsia="仿宋_GB2312" w:hAnsi="Times New Roman" w:cs="Times New Roman" w:hint="eastAsia"/>
          <w:spacing w:val="-5"/>
          <w:sz w:val="32"/>
          <w:szCs w:val="32"/>
        </w:rPr>
        <w:t>特种设备、</w:t>
      </w:r>
      <w:r>
        <w:rPr>
          <w:rFonts w:ascii="Times New Roman" w:eastAsia="仿宋_GB2312" w:hAnsi="Times New Roman" w:cs="Times New Roman"/>
          <w:spacing w:val="-5"/>
          <w:sz w:val="32"/>
          <w:szCs w:val="32"/>
        </w:rPr>
        <w:t>有限空间、</w:t>
      </w:r>
      <w:proofErr w:type="gramStart"/>
      <w:r>
        <w:rPr>
          <w:rFonts w:ascii="Times New Roman" w:eastAsia="仿宋_GB2312" w:hAnsi="Times New Roman" w:cs="Times New Roman"/>
          <w:spacing w:val="-5"/>
          <w:sz w:val="32"/>
          <w:szCs w:val="32"/>
        </w:rPr>
        <w:t>涉爆粉尘</w:t>
      </w:r>
      <w:proofErr w:type="gramEnd"/>
      <w:r>
        <w:rPr>
          <w:rFonts w:ascii="Times New Roman" w:eastAsia="仿宋_GB2312" w:hAnsi="Times New Roman" w:cs="Times New Roman"/>
          <w:spacing w:val="-5"/>
          <w:sz w:val="32"/>
          <w:szCs w:val="32"/>
        </w:rPr>
        <w:t>、</w:t>
      </w:r>
      <w:r>
        <w:rPr>
          <w:rFonts w:ascii="Times New Roman" w:eastAsia="仿宋_GB2312" w:hAnsi="Times New Roman" w:cs="Times New Roman" w:hint="eastAsia"/>
          <w:spacing w:val="-5"/>
          <w:sz w:val="32"/>
          <w:szCs w:val="32"/>
        </w:rPr>
        <w:t>深井铸造</w:t>
      </w:r>
      <w:r>
        <w:rPr>
          <w:rFonts w:ascii="Times New Roman" w:eastAsia="仿宋_GB2312" w:hAnsi="Times New Roman" w:cs="Times New Roman"/>
          <w:spacing w:val="-5"/>
          <w:sz w:val="32"/>
          <w:szCs w:val="32"/>
        </w:rPr>
        <w:t>等危险源，排查治理中毒窒息、容器爆炸、高处坠落、物体打击、机械伤害、灼烫等风险隐患</w:t>
      </w:r>
      <w:r>
        <w:rPr>
          <w:rFonts w:ascii="楷体" w:eastAsia="楷体" w:hAnsi="楷体" w:cs="楷体" w:hint="eastAsia"/>
          <w:spacing w:val="-5"/>
          <w:sz w:val="32"/>
          <w:szCs w:val="32"/>
        </w:rPr>
        <w:t>（工矿商贸安全生产专业委员会）</w:t>
      </w:r>
      <w:r>
        <w:rPr>
          <w:rFonts w:ascii="Times New Roman" w:eastAsia="仿宋_GB2312" w:hAnsi="Times New Roman" w:cs="Times New Roman"/>
          <w:spacing w:val="-5"/>
          <w:sz w:val="32"/>
          <w:szCs w:val="32"/>
        </w:rPr>
        <w:t>。</w:t>
      </w:r>
    </w:p>
    <w:p w:rsidR="00636839" w:rsidRDefault="001011B0" w:rsidP="00300AE5">
      <w:pPr>
        <w:spacing w:line="560" w:lineRule="exact"/>
        <w:ind w:firstLineChars="200" w:firstLine="621"/>
        <w:rPr>
          <w:rFonts w:ascii="楷体" w:eastAsia="楷体" w:hAnsi="楷体" w:cs="楷体"/>
          <w:spacing w:val="-5"/>
          <w:sz w:val="32"/>
          <w:szCs w:val="32"/>
        </w:rPr>
      </w:pPr>
      <w:r>
        <w:rPr>
          <w:rFonts w:ascii="Times New Roman" w:eastAsia="仿宋_GB2312" w:hAnsi="Times New Roman" w:cs="Times New Roman"/>
          <w:b/>
          <w:bCs/>
          <w:spacing w:val="-5"/>
          <w:sz w:val="32"/>
          <w:szCs w:val="32"/>
        </w:rPr>
        <w:t>其他行业领域，</w:t>
      </w:r>
      <w:r>
        <w:rPr>
          <w:rFonts w:ascii="Times New Roman" w:eastAsia="仿宋_GB2312" w:hAnsi="Times New Roman" w:cs="Times New Roman"/>
          <w:spacing w:val="-5"/>
          <w:sz w:val="32"/>
          <w:szCs w:val="32"/>
        </w:rPr>
        <w:t>要根据行业特点组织对所有生产经营单位进行地毯式摸排，</w:t>
      </w:r>
      <w:r>
        <w:rPr>
          <w:rFonts w:ascii="Times New Roman" w:eastAsia="仿宋_GB2312" w:hAnsi="Times New Roman" w:cs="Times New Roman" w:hint="eastAsia"/>
          <w:spacing w:val="-5"/>
          <w:sz w:val="32"/>
          <w:szCs w:val="32"/>
        </w:rPr>
        <w:t>确保</w:t>
      </w:r>
      <w:r>
        <w:rPr>
          <w:rFonts w:ascii="Times New Roman" w:eastAsia="仿宋_GB2312" w:hAnsi="Times New Roman" w:cs="Times New Roman"/>
          <w:spacing w:val="-5"/>
          <w:sz w:val="32"/>
          <w:szCs w:val="32"/>
        </w:rPr>
        <w:t>无遗漏，全面消除事故隐患风险</w:t>
      </w:r>
      <w:r>
        <w:rPr>
          <w:rFonts w:ascii="楷体" w:eastAsia="楷体" w:hAnsi="楷体" w:cs="楷体" w:hint="eastAsia"/>
          <w:spacing w:val="-5"/>
          <w:sz w:val="32"/>
          <w:szCs w:val="32"/>
        </w:rPr>
        <w:t>（各专业委员会按照工作职责负责）。</w:t>
      </w:r>
    </w:p>
    <w:p w:rsidR="00636839" w:rsidRDefault="001011B0">
      <w:pPr>
        <w:spacing w:line="560" w:lineRule="exact"/>
        <w:ind w:firstLineChars="200" w:firstLine="640"/>
        <w:rPr>
          <w:rFonts w:ascii="Times New Roman" w:eastAsia="仿宋_GB2312" w:hAnsi="Times New Roman"/>
          <w:sz w:val="32"/>
          <w:szCs w:val="32"/>
        </w:rPr>
      </w:pPr>
      <w:r>
        <w:rPr>
          <w:rFonts w:ascii="楷体_GB2312" w:eastAsia="楷体_GB2312" w:hAnsi="楷体_GB2312" w:cs="楷体_GB2312" w:hint="eastAsia"/>
          <w:sz w:val="32"/>
          <w:szCs w:val="32"/>
        </w:rPr>
        <w:t>（三）问题隐患大整治。</w:t>
      </w:r>
      <w:r>
        <w:rPr>
          <w:rFonts w:ascii="Times New Roman" w:eastAsia="仿宋_GB2312" w:hAnsi="Times New Roman" w:cs="Times New Roman" w:hint="eastAsia"/>
          <w:spacing w:val="-5"/>
          <w:sz w:val="32"/>
          <w:szCs w:val="32"/>
        </w:rPr>
        <w:t>建立</w:t>
      </w:r>
      <w:r>
        <w:rPr>
          <w:rFonts w:ascii="Times New Roman" w:eastAsia="仿宋_GB2312" w:hAnsi="Times New Roman" w:cs="Times New Roman"/>
          <w:spacing w:val="-5"/>
          <w:sz w:val="32"/>
          <w:szCs w:val="32"/>
        </w:rPr>
        <w:t>问题</w:t>
      </w:r>
      <w:r>
        <w:rPr>
          <w:rFonts w:ascii="Times New Roman" w:eastAsia="仿宋_GB2312" w:hAnsi="Times New Roman" w:cs="Times New Roman" w:hint="eastAsia"/>
          <w:spacing w:val="-5"/>
          <w:sz w:val="32"/>
          <w:szCs w:val="32"/>
        </w:rPr>
        <w:t>隐患</w:t>
      </w:r>
      <w:r>
        <w:rPr>
          <w:rFonts w:ascii="Times New Roman" w:eastAsia="仿宋_GB2312" w:hAnsi="Times New Roman" w:cs="Times New Roman"/>
          <w:spacing w:val="-5"/>
          <w:sz w:val="32"/>
          <w:szCs w:val="32"/>
        </w:rPr>
        <w:t>清单</w:t>
      </w:r>
      <w:r>
        <w:rPr>
          <w:rFonts w:ascii="Times New Roman" w:eastAsia="仿宋_GB2312" w:hAnsi="Times New Roman" w:cs="Times New Roman" w:hint="eastAsia"/>
          <w:spacing w:val="-5"/>
          <w:sz w:val="32"/>
          <w:szCs w:val="32"/>
        </w:rPr>
        <w:t>、责任清单，落实重大隐患挂牌制度，</w:t>
      </w:r>
      <w:r>
        <w:rPr>
          <w:rFonts w:ascii="Times New Roman" w:eastAsia="仿宋_GB2312" w:hAnsi="Times New Roman" w:cs="Times New Roman"/>
          <w:spacing w:val="-5"/>
          <w:sz w:val="32"/>
          <w:szCs w:val="32"/>
        </w:rPr>
        <w:t>能立即整改的立即整改，不能立即整改</w:t>
      </w:r>
      <w:r>
        <w:rPr>
          <w:rFonts w:ascii="Times New Roman" w:eastAsia="仿宋_GB2312" w:hAnsi="Times New Roman" w:cs="Times New Roman"/>
          <w:spacing w:val="-5"/>
          <w:sz w:val="32"/>
          <w:szCs w:val="32"/>
        </w:rPr>
        <w:lastRenderedPageBreak/>
        <w:t>的，</w:t>
      </w:r>
      <w:r>
        <w:rPr>
          <w:rFonts w:ascii="Times New Roman" w:eastAsia="仿宋_GB2312" w:hAnsi="Times New Roman" w:cs="Times New Roman" w:hint="eastAsia"/>
          <w:spacing w:val="-5"/>
          <w:sz w:val="32"/>
          <w:szCs w:val="32"/>
        </w:rPr>
        <w:t>要落实</w:t>
      </w:r>
      <w:r>
        <w:rPr>
          <w:rFonts w:ascii="Times New Roman" w:eastAsia="仿宋_GB2312" w:hAnsi="Times New Roman" w:cs="Times New Roman"/>
          <w:spacing w:val="-5"/>
          <w:sz w:val="32"/>
          <w:szCs w:val="32"/>
        </w:rPr>
        <w:t>措施、责任、资金、时限和预案</w:t>
      </w:r>
      <w:r>
        <w:rPr>
          <w:rFonts w:ascii="Times New Roman" w:eastAsia="仿宋_GB2312" w:hAnsi="Times New Roman" w:cs="Times New Roman"/>
          <w:spacing w:val="-5"/>
          <w:sz w:val="32"/>
          <w:szCs w:val="32"/>
        </w:rPr>
        <w:t>“</w:t>
      </w:r>
      <w:r>
        <w:rPr>
          <w:rFonts w:ascii="Times New Roman" w:eastAsia="仿宋_GB2312" w:hAnsi="Times New Roman" w:cs="Times New Roman"/>
          <w:spacing w:val="-5"/>
          <w:sz w:val="32"/>
          <w:szCs w:val="32"/>
        </w:rPr>
        <w:t>五到位</w:t>
      </w:r>
      <w:r>
        <w:rPr>
          <w:rFonts w:ascii="Times New Roman" w:eastAsia="仿宋_GB2312" w:hAnsi="Times New Roman" w:cs="Times New Roman"/>
          <w:spacing w:val="-5"/>
          <w:sz w:val="32"/>
          <w:szCs w:val="32"/>
        </w:rPr>
        <w:t>”</w:t>
      </w:r>
      <w:r>
        <w:rPr>
          <w:rFonts w:ascii="Times New Roman" w:eastAsia="仿宋_GB2312" w:hAnsi="Times New Roman" w:cs="Times New Roman" w:hint="eastAsia"/>
          <w:spacing w:val="-5"/>
          <w:sz w:val="32"/>
          <w:szCs w:val="32"/>
        </w:rPr>
        <w:t>，确保</w:t>
      </w:r>
      <w:r>
        <w:rPr>
          <w:rFonts w:ascii="Times New Roman" w:eastAsia="仿宋_GB2312" w:hAnsi="Times New Roman" w:cs="Times New Roman"/>
          <w:spacing w:val="-5"/>
          <w:sz w:val="32"/>
          <w:szCs w:val="32"/>
        </w:rPr>
        <w:t>完成一个，销号一个，形成</w:t>
      </w:r>
      <w:r>
        <w:rPr>
          <w:rFonts w:ascii="Times New Roman" w:eastAsia="仿宋_GB2312" w:hAnsi="Times New Roman" w:cs="Times New Roman" w:hint="eastAsia"/>
          <w:spacing w:val="-5"/>
          <w:sz w:val="32"/>
          <w:szCs w:val="32"/>
        </w:rPr>
        <w:t>闭环</w:t>
      </w:r>
      <w:r>
        <w:rPr>
          <w:rFonts w:ascii="Times New Roman" w:eastAsia="仿宋_GB2312" w:hAnsi="Times New Roman" w:cs="Times New Roman"/>
          <w:spacing w:val="-5"/>
          <w:sz w:val="32"/>
          <w:szCs w:val="32"/>
        </w:rPr>
        <w:t>。</w:t>
      </w:r>
      <w:r>
        <w:rPr>
          <w:rFonts w:ascii="Times New Roman" w:eastAsia="仿宋_GB2312" w:hAnsi="Times New Roman" w:cs="Times New Roman" w:hint="eastAsia"/>
          <w:spacing w:val="-5"/>
          <w:sz w:val="32"/>
          <w:szCs w:val="32"/>
        </w:rPr>
        <w:t>对安全生产问题隐患整改工作不重视、行动迟缓、未按规定要求和时限落实整治措施的单位和个人，采取停产整顿、媒体曝光等方式，督促问题隐患整改到位。</w:t>
      </w:r>
    </w:p>
    <w:p w:rsidR="00636839" w:rsidRDefault="001011B0">
      <w:pPr>
        <w:spacing w:line="560" w:lineRule="exact"/>
        <w:ind w:firstLineChars="200" w:firstLine="640"/>
        <w:rPr>
          <w:rFonts w:ascii="Times New Roman" w:eastAsia="仿宋_GB2312" w:hAnsi="Times New Roman"/>
          <w:sz w:val="32"/>
          <w:szCs w:val="32"/>
        </w:rPr>
      </w:pPr>
      <w:r>
        <w:rPr>
          <w:rFonts w:ascii="楷体_GB2312" w:eastAsia="楷体_GB2312" w:hAnsi="楷体_GB2312" w:cs="楷体_GB2312" w:hint="eastAsia"/>
          <w:sz w:val="32"/>
          <w:szCs w:val="32"/>
        </w:rPr>
        <w:t>（四）专项整治大推进。</w:t>
      </w:r>
      <w:r>
        <w:rPr>
          <w:rFonts w:ascii="Times New Roman" w:eastAsia="仿宋_GB2312" w:hAnsi="Times New Roman" w:cs="Times New Roman" w:hint="eastAsia"/>
          <w:spacing w:val="-5"/>
          <w:sz w:val="32"/>
          <w:szCs w:val="32"/>
        </w:rPr>
        <w:t>贯彻落实</w:t>
      </w:r>
      <w:r>
        <w:rPr>
          <w:rFonts w:ascii="Times New Roman" w:eastAsia="仿宋_GB2312" w:hAnsi="Times New Roman" w:cs="Times New Roman"/>
          <w:spacing w:val="-5"/>
          <w:sz w:val="32"/>
          <w:szCs w:val="32"/>
        </w:rPr>
        <w:t>《关于进一步深化安全生产三年专项整治工作的</w:t>
      </w:r>
      <w:r>
        <w:rPr>
          <w:rFonts w:ascii="Times New Roman" w:eastAsia="仿宋_GB2312" w:hAnsi="Times New Roman" w:cs="Times New Roman" w:hint="eastAsia"/>
          <w:spacing w:val="-5"/>
          <w:sz w:val="32"/>
          <w:szCs w:val="32"/>
        </w:rPr>
        <w:t>实施</w:t>
      </w:r>
      <w:r>
        <w:rPr>
          <w:rFonts w:ascii="Times New Roman" w:eastAsia="仿宋_GB2312" w:hAnsi="Times New Roman" w:cs="Times New Roman"/>
          <w:spacing w:val="-5"/>
          <w:sz w:val="32"/>
          <w:szCs w:val="32"/>
        </w:rPr>
        <w:t>意见》</w:t>
      </w:r>
      <w:r>
        <w:rPr>
          <w:rFonts w:ascii="Times New Roman" w:eastAsia="仿宋_GB2312" w:hAnsi="Times New Roman" w:cs="Times New Roman" w:hint="eastAsia"/>
          <w:spacing w:val="-5"/>
          <w:sz w:val="32"/>
          <w:szCs w:val="32"/>
        </w:rPr>
        <w:t>，对</w:t>
      </w:r>
      <w:r>
        <w:rPr>
          <w:rFonts w:ascii="Times New Roman" w:eastAsia="仿宋_GB2312" w:hAnsi="Times New Roman" w:cs="Times New Roman"/>
          <w:spacing w:val="-5"/>
          <w:sz w:val="32"/>
          <w:szCs w:val="32"/>
        </w:rPr>
        <w:t>全</w:t>
      </w:r>
      <w:r>
        <w:rPr>
          <w:rFonts w:ascii="Times New Roman" w:eastAsia="仿宋_GB2312" w:hAnsi="Times New Roman" w:cs="Times New Roman" w:hint="eastAsia"/>
          <w:spacing w:val="-5"/>
          <w:sz w:val="32"/>
          <w:szCs w:val="32"/>
        </w:rPr>
        <w:t>镇</w:t>
      </w:r>
      <w:r>
        <w:rPr>
          <w:rFonts w:ascii="Times New Roman" w:eastAsia="仿宋_GB2312" w:hAnsi="Times New Roman" w:cs="Times New Roman" w:hint="eastAsia"/>
          <w:spacing w:val="-5"/>
          <w:sz w:val="32"/>
          <w:szCs w:val="32"/>
        </w:rPr>
        <w:t>6</w:t>
      </w:r>
      <w:r>
        <w:rPr>
          <w:rFonts w:ascii="Times New Roman" w:eastAsia="仿宋_GB2312" w:hAnsi="Times New Roman" w:cs="Times New Roman"/>
          <w:spacing w:val="-5"/>
          <w:sz w:val="32"/>
          <w:szCs w:val="32"/>
        </w:rPr>
        <w:t>项重点工作，各</w:t>
      </w:r>
      <w:r>
        <w:rPr>
          <w:rFonts w:ascii="Times New Roman" w:eastAsia="仿宋_GB2312" w:hAnsi="Times New Roman" w:cs="Times New Roman" w:hint="eastAsia"/>
          <w:spacing w:val="-5"/>
          <w:sz w:val="32"/>
          <w:szCs w:val="32"/>
        </w:rPr>
        <w:t>村、各单位</w:t>
      </w:r>
      <w:r>
        <w:rPr>
          <w:rFonts w:ascii="Times New Roman" w:eastAsia="仿宋_GB2312" w:hAnsi="Times New Roman" w:cs="Times New Roman"/>
          <w:spacing w:val="-5"/>
          <w:sz w:val="32"/>
          <w:szCs w:val="32"/>
        </w:rPr>
        <w:t>要结合自身实际制定</w:t>
      </w:r>
      <w:r>
        <w:rPr>
          <w:rFonts w:ascii="Times New Roman" w:eastAsia="仿宋_GB2312" w:hAnsi="Times New Roman" w:cs="Times New Roman" w:hint="eastAsia"/>
          <w:spacing w:val="-5"/>
          <w:sz w:val="32"/>
          <w:szCs w:val="32"/>
        </w:rPr>
        <w:t>实施方案</w:t>
      </w:r>
      <w:r>
        <w:rPr>
          <w:rFonts w:ascii="Times New Roman" w:eastAsia="仿宋_GB2312" w:hAnsi="Times New Roman" w:cs="Times New Roman"/>
          <w:spacing w:val="-5"/>
          <w:sz w:val="32"/>
          <w:szCs w:val="32"/>
        </w:rPr>
        <w:t>，</w:t>
      </w:r>
      <w:r>
        <w:rPr>
          <w:rFonts w:ascii="Times New Roman" w:eastAsia="仿宋_GB2312" w:hAnsi="Times New Roman" w:cs="Times New Roman" w:hint="eastAsia"/>
          <w:spacing w:val="-5"/>
          <w:sz w:val="32"/>
          <w:szCs w:val="32"/>
        </w:rPr>
        <w:t>各专项整治牵头部门</w:t>
      </w:r>
      <w:r>
        <w:rPr>
          <w:rFonts w:ascii="Times New Roman" w:eastAsia="仿宋_GB2312" w:hAnsi="Times New Roman" w:cs="Times New Roman"/>
          <w:spacing w:val="-5"/>
          <w:sz w:val="32"/>
          <w:szCs w:val="32"/>
        </w:rPr>
        <w:t>要召开</w:t>
      </w:r>
      <w:r>
        <w:rPr>
          <w:rFonts w:ascii="Times New Roman" w:eastAsia="仿宋_GB2312" w:hAnsi="Times New Roman" w:cs="Times New Roman" w:hint="eastAsia"/>
          <w:spacing w:val="-5"/>
          <w:sz w:val="32"/>
          <w:szCs w:val="32"/>
        </w:rPr>
        <w:t>专项</w:t>
      </w:r>
      <w:r>
        <w:rPr>
          <w:rFonts w:ascii="Times New Roman" w:eastAsia="仿宋_GB2312" w:hAnsi="Times New Roman" w:cs="Times New Roman"/>
          <w:spacing w:val="-5"/>
          <w:sz w:val="32"/>
          <w:szCs w:val="32"/>
        </w:rPr>
        <w:t>整治推进会</w:t>
      </w:r>
      <w:r>
        <w:rPr>
          <w:rFonts w:ascii="Times New Roman" w:eastAsia="仿宋_GB2312" w:hAnsi="Times New Roman" w:cs="Times New Roman" w:hint="eastAsia"/>
          <w:spacing w:val="-5"/>
          <w:sz w:val="32"/>
          <w:szCs w:val="32"/>
        </w:rPr>
        <w:t>，按照要求细化分解任务，</w:t>
      </w:r>
      <w:r>
        <w:rPr>
          <w:rFonts w:ascii="Times New Roman" w:eastAsia="仿宋_GB2312" w:hAnsi="Times New Roman" w:cs="Times New Roman"/>
          <w:spacing w:val="-5"/>
          <w:sz w:val="32"/>
          <w:szCs w:val="32"/>
        </w:rPr>
        <w:t>与平安护航行动同部署同推进</w:t>
      </w:r>
      <w:r>
        <w:rPr>
          <w:rFonts w:ascii="Times New Roman" w:eastAsia="仿宋_GB2312" w:hAnsi="Times New Roman" w:cs="Times New Roman" w:hint="eastAsia"/>
          <w:spacing w:val="-5"/>
          <w:sz w:val="32"/>
          <w:szCs w:val="32"/>
        </w:rPr>
        <w:t>，</w:t>
      </w:r>
      <w:r>
        <w:rPr>
          <w:rFonts w:ascii="Times New Roman" w:eastAsia="仿宋_GB2312" w:hAnsi="Times New Roman" w:cs="Times New Roman"/>
          <w:spacing w:val="-5"/>
          <w:sz w:val="32"/>
          <w:szCs w:val="32"/>
        </w:rPr>
        <w:t>切实推动安全生产专项整治三年行动往实里走、往深里走。</w:t>
      </w:r>
    </w:p>
    <w:p w:rsidR="00636839" w:rsidRDefault="001011B0">
      <w:pPr>
        <w:spacing w:line="560" w:lineRule="exact"/>
        <w:ind w:firstLineChars="200" w:firstLine="640"/>
        <w:jc w:val="left"/>
        <w:rPr>
          <w:rFonts w:ascii="黑体" w:eastAsia="黑体" w:hAnsi="黑体"/>
          <w:sz w:val="32"/>
          <w:szCs w:val="32"/>
        </w:rPr>
      </w:pPr>
      <w:r>
        <w:rPr>
          <w:rFonts w:ascii="黑体" w:eastAsia="黑体" w:hAnsi="黑体"/>
          <w:sz w:val="32"/>
          <w:szCs w:val="32"/>
        </w:rPr>
        <w:t>三、</w:t>
      </w:r>
      <w:r>
        <w:rPr>
          <w:rFonts w:ascii="黑体" w:eastAsia="黑体" w:hAnsi="黑体" w:hint="eastAsia"/>
          <w:sz w:val="32"/>
          <w:szCs w:val="32"/>
        </w:rPr>
        <w:t>工作要求</w:t>
      </w:r>
    </w:p>
    <w:p w:rsidR="00636839" w:rsidRDefault="001011B0">
      <w:pPr>
        <w:spacing w:line="560" w:lineRule="exact"/>
        <w:ind w:firstLineChars="200" w:firstLine="640"/>
        <w:rPr>
          <w:rFonts w:ascii="Times New Roman" w:eastAsia="仿宋_GB2312" w:hAnsi="Times New Roman" w:cs="Times New Roman"/>
          <w:spacing w:val="-5"/>
          <w:sz w:val="32"/>
          <w:szCs w:val="32"/>
        </w:rPr>
      </w:pPr>
      <w:r>
        <w:rPr>
          <w:rFonts w:ascii="Times New Roman" w:eastAsia="楷体_GB2312" w:hAnsi="Times New Roman" w:cs="Times New Roman"/>
          <w:sz w:val="32"/>
          <w:szCs w:val="32"/>
        </w:rPr>
        <w:t>（一）强化组织领导。</w:t>
      </w:r>
      <w:r>
        <w:rPr>
          <w:rFonts w:ascii="Times New Roman" w:eastAsia="仿宋_GB2312" w:hAnsi="Times New Roman" w:cs="Times New Roman"/>
          <w:spacing w:val="-5"/>
          <w:sz w:val="32"/>
          <w:szCs w:val="32"/>
        </w:rPr>
        <w:t>成立平安护航行动领导小组，由</w:t>
      </w:r>
      <w:r>
        <w:rPr>
          <w:rFonts w:ascii="Times New Roman" w:eastAsia="仿宋_GB2312" w:hAnsi="Times New Roman" w:cs="Times New Roman" w:hint="eastAsia"/>
          <w:spacing w:val="-5"/>
          <w:sz w:val="32"/>
          <w:szCs w:val="32"/>
        </w:rPr>
        <w:t>党委副书记、镇长薛晓晖同志</w:t>
      </w:r>
      <w:r>
        <w:rPr>
          <w:rFonts w:ascii="Times New Roman" w:eastAsia="仿宋_GB2312" w:hAnsi="Times New Roman" w:cs="Times New Roman"/>
          <w:spacing w:val="-5"/>
          <w:sz w:val="32"/>
          <w:szCs w:val="32"/>
        </w:rPr>
        <w:t>任组长，其他分管领导任副组长，各</w:t>
      </w:r>
      <w:r>
        <w:rPr>
          <w:rFonts w:ascii="Times New Roman" w:eastAsia="仿宋_GB2312" w:hAnsi="Times New Roman" w:cs="Times New Roman" w:hint="eastAsia"/>
          <w:spacing w:val="-5"/>
          <w:sz w:val="32"/>
          <w:szCs w:val="32"/>
        </w:rPr>
        <w:t>村</w:t>
      </w:r>
      <w:r>
        <w:rPr>
          <w:rFonts w:ascii="Times New Roman" w:eastAsia="仿宋_GB2312" w:hAnsi="Times New Roman" w:cs="Times New Roman"/>
          <w:spacing w:val="-5"/>
          <w:sz w:val="32"/>
          <w:szCs w:val="32"/>
        </w:rPr>
        <w:t>和安委会各成员</w:t>
      </w:r>
      <w:r>
        <w:rPr>
          <w:rFonts w:ascii="Times New Roman" w:eastAsia="仿宋_GB2312" w:hAnsi="Times New Roman" w:cs="Times New Roman" w:hint="eastAsia"/>
          <w:spacing w:val="-5"/>
          <w:sz w:val="32"/>
          <w:szCs w:val="32"/>
        </w:rPr>
        <w:t>单位</w:t>
      </w:r>
      <w:r>
        <w:rPr>
          <w:rFonts w:ascii="Times New Roman" w:eastAsia="仿宋_GB2312" w:hAnsi="Times New Roman" w:cs="Times New Roman"/>
          <w:spacing w:val="-5"/>
          <w:sz w:val="32"/>
          <w:szCs w:val="32"/>
        </w:rPr>
        <w:t>主要负责人任组员。领导小组下设办公室，办公室设在</w:t>
      </w:r>
      <w:r>
        <w:rPr>
          <w:rFonts w:ascii="Times New Roman" w:eastAsia="仿宋_GB2312" w:hAnsi="Times New Roman" w:cs="Times New Roman" w:hint="eastAsia"/>
          <w:spacing w:val="-5"/>
          <w:sz w:val="32"/>
          <w:szCs w:val="32"/>
        </w:rPr>
        <w:t>镇</w:t>
      </w:r>
      <w:r>
        <w:rPr>
          <w:rFonts w:ascii="Times New Roman" w:eastAsia="仿宋_GB2312" w:hAnsi="Times New Roman" w:cs="Times New Roman"/>
          <w:spacing w:val="-5"/>
          <w:sz w:val="32"/>
          <w:szCs w:val="32"/>
        </w:rPr>
        <w:t>安委办。各</w:t>
      </w:r>
      <w:r>
        <w:rPr>
          <w:rFonts w:ascii="Times New Roman" w:eastAsia="仿宋_GB2312" w:hAnsi="Times New Roman" w:cs="Times New Roman" w:hint="eastAsia"/>
          <w:spacing w:val="-5"/>
          <w:sz w:val="32"/>
          <w:szCs w:val="32"/>
        </w:rPr>
        <w:t>村</w:t>
      </w:r>
      <w:r>
        <w:rPr>
          <w:rFonts w:ascii="Times New Roman" w:eastAsia="仿宋_GB2312" w:hAnsi="Times New Roman" w:cs="Times New Roman"/>
          <w:color w:val="000000"/>
          <w:spacing w:val="-5"/>
          <w:sz w:val="32"/>
          <w:szCs w:val="32"/>
        </w:rPr>
        <w:t>、</w:t>
      </w:r>
      <w:r>
        <w:rPr>
          <w:rFonts w:ascii="Times New Roman" w:eastAsia="仿宋_GB2312" w:hAnsi="Times New Roman" w:cs="Times New Roman" w:hint="eastAsia"/>
          <w:color w:val="000000"/>
          <w:spacing w:val="-5"/>
          <w:sz w:val="32"/>
          <w:szCs w:val="32"/>
        </w:rPr>
        <w:t>安全生产各专业委员会（安委会成员单位）</w:t>
      </w:r>
      <w:r>
        <w:rPr>
          <w:rFonts w:ascii="Times New Roman" w:eastAsia="仿宋_GB2312" w:hAnsi="Times New Roman" w:cs="Times New Roman"/>
          <w:color w:val="000000"/>
          <w:spacing w:val="-5"/>
          <w:sz w:val="32"/>
          <w:szCs w:val="32"/>
        </w:rPr>
        <w:t>负责本单位（部门）的数据汇总、信息报送工作。</w:t>
      </w:r>
    </w:p>
    <w:p w:rsidR="00636839" w:rsidRDefault="001011B0">
      <w:pPr>
        <w:spacing w:line="560" w:lineRule="exact"/>
        <w:ind w:firstLineChars="200" w:firstLine="640"/>
        <w:rPr>
          <w:rFonts w:ascii="Times New Roman" w:eastAsia="仿宋_GB2312" w:hAnsi="Times New Roman" w:cs="Times New Roman"/>
          <w:sz w:val="32"/>
          <w:szCs w:val="32"/>
        </w:rPr>
      </w:pPr>
      <w:r>
        <w:rPr>
          <w:rFonts w:ascii="Times New Roman" w:eastAsia="楷体_GB2312" w:hAnsi="Times New Roman" w:cs="Times New Roman"/>
          <w:sz w:val="32"/>
          <w:szCs w:val="32"/>
        </w:rPr>
        <w:t>（二）强化责任落实。</w:t>
      </w:r>
      <w:r>
        <w:rPr>
          <w:rFonts w:ascii="Times New Roman" w:eastAsia="仿宋_GB2312" w:hAnsi="Times New Roman" w:cs="Times New Roman"/>
          <w:color w:val="000000"/>
          <w:spacing w:val="-5"/>
          <w:sz w:val="32"/>
          <w:szCs w:val="32"/>
        </w:rPr>
        <w:t>各</w:t>
      </w:r>
      <w:r>
        <w:rPr>
          <w:rFonts w:ascii="Times New Roman" w:eastAsia="仿宋_GB2312" w:hAnsi="Times New Roman" w:cs="Times New Roman" w:hint="eastAsia"/>
          <w:color w:val="000000"/>
          <w:spacing w:val="-5"/>
          <w:sz w:val="32"/>
          <w:szCs w:val="32"/>
        </w:rPr>
        <w:t>村</w:t>
      </w:r>
      <w:r>
        <w:rPr>
          <w:rFonts w:ascii="Times New Roman" w:eastAsia="仿宋_GB2312" w:hAnsi="Times New Roman" w:cs="Times New Roman"/>
          <w:color w:val="000000"/>
          <w:spacing w:val="-5"/>
          <w:sz w:val="32"/>
          <w:szCs w:val="32"/>
        </w:rPr>
        <w:t>、</w:t>
      </w:r>
      <w:r>
        <w:rPr>
          <w:rFonts w:ascii="Times New Roman" w:eastAsia="仿宋_GB2312" w:hAnsi="Times New Roman" w:cs="Times New Roman"/>
          <w:spacing w:val="-5"/>
          <w:sz w:val="32"/>
          <w:szCs w:val="32"/>
        </w:rPr>
        <w:t>安委会各成员</w:t>
      </w:r>
      <w:r>
        <w:rPr>
          <w:rFonts w:ascii="Times New Roman" w:eastAsia="仿宋_GB2312" w:hAnsi="Times New Roman" w:cs="Times New Roman" w:hint="eastAsia"/>
          <w:spacing w:val="-5"/>
          <w:sz w:val="32"/>
          <w:szCs w:val="32"/>
        </w:rPr>
        <w:t>单位</w:t>
      </w:r>
      <w:r>
        <w:rPr>
          <w:rFonts w:ascii="Times New Roman" w:eastAsia="仿宋_GB2312" w:hAnsi="Times New Roman" w:cs="Times New Roman"/>
          <w:color w:val="000000"/>
          <w:spacing w:val="-5"/>
          <w:sz w:val="32"/>
          <w:szCs w:val="32"/>
        </w:rPr>
        <w:t>主要领导</w:t>
      </w:r>
      <w:r w:rsidR="00300AE5">
        <w:rPr>
          <w:rFonts w:ascii="Times New Roman" w:eastAsia="仿宋_GB2312" w:hAnsi="Times New Roman" w:cs="Times New Roman"/>
          <w:color w:val="000000"/>
          <w:spacing w:val="-5"/>
          <w:sz w:val="32"/>
          <w:szCs w:val="32"/>
        </w:rPr>
        <w:t>部署</w:t>
      </w:r>
      <w:r>
        <w:rPr>
          <w:rFonts w:ascii="Times New Roman" w:eastAsia="仿宋_GB2312" w:hAnsi="Times New Roman" w:cs="Times New Roman"/>
          <w:color w:val="000000"/>
          <w:spacing w:val="-5"/>
          <w:sz w:val="32"/>
          <w:szCs w:val="32"/>
        </w:rPr>
        <w:t>落实平安护航行动，</w:t>
      </w:r>
      <w:r>
        <w:rPr>
          <w:rFonts w:ascii="Times New Roman" w:eastAsia="仿宋_GB2312" w:hAnsi="Times New Roman" w:cs="Times New Roman" w:hint="eastAsia"/>
          <w:color w:val="000000"/>
          <w:spacing w:val="-5"/>
          <w:sz w:val="32"/>
          <w:szCs w:val="32"/>
        </w:rPr>
        <w:t>将</w:t>
      </w:r>
      <w:r>
        <w:rPr>
          <w:rFonts w:ascii="仿宋_GB2312" w:eastAsia="仿宋_GB2312" w:hint="eastAsia"/>
          <w:sz w:val="32"/>
          <w:szCs w:val="32"/>
        </w:rPr>
        <w:t>大宣讲、大排查、大整治、大推进统筹推进，有机结合，做到“敲一次门”、“送一封信”、“讲一堂课”、“做一次检查”。</w:t>
      </w:r>
    </w:p>
    <w:p w:rsidR="00636839" w:rsidRDefault="001011B0">
      <w:pPr>
        <w:spacing w:line="560" w:lineRule="exact"/>
        <w:ind w:firstLineChars="200" w:firstLine="620"/>
        <w:rPr>
          <w:rFonts w:ascii="Times New Roman" w:eastAsia="仿宋_GB2312" w:hAnsi="Times New Roman" w:cs="Times New Roman"/>
          <w:color w:val="000000"/>
          <w:spacing w:val="-5"/>
          <w:sz w:val="32"/>
          <w:szCs w:val="32"/>
        </w:rPr>
      </w:pPr>
      <w:r>
        <w:rPr>
          <w:rFonts w:ascii="Times New Roman" w:eastAsia="仿宋_GB2312" w:hAnsi="Times New Roman" w:cs="Times New Roman"/>
          <w:color w:val="000000"/>
          <w:spacing w:val="-5"/>
          <w:sz w:val="32"/>
          <w:szCs w:val="32"/>
        </w:rPr>
        <w:t>各</w:t>
      </w:r>
      <w:r>
        <w:rPr>
          <w:rFonts w:ascii="Times New Roman" w:eastAsia="仿宋_GB2312" w:hAnsi="Times New Roman" w:cs="Times New Roman" w:hint="eastAsia"/>
          <w:color w:val="000000"/>
          <w:spacing w:val="-5"/>
          <w:sz w:val="32"/>
          <w:szCs w:val="32"/>
        </w:rPr>
        <w:t>村要强化属地责任，</w:t>
      </w:r>
      <w:r>
        <w:rPr>
          <w:rFonts w:ascii="Times New Roman" w:eastAsia="仿宋_GB2312" w:hAnsi="Times New Roman" w:cs="Times New Roman"/>
          <w:color w:val="000000"/>
          <w:spacing w:val="-5"/>
          <w:sz w:val="32"/>
          <w:szCs w:val="32"/>
        </w:rPr>
        <w:t>在前期排查基础上，加强重大风险隐患分析</w:t>
      </w:r>
      <w:proofErr w:type="gramStart"/>
      <w:r>
        <w:rPr>
          <w:rFonts w:ascii="Times New Roman" w:eastAsia="仿宋_GB2312" w:hAnsi="Times New Roman" w:cs="Times New Roman"/>
          <w:color w:val="000000"/>
          <w:spacing w:val="-5"/>
          <w:sz w:val="32"/>
          <w:szCs w:val="32"/>
        </w:rPr>
        <w:t>研</w:t>
      </w:r>
      <w:proofErr w:type="gramEnd"/>
      <w:r>
        <w:rPr>
          <w:rFonts w:ascii="Times New Roman" w:eastAsia="仿宋_GB2312" w:hAnsi="Times New Roman" w:cs="Times New Roman"/>
          <w:color w:val="000000"/>
          <w:spacing w:val="-5"/>
          <w:sz w:val="32"/>
          <w:szCs w:val="32"/>
        </w:rPr>
        <w:t>判，</w:t>
      </w:r>
      <w:r>
        <w:rPr>
          <w:rFonts w:ascii="Times New Roman" w:eastAsia="仿宋_GB2312" w:hAnsi="Times New Roman" w:cs="Times New Roman" w:hint="eastAsia"/>
          <w:color w:val="000000"/>
          <w:spacing w:val="-5"/>
          <w:sz w:val="32"/>
          <w:szCs w:val="32"/>
        </w:rPr>
        <w:t>并</w:t>
      </w:r>
      <w:r>
        <w:rPr>
          <w:rFonts w:ascii="Times New Roman" w:eastAsia="仿宋_GB2312" w:hAnsi="Times New Roman" w:cs="Times New Roman"/>
          <w:color w:val="000000"/>
          <w:spacing w:val="-5"/>
          <w:sz w:val="32"/>
          <w:szCs w:val="32"/>
        </w:rPr>
        <w:t>根据各</w:t>
      </w:r>
      <w:r>
        <w:rPr>
          <w:rFonts w:ascii="Times New Roman" w:eastAsia="仿宋_GB2312" w:hAnsi="Times New Roman" w:cs="Times New Roman" w:hint="eastAsia"/>
          <w:color w:val="000000"/>
          <w:spacing w:val="-5"/>
          <w:sz w:val="32"/>
          <w:szCs w:val="32"/>
        </w:rPr>
        <w:t>村</w:t>
      </w:r>
      <w:r>
        <w:rPr>
          <w:rFonts w:ascii="Times New Roman" w:eastAsia="仿宋_GB2312" w:hAnsi="Times New Roman" w:cs="Times New Roman"/>
          <w:color w:val="000000"/>
          <w:spacing w:val="-5"/>
          <w:sz w:val="32"/>
          <w:szCs w:val="32"/>
        </w:rPr>
        <w:t>实</w:t>
      </w:r>
      <w:r>
        <w:rPr>
          <w:rFonts w:ascii="Times New Roman" w:eastAsia="仿宋_GB2312" w:hAnsi="Times New Roman" w:cs="Times New Roman"/>
          <w:spacing w:val="-5"/>
          <w:sz w:val="32"/>
          <w:szCs w:val="32"/>
        </w:rPr>
        <w:t>际，</w:t>
      </w:r>
      <w:r>
        <w:rPr>
          <w:rFonts w:ascii="Times New Roman" w:eastAsia="仿宋_GB2312" w:hAnsi="Times New Roman" w:cs="Times New Roman" w:hint="eastAsia"/>
          <w:spacing w:val="-5"/>
          <w:sz w:val="32"/>
          <w:szCs w:val="32"/>
        </w:rPr>
        <w:t>由包村领导牵头，</w:t>
      </w:r>
      <w:r>
        <w:rPr>
          <w:rFonts w:ascii="Times New Roman" w:eastAsia="仿宋_GB2312" w:hAnsi="Times New Roman" w:cs="Times New Roman"/>
          <w:spacing w:val="-5"/>
          <w:sz w:val="32"/>
          <w:szCs w:val="32"/>
        </w:rPr>
        <w:t>组织</w:t>
      </w:r>
      <w:r>
        <w:rPr>
          <w:rFonts w:ascii="Times New Roman" w:eastAsia="仿宋_GB2312" w:hAnsi="Times New Roman" w:cs="Times New Roman" w:hint="eastAsia"/>
          <w:spacing w:val="-5"/>
          <w:sz w:val="32"/>
          <w:szCs w:val="32"/>
        </w:rPr>
        <w:t>村</w:t>
      </w:r>
      <w:r>
        <w:rPr>
          <w:rFonts w:ascii="Times New Roman" w:eastAsia="仿宋_GB2312" w:hAnsi="Times New Roman" w:cs="Times New Roman"/>
          <w:spacing w:val="-5"/>
          <w:sz w:val="32"/>
          <w:szCs w:val="32"/>
        </w:rPr>
        <w:t>干部、</w:t>
      </w:r>
      <w:proofErr w:type="gramStart"/>
      <w:r>
        <w:rPr>
          <w:rFonts w:ascii="Times New Roman" w:eastAsia="仿宋_GB2312" w:hAnsi="Times New Roman" w:cs="Times New Roman"/>
          <w:spacing w:val="-5"/>
          <w:sz w:val="32"/>
          <w:szCs w:val="32"/>
        </w:rPr>
        <w:t>网格员</w:t>
      </w:r>
      <w:proofErr w:type="gramEnd"/>
      <w:r>
        <w:rPr>
          <w:rFonts w:ascii="Times New Roman" w:eastAsia="仿宋_GB2312" w:hAnsi="Times New Roman" w:cs="Times New Roman"/>
          <w:spacing w:val="-5"/>
          <w:sz w:val="32"/>
          <w:szCs w:val="32"/>
        </w:rPr>
        <w:t>对</w:t>
      </w:r>
      <w:r>
        <w:rPr>
          <w:rFonts w:ascii="Times New Roman" w:eastAsia="仿宋_GB2312" w:hAnsi="Times New Roman" w:cs="Times New Roman" w:hint="eastAsia"/>
          <w:spacing w:val="-5"/>
          <w:sz w:val="32"/>
          <w:szCs w:val="32"/>
        </w:rPr>
        <w:t>辖区内</w:t>
      </w:r>
      <w:proofErr w:type="gramStart"/>
      <w:r>
        <w:rPr>
          <w:rFonts w:ascii="Times New Roman" w:eastAsia="仿宋_GB2312" w:hAnsi="Times New Roman" w:cs="Times New Roman" w:hint="eastAsia"/>
          <w:spacing w:val="-5"/>
          <w:sz w:val="32"/>
          <w:szCs w:val="32"/>
        </w:rPr>
        <w:t>所有</w:t>
      </w:r>
      <w:r>
        <w:rPr>
          <w:rFonts w:ascii="Times New Roman" w:eastAsia="仿宋_GB2312" w:hAnsi="Times New Roman" w:cs="Times New Roman"/>
          <w:spacing w:val="-5"/>
          <w:sz w:val="32"/>
          <w:szCs w:val="32"/>
        </w:rPr>
        <w:t>点位</w:t>
      </w:r>
      <w:proofErr w:type="gramEnd"/>
      <w:r>
        <w:rPr>
          <w:rFonts w:ascii="Times New Roman" w:eastAsia="仿宋_GB2312" w:hAnsi="Times New Roman" w:cs="Times New Roman" w:hint="eastAsia"/>
          <w:spacing w:val="-5"/>
          <w:sz w:val="32"/>
          <w:szCs w:val="32"/>
        </w:rPr>
        <w:t>开展</w:t>
      </w:r>
      <w:r>
        <w:rPr>
          <w:rFonts w:ascii="宋体" w:hAnsi="宋体" w:hint="eastAsia"/>
          <w:spacing w:val="-5"/>
          <w:sz w:val="32"/>
          <w:szCs w:val="32"/>
        </w:rPr>
        <w:t>拉网式</w:t>
      </w:r>
      <w:r>
        <w:rPr>
          <w:rFonts w:ascii="Times New Roman" w:eastAsia="仿宋_GB2312" w:hAnsi="Times New Roman" w:cs="Times New Roman"/>
          <w:spacing w:val="-5"/>
          <w:sz w:val="32"/>
          <w:szCs w:val="32"/>
        </w:rPr>
        <w:t>排查</w:t>
      </w:r>
      <w:r>
        <w:rPr>
          <w:rFonts w:ascii="Times New Roman" w:eastAsia="仿宋_GB2312" w:hAnsi="Times New Roman" w:cs="Times New Roman"/>
          <w:color w:val="000000"/>
          <w:spacing w:val="-5"/>
          <w:sz w:val="32"/>
          <w:szCs w:val="32"/>
        </w:rPr>
        <w:t>整治</w:t>
      </w:r>
      <w:r>
        <w:rPr>
          <w:rFonts w:ascii="Times New Roman" w:eastAsia="仿宋_GB2312" w:hAnsi="Times New Roman" w:cs="Times New Roman" w:hint="eastAsia"/>
          <w:color w:val="000000"/>
          <w:spacing w:val="-5"/>
          <w:sz w:val="32"/>
          <w:szCs w:val="32"/>
        </w:rPr>
        <w:t>，</w:t>
      </w:r>
      <w:r>
        <w:rPr>
          <w:rFonts w:ascii="Times New Roman" w:eastAsia="仿宋_GB2312" w:hAnsi="Times New Roman" w:cs="Times New Roman"/>
          <w:color w:val="000000"/>
          <w:spacing w:val="-5"/>
          <w:sz w:val="32"/>
          <w:szCs w:val="32"/>
        </w:rPr>
        <w:t>即时更新</w:t>
      </w:r>
      <w:r>
        <w:rPr>
          <w:rFonts w:ascii="Times New Roman" w:eastAsia="仿宋_GB2312" w:hAnsi="Times New Roman" w:cs="Times New Roman"/>
          <w:color w:val="000000"/>
          <w:spacing w:val="-5"/>
          <w:sz w:val="32"/>
          <w:szCs w:val="32"/>
        </w:rPr>
        <w:t>“</w:t>
      </w:r>
      <w:r>
        <w:rPr>
          <w:rFonts w:ascii="Times New Roman" w:eastAsia="仿宋_GB2312" w:hAnsi="Times New Roman" w:cs="Times New Roman"/>
          <w:color w:val="000000"/>
          <w:spacing w:val="-5"/>
          <w:sz w:val="32"/>
          <w:szCs w:val="32"/>
        </w:rPr>
        <w:t>红、橙、黄、蓝</w:t>
      </w:r>
      <w:r>
        <w:rPr>
          <w:rFonts w:ascii="Times New Roman" w:eastAsia="仿宋_GB2312" w:hAnsi="Times New Roman" w:cs="Times New Roman"/>
          <w:color w:val="000000"/>
          <w:spacing w:val="-5"/>
          <w:sz w:val="32"/>
          <w:szCs w:val="32"/>
        </w:rPr>
        <w:t>”</w:t>
      </w:r>
      <w:r>
        <w:rPr>
          <w:rFonts w:ascii="Times New Roman" w:eastAsia="仿宋_GB2312" w:hAnsi="Times New Roman" w:cs="Times New Roman"/>
          <w:color w:val="000000"/>
          <w:spacing w:val="-5"/>
          <w:sz w:val="32"/>
          <w:szCs w:val="32"/>
        </w:rPr>
        <w:t>四</w:t>
      </w:r>
      <w:proofErr w:type="gramStart"/>
      <w:r>
        <w:rPr>
          <w:rFonts w:ascii="Times New Roman" w:eastAsia="仿宋_GB2312" w:hAnsi="Times New Roman" w:cs="Times New Roman"/>
          <w:color w:val="000000"/>
          <w:spacing w:val="-5"/>
          <w:sz w:val="32"/>
          <w:szCs w:val="32"/>
        </w:rPr>
        <w:t>色管理</w:t>
      </w:r>
      <w:proofErr w:type="gramEnd"/>
      <w:r>
        <w:rPr>
          <w:rFonts w:ascii="Times New Roman" w:eastAsia="仿宋_GB2312" w:hAnsi="Times New Roman" w:cs="Times New Roman"/>
          <w:color w:val="000000"/>
          <w:spacing w:val="-5"/>
          <w:sz w:val="32"/>
          <w:szCs w:val="32"/>
        </w:rPr>
        <w:t>台账。</w:t>
      </w:r>
    </w:p>
    <w:p w:rsidR="00636839" w:rsidRDefault="001011B0">
      <w:pPr>
        <w:spacing w:line="560" w:lineRule="exact"/>
        <w:ind w:firstLineChars="200" w:firstLine="640"/>
        <w:rPr>
          <w:rFonts w:ascii="Times New Roman" w:eastAsia="仿宋_GB2312" w:hAnsi="Times New Roman" w:cs="Times New Roman"/>
          <w:spacing w:val="-5"/>
          <w:sz w:val="32"/>
          <w:szCs w:val="32"/>
        </w:rPr>
      </w:pPr>
      <w:r>
        <w:rPr>
          <w:rFonts w:ascii="仿宋" w:eastAsia="仿宋" w:hAnsi="仿宋" w:cs="仿宋" w:hint="eastAsia"/>
          <w:sz w:val="32"/>
          <w:szCs w:val="32"/>
        </w:rPr>
        <w:t>各专委会要按照“管行业必须管安全、管业务必须管安全、</w:t>
      </w:r>
      <w:r>
        <w:rPr>
          <w:rFonts w:ascii="仿宋" w:eastAsia="仿宋" w:hAnsi="仿宋" w:cs="仿宋" w:hint="eastAsia"/>
          <w:sz w:val="32"/>
          <w:szCs w:val="32"/>
        </w:rPr>
        <w:lastRenderedPageBreak/>
        <w:t>管生产必须管安全”的要求，</w:t>
      </w:r>
      <w:r>
        <w:rPr>
          <w:rFonts w:ascii="Times New Roman" w:eastAsia="仿宋_GB2312" w:hAnsi="Times New Roman" w:cs="Times New Roman" w:hint="eastAsia"/>
          <w:spacing w:val="-5"/>
          <w:sz w:val="32"/>
          <w:szCs w:val="32"/>
        </w:rPr>
        <w:t>切实落实行业监管责任，做到排查全员发动，行业全面覆盖，全力抓好</w:t>
      </w:r>
      <w:r>
        <w:rPr>
          <w:rFonts w:ascii="Times New Roman" w:eastAsia="仿宋_GB2312" w:hAnsi="Times New Roman" w:cs="Times New Roman"/>
          <w:spacing w:val="-5"/>
          <w:sz w:val="32"/>
          <w:szCs w:val="32"/>
        </w:rPr>
        <w:t>平安护航行动和</w:t>
      </w:r>
      <w:r>
        <w:rPr>
          <w:rFonts w:ascii="Times New Roman" w:eastAsia="仿宋_GB2312" w:hAnsi="Times New Roman" w:cs="Times New Roman"/>
          <w:spacing w:val="-5"/>
          <w:sz w:val="32"/>
          <w:szCs w:val="32"/>
        </w:rPr>
        <w:t>“</w:t>
      </w:r>
      <w:r>
        <w:rPr>
          <w:rFonts w:ascii="Times New Roman" w:eastAsia="仿宋_GB2312" w:hAnsi="Times New Roman" w:cs="Times New Roman"/>
          <w:spacing w:val="-5"/>
          <w:sz w:val="32"/>
          <w:szCs w:val="32"/>
        </w:rPr>
        <w:t>三年专项整治</w:t>
      </w:r>
      <w:r>
        <w:rPr>
          <w:rFonts w:ascii="Times New Roman" w:eastAsia="仿宋_GB2312" w:hAnsi="Times New Roman" w:cs="Times New Roman"/>
          <w:spacing w:val="-5"/>
          <w:sz w:val="32"/>
          <w:szCs w:val="32"/>
        </w:rPr>
        <w:t>”</w:t>
      </w:r>
      <w:r>
        <w:rPr>
          <w:rFonts w:ascii="Times New Roman" w:eastAsia="仿宋_GB2312" w:hAnsi="Times New Roman" w:cs="Times New Roman" w:hint="eastAsia"/>
          <w:spacing w:val="-5"/>
          <w:sz w:val="32"/>
          <w:szCs w:val="32"/>
        </w:rPr>
        <w:t>重点</w:t>
      </w:r>
      <w:r>
        <w:rPr>
          <w:rFonts w:ascii="Times New Roman" w:eastAsia="仿宋_GB2312" w:hAnsi="Times New Roman" w:cs="Times New Roman"/>
          <w:spacing w:val="-5"/>
          <w:sz w:val="32"/>
          <w:szCs w:val="32"/>
        </w:rPr>
        <w:t>任务</w:t>
      </w:r>
      <w:r>
        <w:rPr>
          <w:rFonts w:ascii="Times New Roman" w:eastAsia="仿宋_GB2312" w:hAnsi="Times New Roman" w:cs="Times New Roman" w:hint="eastAsia"/>
          <w:spacing w:val="-5"/>
          <w:sz w:val="32"/>
          <w:szCs w:val="32"/>
        </w:rPr>
        <w:t>落实</w:t>
      </w:r>
      <w:r>
        <w:rPr>
          <w:rFonts w:ascii="Times New Roman" w:eastAsia="仿宋_GB2312" w:hAnsi="Times New Roman" w:cs="Times New Roman"/>
          <w:spacing w:val="-5"/>
          <w:sz w:val="32"/>
          <w:szCs w:val="32"/>
        </w:rPr>
        <w:t>。</w:t>
      </w:r>
    </w:p>
    <w:p w:rsidR="00636839" w:rsidRDefault="001011B0">
      <w:pPr>
        <w:spacing w:line="560" w:lineRule="exact"/>
        <w:ind w:firstLineChars="200" w:firstLine="640"/>
        <w:rPr>
          <w:rFonts w:ascii="Times New Roman" w:eastAsia="楷体_GB2312" w:hAnsi="Times New Roman" w:cs="Times New Roman"/>
          <w:sz w:val="32"/>
          <w:szCs w:val="32"/>
        </w:rPr>
      </w:pPr>
      <w:r>
        <w:rPr>
          <w:rFonts w:ascii="Times New Roman" w:eastAsia="楷体_GB2312" w:hAnsi="Times New Roman" w:cs="Times New Roman" w:hint="eastAsia"/>
          <w:sz w:val="32"/>
          <w:szCs w:val="32"/>
        </w:rPr>
        <w:t>（三）强化督查推进。</w:t>
      </w:r>
      <w:r>
        <w:rPr>
          <w:rFonts w:ascii="Times New Roman" w:eastAsia="仿宋_GB2312" w:hAnsi="Times New Roman" w:cs="Times New Roman" w:hint="eastAsia"/>
          <w:color w:val="000000"/>
          <w:spacing w:val="-5"/>
          <w:sz w:val="32"/>
          <w:szCs w:val="32"/>
        </w:rPr>
        <w:t>镇领导包片、包条线、包村开展督查工作，要深入联系村、分管部门开展督查检查，部署推进平安护航行动，进一步压紧压实责任。镇督查办、安委办成立督查组，对各村、各部门大宣讲大排查大整治大推进工作进行督查和通报。</w:t>
      </w:r>
    </w:p>
    <w:p w:rsidR="00636839" w:rsidRDefault="001011B0">
      <w:pPr>
        <w:spacing w:line="560" w:lineRule="exact"/>
        <w:ind w:firstLineChars="200" w:firstLine="620"/>
        <w:rPr>
          <w:rFonts w:ascii="Times New Roman" w:eastAsia="仿宋_GB2312" w:hAnsi="Times New Roman" w:cs="Times New Roman"/>
          <w:color w:val="000000"/>
          <w:spacing w:val="-5"/>
          <w:sz w:val="32"/>
          <w:szCs w:val="32"/>
        </w:rPr>
      </w:pPr>
      <w:r>
        <w:rPr>
          <w:rFonts w:ascii="Times New Roman" w:eastAsia="仿宋_GB2312" w:hAnsi="Times New Roman" w:cs="Times New Roman"/>
          <w:color w:val="000000"/>
          <w:spacing w:val="-5"/>
          <w:sz w:val="32"/>
          <w:szCs w:val="32"/>
        </w:rPr>
        <w:t>平安护航行动期间，各</w:t>
      </w:r>
      <w:r>
        <w:rPr>
          <w:rFonts w:ascii="Times New Roman" w:eastAsia="仿宋_GB2312" w:hAnsi="Times New Roman" w:cs="Times New Roman" w:hint="eastAsia"/>
          <w:color w:val="000000"/>
          <w:spacing w:val="-5"/>
          <w:sz w:val="32"/>
          <w:szCs w:val="32"/>
        </w:rPr>
        <w:t>村</w:t>
      </w:r>
      <w:r>
        <w:rPr>
          <w:rFonts w:ascii="Times New Roman" w:eastAsia="仿宋_GB2312" w:hAnsi="Times New Roman" w:cs="Times New Roman"/>
          <w:color w:val="000000"/>
          <w:spacing w:val="-5"/>
          <w:sz w:val="32"/>
          <w:szCs w:val="32"/>
        </w:rPr>
        <w:t>、各相关单位于每周</w:t>
      </w:r>
      <w:r>
        <w:rPr>
          <w:rFonts w:ascii="Times New Roman" w:eastAsia="仿宋_GB2312" w:hAnsi="Times New Roman" w:cs="Times New Roman" w:hint="eastAsia"/>
          <w:color w:val="000000"/>
          <w:spacing w:val="-5"/>
          <w:sz w:val="32"/>
          <w:szCs w:val="32"/>
        </w:rPr>
        <w:t>四</w:t>
      </w:r>
      <w:r>
        <w:rPr>
          <w:rFonts w:ascii="Times New Roman" w:eastAsia="仿宋_GB2312" w:hAnsi="Times New Roman" w:cs="Times New Roman"/>
          <w:color w:val="000000"/>
          <w:spacing w:val="-5"/>
          <w:sz w:val="32"/>
          <w:szCs w:val="32"/>
        </w:rPr>
        <w:t>下午报送《</w:t>
      </w:r>
      <w:r>
        <w:rPr>
          <w:rFonts w:ascii="Times New Roman" w:eastAsia="仿宋_GB2312" w:hAnsi="Times New Roman" w:cs="Times New Roman" w:hint="eastAsia"/>
          <w:color w:val="000000"/>
          <w:spacing w:val="-5"/>
          <w:sz w:val="32"/>
          <w:szCs w:val="32"/>
        </w:rPr>
        <w:t>石桥镇</w:t>
      </w:r>
      <w:r>
        <w:rPr>
          <w:rFonts w:ascii="Times New Roman" w:eastAsia="仿宋_GB2312" w:hAnsi="Times New Roman" w:cs="Times New Roman"/>
          <w:color w:val="000000"/>
          <w:spacing w:val="-5"/>
          <w:sz w:val="32"/>
          <w:szCs w:val="32"/>
        </w:rPr>
        <w:t>“</w:t>
      </w:r>
      <w:r>
        <w:rPr>
          <w:rFonts w:ascii="Times New Roman" w:eastAsia="仿宋_GB2312" w:hAnsi="Times New Roman" w:cs="Times New Roman"/>
          <w:color w:val="000000"/>
          <w:spacing w:val="-5"/>
          <w:sz w:val="32"/>
          <w:szCs w:val="32"/>
        </w:rPr>
        <w:t>百团进百万企业千万员工</w:t>
      </w:r>
      <w:r>
        <w:rPr>
          <w:rFonts w:ascii="Times New Roman" w:eastAsia="仿宋_GB2312" w:hAnsi="Times New Roman" w:cs="Times New Roman"/>
          <w:color w:val="000000"/>
          <w:spacing w:val="-5"/>
          <w:sz w:val="32"/>
          <w:szCs w:val="32"/>
        </w:rPr>
        <w:t>”</w:t>
      </w:r>
      <w:r>
        <w:rPr>
          <w:rFonts w:ascii="Times New Roman" w:eastAsia="仿宋_GB2312" w:hAnsi="Times New Roman" w:cs="Times New Roman"/>
          <w:color w:val="000000"/>
          <w:spacing w:val="-5"/>
          <w:sz w:val="32"/>
          <w:szCs w:val="32"/>
        </w:rPr>
        <w:t>宣讲活动周报表》《</w:t>
      </w:r>
      <w:r>
        <w:rPr>
          <w:rFonts w:ascii="Times New Roman" w:eastAsia="仿宋_GB2312" w:hAnsi="Times New Roman" w:cs="Times New Roman" w:hint="eastAsia"/>
          <w:color w:val="000000"/>
          <w:spacing w:val="-5"/>
          <w:sz w:val="32"/>
          <w:szCs w:val="32"/>
        </w:rPr>
        <w:t>石桥镇</w:t>
      </w:r>
      <w:r>
        <w:rPr>
          <w:rFonts w:ascii="Times New Roman" w:eastAsia="仿宋_GB2312" w:hAnsi="Times New Roman" w:cs="Times New Roman"/>
          <w:color w:val="000000"/>
          <w:spacing w:val="-5"/>
          <w:sz w:val="32"/>
          <w:szCs w:val="32"/>
        </w:rPr>
        <w:t>平安护航行动隐患排查整治周报表》，</w:t>
      </w:r>
      <w:r>
        <w:rPr>
          <w:rFonts w:ascii="Times New Roman" w:eastAsia="仿宋_GB2312" w:hAnsi="Times New Roman" w:cs="Times New Roman"/>
          <w:color w:val="000000"/>
          <w:spacing w:val="-5"/>
          <w:sz w:val="32"/>
          <w:szCs w:val="32"/>
        </w:rPr>
        <w:t>6</w:t>
      </w:r>
      <w:r>
        <w:rPr>
          <w:rFonts w:ascii="Times New Roman" w:eastAsia="仿宋_GB2312" w:hAnsi="Times New Roman" w:cs="Times New Roman"/>
          <w:color w:val="000000"/>
          <w:spacing w:val="-5"/>
          <w:sz w:val="32"/>
          <w:szCs w:val="32"/>
        </w:rPr>
        <w:t>月</w:t>
      </w:r>
      <w:r>
        <w:rPr>
          <w:rFonts w:ascii="Times New Roman" w:eastAsia="仿宋_GB2312" w:hAnsi="Times New Roman" w:cs="Times New Roman" w:hint="eastAsia"/>
          <w:color w:val="000000"/>
          <w:spacing w:val="-5"/>
          <w:sz w:val="32"/>
          <w:szCs w:val="32"/>
        </w:rPr>
        <w:t>15</w:t>
      </w:r>
      <w:r>
        <w:rPr>
          <w:rFonts w:ascii="Times New Roman" w:eastAsia="仿宋_GB2312" w:hAnsi="Times New Roman" w:cs="Times New Roman"/>
          <w:color w:val="000000"/>
          <w:spacing w:val="-5"/>
          <w:sz w:val="32"/>
          <w:szCs w:val="32"/>
        </w:rPr>
        <w:t>日前报送《深化安全生产三年专项整治工作实施意见任务清单分解表》，</w:t>
      </w:r>
      <w:r>
        <w:rPr>
          <w:rFonts w:ascii="Times New Roman" w:eastAsia="仿宋_GB2312" w:hAnsi="Times New Roman" w:cs="Times New Roman"/>
          <w:color w:val="000000"/>
          <w:spacing w:val="-5"/>
          <w:sz w:val="32"/>
          <w:szCs w:val="32"/>
        </w:rPr>
        <w:t>7</w:t>
      </w:r>
      <w:r>
        <w:rPr>
          <w:rFonts w:ascii="Times New Roman" w:eastAsia="仿宋_GB2312" w:hAnsi="Times New Roman" w:cs="Times New Roman"/>
          <w:color w:val="000000"/>
          <w:spacing w:val="-5"/>
          <w:sz w:val="32"/>
          <w:szCs w:val="32"/>
        </w:rPr>
        <w:t>月</w:t>
      </w:r>
      <w:r>
        <w:rPr>
          <w:rFonts w:ascii="Times New Roman" w:eastAsia="仿宋_GB2312" w:hAnsi="Times New Roman" w:cs="Times New Roman" w:hint="eastAsia"/>
          <w:color w:val="000000"/>
          <w:spacing w:val="-5"/>
          <w:sz w:val="32"/>
          <w:szCs w:val="32"/>
        </w:rPr>
        <w:t>1</w:t>
      </w:r>
      <w:r>
        <w:rPr>
          <w:rFonts w:ascii="Times New Roman" w:eastAsia="仿宋_GB2312" w:hAnsi="Times New Roman" w:cs="Times New Roman"/>
          <w:color w:val="000000"/>
          <w:spacing w:val="-5"/>
          <w:sz w:val="32"/>
          <w:szCs w:val="32"/>
        </w:rPr>
        <w:t>日前报送更新后的四</w:t>
      </w:r>
      <w:proofErr w:type="gramStart"/>
      <w:r>
        <w:rPr>
          <w:rFonts w:ascii="Times New Roman" w:eastAsia="仿宋_GB2312" w:hAnsi="Times New Roman" w:cs="Times New Roman"/>
          <w:color w:val="000000"/>
          <w:spacing w:val="-5"/>
          <w:sz w:val="32"/>
          <w:szCs w:val="32"/>
        </w:rPr>
        <w:t>色管理</w:t>
      </w:r>
      <w:proofErr w:type="gramEnd"/>
      <w:r>
        <w:rPr>
          <w:rFonts w:ascii="Times New Roman" w:eastAsia="仿宋_GB2312" w:hAnsi="Times New Roman" w:cs="Times New Roman"/>
          <w:color w:val="000000"/>
          <w:spacing w:val="-5"/>
          <w:sz w:val="32"/>
          <w:szCs w:val="32"/>
        </w:rPr>
        <w:t>台账。</w:t>
      </w:r>
    </w:p>
    <w:p w:rsidR="00636839" w:rsidRDefault="00636839">
      <w:pPr>
        <w:spacing w:line="560" w:lineRule="exact"/>
        <w:ind w:firstLineChars="200" w:firstLine="640"/>
        <w:rPr>
          <w:rFonts w:ascii="Times New Roman" w:eastAsia="仿宋_GB2312" w:hAnsi="Times New Roman" w:cs="Times New Roman"/>
          <w:sz w:val="32"/>
          <w:szCs w:val="32"/>
        </w:rPr>
      </w:pPr>
    </w:p>
    <w:p w:rsidR="00636839" w:rsidRDefault="001011B0">
      <w:pPr>
        <w:spacing w:line="560" w:lineRule="exact"/>
        <w:ind w:firstLineChars="200" w:firstLine="640"/>
        <w:rPr>
          <w:rFonts w:ascii="Times New Roman" w:eastAsia="仿宋_GB2312" w:hAnsi="Times New Roman" w:cs="Times New Roman"/>
          <w:color w:val="000000"/>
          <w:spacing w:val="-8"/>
          <w:sz w:val="32"/>
          <w:szCs w:val="32"/>
        </w:rPr>
      </w:pPr>
      <w:r>
        <w:rPr>
          <w:rFonts w:ascii="Times New Roman" w:eastAsia="仿宋_GB2312" w:hAnsi="Times New Roman" w:cs="Times New Roman"/>
          <w:sz w:val="32"/>
          <w:szCs w:val="32"/>
        </w:rPr>
        <w:t>附件</w:t>
      </w:r>
      <w:r>
        <w:rPr>
          <w:rFonts w:ascii="Times New Roman" w:eastAsia="仿宋_GB2312" w:hAnsi="Times New Roman" w:cs="Times New Roman" w:hint="eastAsia"/>
          <w:sz w:val="32"/>
          <w:szCs w:val="32"/>
        </w:rPr>
        <w:t>：</w:t>
      </w:r>
      <w:r>
        <w:rPr>
          <w:rFonts w:ascii="Times New Roman" w:eastAsia="仿宋_GB2312" w:hAnsi="Times New Roman" w:cs="Times New Roman"/>
          <w:sz w:val="32"/>
          <w:szCs w:val="32"/>
        </w:rPr>
        <w:t>1.</w:t>
      </w:r>
      <w:r>
        <w:rPr>
          <w:rFonts w:ascii="Times New Roman" w:eastAsia="仿宋_GB2312" w:hAnsi="Times New Roman" w:cs="Times New Roman" w:hint="eastAsia"/>
          <w:color w:val="000000"/>
          <w:spacing w:val="-8"/>
          <w:sz w:val="32"/>
          <w:szCs w:val="32"/>
        </w:rPr>
        <w:t>石桥镇“百团进百万企业千万员工”宣讲活动周报表；</w:t>
      </w:r>
    </w:p>
    <w:p w:rsidR="00636839" w:rsidRDefault="001011B0">
      <w:pPr>
        <w:spacing w:line="560" w:lineRule="exact"/>
        <w:ind w:firstLineChars="500" w:firstLine="1550"/>
        <w:rPr>
          <w:rFonts w:ascii="Times New Roman" w:eastAsia="仿宋_GB2312" w:hAnsi="Times New Roman" w:cs="Times New Roman"/>
          <w:color w:val="000000"/>
          <w:spacing w:val="-5"/>
          <w:sz w:val="32"/>
          <w:szCs w:val="32"/>
        </w:rPr>
      </w:pPr>
      <w:r>
        <w:rPr>
          <w:rFonts w:ascii="Times New Roman" w:eastAsia="仿宋_GB2312" w:hAnsi="Times New Roman" w:cs="Times New Roman" w:hint="eastAsia"/>
          <w:color w:val="000000"/>
          <w:spacing w:val="-5"/>
          <w:sz w:val="32"/>
          <w:szCs w:val="32"/>
        </w:rPr>
        <w:t>2.</w:t>
      </w:r>
      <w:r>
        <w:rPr>
          <w:rFonts w:ascii="Times New Roman" w:eastAsia="仿宋_GB2312" w:hAnsi="Times New Roman" w:cs="Times New Roman" w:hint="eastAsia"/>
          <w:color w:val="000000"/>
          <w:spacing w:val="-5"/>
          <w:sz w:val="32"/>
          <w:szCs w:val="32"/>
        </w:rPr>
        <w:t>石桥镇平安护航行动隐患排查整治周报表；</w:t>
      </w:r>
    </w:p>
    <w:p w:rsidR="00636839" w:rsidRDefault="001011B0">
      <w:pPr>
        <w:spacing w:line="560" w:lineRule="exact"/>
        <w:ind w:firstLineChars="500" w:firstLine="1550"/>
        <w:rPr>
          <w:rFonts w:ascii="Times New Roman" w:eastAsia="仿宋_GB2312" w:hAnsi="Times New Roman" w:cs="Times New Roman"/>
          <w:color w:val="000000"/>
          <w:spacing w:val="-5"/>
          <w:sz w:val="32"/>
          <w:szCs w:val="32"/>
        </w:rPr>
      </w:pPr>
      <w:r>
        <w:rPr>
          <w:rFonts w:ascii="Times New Roman" w:eastAsia="仿宋_GB2312" w:hAnsi="Times New Roman" w:cs="Times New Roman" w:hint="eastAsia"/>
          <w:color w:val="000000"/>
          <w:spacing w:val="-5"/>
          <w:sz w:val="32"/>
          <w:szCs w:val="32"/>
        </w:rPr>
        <w:t>3.</w:t>
      </w:r>
      <w:r>
        <w:rPr>
          <w:rFonts w:ascii="Times New Roman" w:eastAsia="仿宋_GB2312" w:hAnsi="Times New Roman" w:cs="Times New Roman" w:hint="eastAsia"/>
          <w:color w:val="000000"/>
          <w:spacing w:val="-5"/>
          <w:sz w:val="32"/>
          <w:szCs w:val="32"/>
        </w:rPr>
        <w:t>深化安全生产三年专项整治工作实施意见任务清单分解表；</w:t>
      </w:r>
    </w:p>
    <w:p w:rsidR="00636839" w:rsidRDefault="001011B0">
      <w:pPr>
        <w:spacing w:line="560" w:lineRule="exact"/>
        <w:ind w:firstLineChars="500" w:firstLine="1600"/>
        <w:rPr>
          <w:rFonts w:ascii="Times New Roman" w:eastAsia="仿宋_GB2312" w:hAnsi="Times New Roman" w:cs="Times New Roman"/>
          <w:sz w:val="32"/>
          <w:szCs w:val="32"/>
        </w:rPr>
      </w:pPr>
      <w:r>
        <w:rPr>
          <w:rFonts w:ascii="Times New Roman" w:eastAsia="仿宋_GB2312" w:hAnsi="Times New Roman" w:cs="Times New Roman"/>
          <w:sz w:val="32"/>
          <w:szCs w:val="32"/>
        </w:rPr>
        <w:t>4</w:t>
      </w:r>
      <w:r>
        <w:rPr>
          <w:rFonts w:ascii="Times New Roman" w:eastAsia="仿宋_GB2312" w:hAnsi="Times New Roman" w:cs="Times New Roman" w:hint="eastAsia"/>
          <w:sz w:val="32"/>
          <w:szCs w:val="32"/>
        </w:rPr>
        <w:t>.</w:t>
      </w:r>
      <w:r>
        <w:rPr>
          <w:rFonts w:ascii="Times New Roman" w:eastAsia="仿宋_GB2312" w:hAnsi="Times New Roman" w:cs="Times New Roman" w:hint="eastAsia"/>
          <w:sz w:val="32"/>
          <w:szCs w:val="32"/>
        </w:rPr>
        <w:t>石桥镇</w:t>
      </w:r>
      <w:r>
        <w:rPr>
          <w:rFonts w:ascii="Times New Roman" w:eastAsia="仿宋_GB2312" w:hAnsi="Times New Roman" w:cs="Times New Roman"/>
          <w:sz w:val="32"/>
          <w:szCs w:val="32"/>
        </w:rPr>
        <w:t>安全生产四</w:t>
      </w:r>
      <w:proofErr w:type="gramStart"/>
      <w:r>
        <w:rPr>
          <w:rFonts w:ascii="Times New Roman" w:eastAsia="仿宋_GB2312" w:hAnsi="Times New Roman" w:cs="Times New Roman"/>
          <w:sz w:val="32"/>
          <w:szCs w:val="32"/>
        </w:rPr>
        <w:t>色管理</w:t>
      </w:r>
      <w:proofErr w:type="gramEnd"/>
      <w:r>
        <w:rPr>
          <w:rFonts w:ascii="Times New Roman" w:eastAsia="仿宋_GB2312" w:hAnsi="Times New Roman" w:cs="Times New Roman"/>
          <w:sz w:val="32"/>
          <w:szCs w:val="32"/>
        </w:rPr>
        <w:t>台账</w:t>
      </w:r>
      <w:r>
        <w:rPr>
          <w:rFonts w:ascii="Times New Roman" w:eastAsia="仿宋_GB2312" w:hAnsi="Times New Roman" w:cs="Times New Roman" w:hint="eastAsia"/>
          <w:sz w:val="32"/>
          <w:szCs w:val="32"/>
        </w:rPr>
        <w:t>。</w:t>
      </w:r>
    </w:p>
    <w:p w:rsidR="00636839" w:rsidRDefault="00636839">
      <w:pPr>
        <w:spacing w:line="560" w:lineRule="exact"/>
        <w:ind w:firstLineChars="200" w:firstLine="640"/>
        <w:rPr>
          <w:rFonts w:ascii="仿宋_GB2312" w:eastAsia="仿宋_GB2312"/>
          <w:sz w:val="32"/>
          <w:szCs w:val="32"/>
        </w:rPr>
        <w:sectPr w:rsidR="00636839">
          <w:footerReference w:type="default" r:id="rId8"/>
          <w:pgSz w:w="11906" w:h="16838"/>
          <w:pgMar w:top="1417" w:right="1588" w:bottom="1417" w:left="1588" w:header="851" w:footer="992" w:gutter="0"/>
          <w:pgNumType w:start="1"/>
          <w:cols w:space="425"/>
          <w:docGrid w:type="lines" w:linePitch="312"/>
        </w:sectPr>
      </w:pPr>
    </w:p>
    <w:p w:rsidR="00636839" w:rsidRDefault="001011B0">
      <w:pPr>
        <w:spacing w:line="560" w:lineRule="exact"/>
        <w:jc w:val="left"/>
        <w:rPr>
          <w:rFonts w:ascii="黑体" w:eastAsia="黑体" w:hAnsi="黑体" w:cs="黑体"/>
          <w:sz w:val="32"/>
          <w:szCs w:val="32"/>
        </w:rPr>
      </w:pPr>
      <w:r>
        <w:rPr>
          <w:rFonts w:ascii="黑体" w:eastAsia="黑体" w:hAnsi="黑体" w:cs="黑体" w:hint="eastAsia"/>
          <w:sz w:val="32"/>
          <w:szCs w:val="32"/>
        </w:rPr>
        <w:lastRenderedPageBreak/>
        <w:t>附件1</w:t>
      </w:r>
    </w:p>
    <w:p w:rsidR="00636839" w:rsidRDefault="001011B0" w:rsidP="00300AE5">
      <w:pPr>
        <w:spacing w:beforeLines="50" w:before="289" w:afterLines="50" w:after="289" w:line="560" w:lineRule="exact"/>
        <w:jc w:val="center"/>
        <w:rPr>
          <w:rFonts w:ascii="Times New Roman" w:eastAsia="方正小标宋简体" w:hAnsi="Times New Roman" w:cs="Times New Roman"/>
          <w:sz w:val="44"/>
          <w:szCs w:val="44"/>
        </w:rPr>
      </w:pPr>
      <w:r>
        <w:rPr>
          <w:rFonts w:ascii="Times New Roman" w:eastAsia="方正小标宋简体" w:hAnsi="Times New Roman" w:cs="Times New Roman" w:hint="eastAsia"/>
          <w:sz w:val="44"/>
          <w:szCs w:val="44"/>
        </w:rPr>
        <w:t>石桥镇“百团进百万企业千万员工”宣讲活动</w:t>
      </w:r>
      <w:r>
        <w:rPr>
          <w:rFonts w:eastAsia="方正小标宋简体" w:cs="Times New Roman" w:hint="eastAsia"/>
          <w:sz w:val="44"/>
          <w:szCs w:val="44"/>
        </w:rPr>
        <w:t>周报表</w:t>
      </w:r>
    </w:p>
    <w:p w:rsidR="00636839" w:rsidRDefault="001011B0">
      <w:pPr>
        <w:spacing w:line="560" w:lineRule="exact"/>
        <w:jc w:val="left"/>
        <w:rPr>
          <w:rFonts w:ascii="仿宋_GB2312" w:eastAsia="仿宋_GB2312" w:hAnsi="宋体" w:cs="仿宋_GB2312"/>
          <w:sz w:val="28"/>
          <w:szCs w:val="28"/>
        </w:rPr>
      </w:pPr>
      <w:r>
        <w:rPr>
          <w:rFonts w:ascii="仿宋_GB2312" w:eastAsia="仿宋_GB2312" w:hAnsi="宋体" w:cs="仿宋_GB2312" w:hint="eastAsia"/>
          <w:sz w:val="28"/>
          <w:szCs w:val="28"/>
        </w:rPr>
        <w:t>填报单位（盖章）：                                           填报时间：2021年   月   日</w:t>
      </w:r>
    </w:p>
    <w:tbl>
      <w:tblPr>
        <w:tblpPr w:leftFromText="180" w:rightFromText="180" w:vertAnchor="text" w:horzAnchor="margin" w:tblpXSpec="center" w:tblpY="86"/>
        <w:tblOverlap w:val="never"/>
        <w:tblW w:w="13617" w:type="dxa"/>
        <w:jc w:val="center"/>
        <w:tblLayout w:type="fixed"/>
        <w:tblLook w:val="04A0" w:firstRow="1" w:lastRow="0" w:firstColumn="1" w:lastColumn="0" w:noHBand="0" w:noVBand="1"/>
      </w:tblPr>
      <w:tblGrid>
        <w:gridCol w:w="1287"/>
        <w:gridCol w:w="1654"/>
        <w:gridCol w:w="1686"/>
        <w:gridCol w:w="2539"/>
        <w:gridCol w:w="3093"/>
        <w:gridCol w:w="3358"/>
      </w:tblGrid>
      <w:tr w:rsidR="00636839">
        <w:trPr>
          <w:trHeight w:val="414"/>
          <w:jc w:val="center"/>
        </w:trPr>
        <w:tc>
          <w:tcPr>
            <w:tcW w:w="1287" w:type="dxa"/>
            <w:vMerge w:val="restart"/>
            <w:tcBorders>
              <w:top w:val="single" w:sz="4" w:space="0" w:color="auto"/>
              <w:left w:val="single" w:sz="4" w:space="0" w:color="000000"/>
              <w:right w:val="single" w:sz="4" w:space="0" w:color="auto"/>
            </w:tcBorders>
            <w:noWrap/>
            <w:vAlign w:val="center"/>
          </w:tcPr>
          <w:p w:rsidR="00636839" w:rsidRDefault="001011B0">
            <w:pPr>
              <w:widowControl/>
              <w:spacing w:line="240" w:lineRule="exact"/>
              <w:jc w:val="center"/>
              <w:textAlignment w:val="center"/>
              <w:rPr>
                <w:rFonts w:ascii="黑体" w:eastAsia="黑体" w:hAnsi="黑体" w:cs="方正黑体_GBK"/>
                <w:color w:val="000000"/>
                <w:kern w:val="0"/>
                <w:sz w:val="28"/>
                <w:szCs w:val="28"/>
              </w:rPr>
            </w:pPr>
            <w:r>
              <w:rPr>
                <w:rFonts w:ascii="黑体" w:eastAsia="黑体" w:hAnsi="黑体" w:cs="方正黑体_GBK" w:hint="eastAsia"/>
                <w:color w:val="000000"/>
                <w:kern w:val="0"/>
                <w:sz w:val="28"/>
                <w:szCs w:val="28"/>
              </w:rPr>
              <w:t>序号</w:t>
            </w:r>
          </w:p>
        </w:tc>
        <w:tc>
          <w:tcPr>
            <w:tcW w:w="3340" w:type="dxa"/>
            <w:gridSpan w:val="2"/>
            <w:tcBorders>
              <w:top w:val="single" w:sz="4" w:space="0" w:color="auto"/>
              <w:left w:val="single" w:sz="4" w:space="0" w:color="auto"/>
              <w:bottom w:val="single" w:sz="4" w:space="0" w:color="000000"/>
              <w:right w:val="single" w:sz="4" w:space="0" w:color="auto"/>
            </w:tcBorders>
            <w:noWrap/>
            <w:vAlign w:val="center"/>
          </w:tcPr>
          <w:p w:rsidR="00636839" w:rsidRDefault="001011B0">
            <w:pPr>
              <w:widowControl/>
              <w:spacing w:line="240" w:lineRule="exact"/>
              <w:jc w:val="center"/>
              <w:textAlignment w:val="center"/>
              <w:rPr>
                <w:rFonts w:ascii="黑体" w:eastAsia="黑体" w:hAnsi="黑体" w:cs="方正黑体_GBK"/>
                <w:color w:val="000000"/>
                <w:kern w:val="0"/>
                <w:sz w:val="28"/>
                <w:szCs w:val="28"/>
              </w:rPr>
            </w:pPr>
            <w:r>
              <w:rPr>
                <w:rFonts w:ascii="黑体" w:eastAsia="黑体" w:hAnsi="黑体" w:cs="方正黑体_GBK" w:hint="eastAsia"/>
                <w:color w:val="000000"/>
                <w:kern w:val="0"/>
                <w:sz w:val="28"/>
                <w:szCs w:val="28"/>
              </w:rPr>
              <w:t>宣讲人</w:t>
            </w:r>
          </w:p>
        </w:tc>
        <w:tc>
          <w:tcPr>
            <w:tcW w:w="2539" w:type="dxa"/>
            <w:vMerge w:val="restart"/>
            <w:tcBorders>
              <w:top w:val="single" w:sz="4" w:space="0" w:color="auto"/>
              <w:left w:val="single" w:sz="4" w:space="0" w:color="auto"/>
              <w:right w:val="single" w:sz="4" w:space="0" w:color="auto"/>
            </w:tcBorders>
            <w:noWrap/>
            <w:vAlign w:val="center"/>
          </w:tcPr>
          <w:p w:rsidR="00636839" w:rsidRDefault="001011B0">
            <w:pPr>
              <w:widowControl/>
              <w:spacing w:line="240" w:lineRule="exact"/>
              <w:jc w:val="center"/>
              <w:textAlignment w:val="center"/>
              <w:rPr>
                <w:rFonts w:ascii="黑体" w:eastAsia="黑体" w:hAnsi="黑体" w:cs="方正黑体_GBK"/>
                <w:color w:val="000000"/>
                <w:kern w:val="0"/>
                <w:sz w:val="28"/>
                <w:szCs w:val="28"/>
              </w:rPr>
            </w:pPr>
            <w:r>
              <w:rPr>
                <w:rFonts w:ascii="黑体" w:eastAsia="黑体" w:hAnsi="黑体" w:cs="方正黑体_GBK" w:hint="eastAsia"/>
                <w:color w:val="000000"/>
                <w:kern w:val="0"/>
                <w:sz w:val="28"/>
                <w:szCs w:val="28"/>
              </w:rPr>
              <w:t>宣讲时间</w:t>
            </w:r>
          </w:p>
        </w:tc>
        <w:tc>
          <w:tcPr>
            <w:tcW w:w="3093" w:type="dxa"/>
            <w:vMerge w:val="restart"/>
            <w:tcBorders>
              <w:top w:val="single" w:sz="4" w:space="0" w:color="auto"/>
              <w:left w:val="single" w:sz="4" w:space="0" w:color="auto"/>
              <w:right w:val="single" w:sz="4" w:space="0" w:color="auto"/>
            </w:tcBorders>
            <w:noWrap/>
            <w:vAlign w:val="center"/>
          </w:tcPr>
          <w:p w:rsidR="00636839" w:rsidRDefault="001011B0">
            <w:pPr>
              <w:widowControl/>
              <w:spacing w:line="240" w:lineRule="exact"/>
              <w:jc w:val="center"/>
              <w:textAlignment w:val="center"/>
              <w:rPr>
                <w:rFonts w:ascii="黑体" w:eastAsia="黑体" w:hAnsi="黑体" w:cs="方正黑体_GBK"/>
                <w:color w:val="000000"/>
                <w:kern w:val="0"/>
                <w:sz w:val="28"/>
                <w:szCs w:val="28"/>
              </w:rPr>
            </w:pPr>
            <w:r>
              <w:rPr>
                <w:rFonts w:ascii="黑体" w:eastAsia="黑体" w:hAnsi="黑体" w:cs="方正黑体_GBK" w:hint="eastAsia"/>
                <w:color w:val="000000"/>
                <w:kern w:val="0"/>
                <w:sz w:val="28"/>
                <w:szCs w:val="28"/>
              </w:rPr>
              <w:t>宣讲地点</w:t>
            </w:r>
          </w:p>
        </w:tc>
        <w:tc>
          <w:tcPr>
            <w:tcW w:w="3358" w:type="dxa"/>
            <w:vMerge w:val="restart"/>
            <w:tcBorders>
              <w:top w:val="single" w:sz="4" w:space="0" w:color="auto"/>
              <w:left w:val="single" w:sz="4" w:space="0" w:color="auto"/>
              <w:right w:val="single" w:sz="4" w:space="0" w:color="auto"/>
            </w:tcBorders>
            <w:noWrap/>
            <w:vAlign w:val="center"/>
          </w:tcPr>
          <w:p w:rsidR="00636839" w:rsidRDefault="001011B0">
            <w:pPr>
              <w:widowControl/>
              <w:spacing w:line="240" w:lineRule="exact"/>
              <w:jc w:val="center"/>
              <w:textAlignment w:val="center"/>
              <w:rPr>
                <w:rFonts w:ascii="黑体" w:eastAsia="黑体" w:hAnsi="黑体" w:cs="方正黑体_GBK"/>
                <w:color w:val="000000"/>
                <w:kern w:val="0"/>
                <w:sz w:val="28"/>
                <w:szCs w:val="28"/>
              </w:rPr>
            </w:pPr>
            <w:r>
              <w:rPr>
                <w:rFonts w:ascii="黑体" w:eastAsia="黑体" w:hAnsi="黑体" w:cs="方正黑体_GBK" w:hint="eastAsia"/>
                <w:color w:val="000000"/>
                <w:kern w:val="0"/>
                <w:sz w:val="28"/>
                <w:szCs w:val="28"/>
              </w:rPr>
              <w:t>宣讲参与人数</w:t>
            </w:r>
          </w:p>
        </w:tc>
      </w:tr>
      <w:tr w:rsidR="00636839">
        <w:trPr>
          <w:trHeight w:val="568"/>
          <w:jc w:val="center"/>
        </w:trPr>
        <w:tc>
          <w:tcPr>
            <w:tcW w:w="1287" w:type="dxa"/>
            <w:vMerge/>
            <w:tcBorders>
              <w:left w:val="single" w:sz="4" w:space="0" w:color="000000"/>
              <w:bottom w:val="single" w:sz="4" w:space="0" w:color="000000"/>
              <w:right w:val="single" w:sz="4" w:space="0" w:color="auto"/>
            </w:tcBorders>
            <w:noWrap/>
            <w:vAlign w:val="center"/>
          </w:tcPr>
          <w:p w:rsidR="00636839" w:rsidRDefault="00636839">
            <w:pPr>
              <w:widowControl/>
              <w:spacing w:line="240" w:lineRule="exact"/>
              <w:textAlignment w:val="center"/>
              <w:rPr>
                <w:rFonts w:ascii="黑体" w:eastAsia="黑体" w:hAnsi="黑体" w:cs="黑体"/>
                <w:color w:val="000000"/>
                <w:kern w:val="0"/>
                <w:sz w:val="28"/>
                <w:szCs w:val="28"/>
              </w:rPr>
            </w:pPr>
          </w:p>
        </w:tc>
        <w:tc>
          <w:tcPr>
            <w:tcW w:w="1654" w:type="dxa"/>
            <w:tcBorders>
              <w:top w:val="single" w:sz="4" w:space="0" w:color="auto"/>
              <w:left w:val="single" w:sz="4" w:space="0" w:color="auto"/>
              <w:bottom w:val="single" w:sz="4" w:space="0" w:color="000000"/>
              <w:right w:val="single" w:sz="4" w:space="0" w:color="auto"/>
            </w:tcBorders>
            <w:noWrap/>
            <w:vAlign w:val="center"/>
          </w:tcPr>
          <w:p w:rsidR="00636839" w:rsidRDefault="001011B0">
            <w:pPr>
              <w:widowControl/>
              <w:spacing w:line="240" w:lineRule="exact"/>
              <w:jc w:val="center"/>
              <w:textAlignment w:val="center"/>
              <w:rPr>
                <w:rFonts w:ascii="黑体" w:eastAsia="黑体" w:hAnsi="黑体" w:cs="方正黑体_GBK"/>
                <w:color w:val="000000"/>
                <w:kern w:val="0"/>
                <w:sz w:val="28"/>
                <w:szCs w:val="28"/>
              </w:rPr>
            </w:pPr>
            <w:r>
              <w:rPr>
                <w:rFonts w:ascii="黑体" w:eastAsia="黑体" w:hAnsi="黑体" w:cs="方正黑体_GBK" w:hint="eastAsia"/>
                <w:color w:val="000000"/>
                <w:kern w:val="0"/>
                <w:sz w:val="28"/>
                <w:szCs w:val="28"/>
              </w:rPr>
              <w:t>姓名</w:t>
            </w:r>
          </w:p>
        </w:tc>
        <w:tc>
          <w:tcPr>
            <w:tcW w:w="1686" w:type="dxa"/>
            <w:tcBorders>
              <w:top w:val="single" w:sz="4" w:space="0" w:color="auto"/>
              <w:left w:val="single" w:sz="4" w:space="0" w:color="auto"/>
              <w:bottom w:val="single" w:sz="4" w:space="0" w:color="000000"/>
              <w:right w:val="single" w:sz="4" w:space="0" w:color="auto"/>
            </w:tcBorders>
            <w:noWrap/>
            <w:vAlign w:val="center"/>
          </w:tcPr>
          <w:p w:rsidR="00636839" w:rsidRDefault="001011B0">
            <w:pPr>
              <w:widowControl/>
              <w:spacing w:line="240" w:lineRule="exact"/>
              <w:jc w:val="center"/>
              <w:textAlignment w:val="center"/>
              <w:rPr>
                <w:rFonts w:ascii="黑体" w:eastAsia="黑体" w:hAnsi="黑体" w:cs="方正黑体_GBK"/>
                <w:color w:val="000000"/>
                <w:kern w:val="0"/>
                <w:sz w:val="28"/>
                <w:szCs w:val="28"/>
              </w:rPr>
            </w:pPr>
            <w:r>
              <w:rPr>
                <w:rFonts w:ascii="黑体" w:eastAsia="黑体" w:hAnsi="黑体" w:cs="方正黑体_GBK" w:hint="eastAsia"/>
                <w:color w:val="000000"/>
                <w:kern w:val="0"/>
                <w:sz w:val="28"/>
                <w:szCs w:val="28"/>
              </w:rPr>
              <w:t>职务</w:t>
            </w:r>
          </w:p>
        </w:tc>
        <w:tc>
          <w:tcPr>
            <w:tcW w:w="2539" w:type="dxa"/>
            <w:vMerge/>
            <w:tcBorders>
              <w:left w:val="single" w:sz="4" w:space="0" w:color="auto"/>
              <w:bottom w:val="single" w:sz="4" w:space="0" w:color="000000"/>
              <w:right w:val="single" w:sz="4" w:space="0" w:color="auto"/>
            </w:tcBorders>
            <w:noWrap/>
            <w:vAlign w:val="center"/>
          </w:tcPr>
          <w:p w:rsidR="00636839" w:rsidRDefault="00636839">
            <w:pPr>
              <w:widowControl/>
              <w:spacing w:line="240" w:lineRule="exact"/>
              <w:jc w:val="center"/>
              <w:textAlignment w:val="center"/>
              <w:rPr>
                <w:rFonts w:ascii="黑体" w:eastAsia="黑体" w:hAnsi="黑体" w:cs="黑体"/>
                <w:color w:val="000000"/>
                <w:kern w:val="0"/>
                <w:sz w:val="28"/>
                <w:szCs w:val="28"/>
              </w:rPr>
            </w:pPr>
          </w:p>
        </w:tc>
        <w:tc>
          <w:tcPr>
            <w:tcW w:w="3093" w:type="dxa"/>
            <w:vMerge/>
            <w:tcBorders>
              <w:left w:val="single" w:sz="4" w:space="0" w:color="auto"/>
              <w:bottom w:val="single" w:sz="4" w:space="0" w:color="000000"/>
              <w:right w:val="single" w:sz="4" w:space="0" w:color="auto"/>
            </w:tcBorders>
            <w:noWrap/>
            <w:vAlign w:val="center"/>
          </w:tcPr>
          <w:p w:rsidR="00636839" w:rsidRDefault="00636839">
            <w:pPr>
              <w:widowControl/>
              <w:spacing w:line="240" w:lineRule="exact"/>
              <w:jc w:val="center"/>
              <w:textAlignment w:val="center"/>
              <w:rPr>
                <w:rFonts w:ascii="黑体" w:eastAsia="黑体" w:hAnsi="黑体" w:cs="黑体"/>
                <w:color w:val="000000"/>
                <w:kern w:val="0"/>
                <w:sz w:val="28"/>
                <w:szCs w:val="28"/>
              </w:rPr>
            </w:pPr>
          </w:p>
        </w:tc>
        <w:tc>
          <w:tcPr>
            <w:tcW w:w="3358" w:type="dxa"/>
            <w:vMerge/>
            <w:tcBorders>
              <w:left w:val="single" w:sz="4" w:space="0" w:color="auto"/>
              <w:bottom w:val="single" w:sz="4" w:space="0" w:color="000000"/>
              <w:right w:val="single" w:sz="4" w:space="0" w:color="auto"/>
            </w:tcBorders>
            <w:noWrap/>
            <w:vAlign w:val="center"/>
          </w:tcPr>
          <w:p w:rsidR="00636839" w:rsidRDefault="00636839">
            <w:pPr>
              <w:widowControl/>
              <w:spacing w:line="240" w:lineRule="exact"/>
              <w:jc w:val="center"/>
              <w:textAlignment w:val="center"/>
              <w:rPr>
                <w:rFonts w:ascii="黑体" w:eastAsia="黑体" w:hAnsi="黑体" w:cs="黑体"/>
                <w:color w:val="000000"/>
                <w:kern w:val="0"/>
                <w:sz w:val="28"/>
                <w:szCs w:val="28"/>
              </w:rPr>
            </w:pPr>
          </w:p>
        </w:tc>
      </w:tr>
      <w:tr w:rsidR="00636839">
        <w:trPr>
          <w:trHeight w:val="714"/>
          <w:jc w:val="center"/>
        </w:trPr>
        <w:tc>
          <w:tcPr>
            <w:tcW w:w="1287" w:type="dxa"/>
            <w:tcBorders>
              <w:top w:val="single" w:sz="4" w:space="0" w:color="000000"/>
              <w:left w:val="single" w:sz="4" w:space="0" w:color="auto"/>
              <w:bottom w:val="single" w:sz="4" w:space="0" w:color="000000"/>
              <w:right w:val="single" w:sz="4" w:space="0" w:color="auto"/>
            </w:tcBorders>
            <w:noWrap/>
            <w:vAlign w:val="center"/>
          </w:tcPr>
          <w:p w:rsidR="00636839" w:rsidRDefault="001011B0">
            <w:pPr>
              <w:widowControl/>
              <w:spacing w:line="240" w:lineRule="exact"/>
              <w:jc w:val="center"/>
              <w:textAlignment w:val="center"/>
              <w:rPr>
                <w:rFonts w:ascii="Times New Roman" w:eastAsia="仿宋_GB2312" w:hAnsi="Times New Roman" w:cs="Times New Roman"/>
                <w:color w:val="000000"/>
                <w:kern w:val="0"/>
                <w:sz w:val="28"/>
                <w:szCs w:val="28"/>
              </w:rPr>
            </w:pPr>
            <w:r>
              <w:rPr>
                <w:rFonts w:ascii="Times New Roman" w:hAnsi="Times New Roman" w:cs="Times New Roman"/>
                <w:color w:val="000000"/>
                <w:kern w:val="0"/>
                <w:sz w:val="28"/>
                <w:szCs w:val="28"/>
              </w:rPr>
              <w:t>1</w:t>
            </w:r>
          </w:p>
        </w:tc>
        <w:tc>
          <w:tcPr>
            <w:tcW w:w="1654" w:type="dxa"/>
            <w:tcBorders>
              <w:top w:val="single" w:sz="4" w:space="0" w:color="000000"/>
              <w:left w:val="single" w:sz="4" w:space="0" w:color="auto"/>
              <w:bottom w:val="single" w:sz="4" w:space="0" w:color="000000"/>
              <w:right w:val="single" w:sz="4" w:space="0" w:color="auto"/>
            </w:tcBorders>
            <w:noWrap/>
            <w:vAlign w:val="center"/>
          </w:tcPr>
          <w:p w:rsidR="00636839" w:rsidRDefault="00636839">
            <w:pPr>
              <w:widowControl/>
              <w:spacing w:line="240" w:lineRule="exact"/>
              <w:jc w:val="center"/>
              <w:textAlignment w:val="center"/>
              <w:rPr>
                <w:rFonts w:ascii="宋体" w:hAnsi="宋体" w:cs="Times New Roman"/>
                <w:color w:val="000000"/>
                <w:kern w:val="0"/>
                <w:sz w:val="28"/>
                <w:szCs w:val="28"/>
              </w:rPr>
            </w:pPr>
          </w:p>
        </w:tc>
        <w:tc>
          <w:tcPr>
            <w:tcW w:w="1686" w:type="dxa"/>
            <w:tcBorders>
              <w:top w:val="single" w:sz="4" w:space="0" w:color="000000"/>
              <w:left w:val="single" w:sz="4" w:space="0" w:color="auto"/>
              <w:bottom w:val="single" w:sz="4" w:space="0" w:color="000000"/>
              <w:right w:val="single" w:sz="4" w:space="0" w:color="auto"/>
            </w:tcBorders>
            <w:noWrap/>
            <w:vAlign w:val="center"/>
          </w:tcPr>
          <w:p w:rsidR="00636839" w:rsidRDefault="00636839">
            <w:pPr>
              <w:widowControl/>
              <w:spacing w:line="240" w:lineRule="exact"/>
              <w:jc w:val="center"/>
              <w:textAlignment w:val="center"/>
              <w:rPr>
                <w:rFonts w:ascii="宋体" w:hAnsi="宋体" w:cs="Times New Roman"/>
                <w:color w:val="000000"/>
                <w:kern w:val="0"/>
                <w:sz w:val="28"/>
                <w:szCs w:val="28"/>
              </w:rPr>
            </w:pPr>
          </w:p>
        </w:tc>
        <w:tc>
          <w:tcPr>
            <w:tcW w:w="2539" w:type="dxa"/>
            <w:tcBorders>
              <w:top w:val="single" w:sz="4" w:space="0" w:color="000000"/>
              <w:left w:val="single" w:sz="4" w:space="0" w:color="auto"/>
              <w:bottom w:val="single" w:sz="4" w:space="0" w:color="000000"/>
              <w:right w:val="single" w:sz="4" w:space="0" w:color="auto"/>
            </w:tcBorders>
            <w:noWrap/>
            <w:vAlign w:val="center"/>
          </w:tcPr>
          <w:p w:rsidR="00636839" w:rsidRDefault="00636839">
            <w:pPr>
              <w:widowControl/>
              <w:spacing w:line="240" w:lineRule="exact"/>
              <w:jc w:val="center"/>
              <w:textAlignment w:val="center"/>
              <w:rPr>
                <w:rFonts w:ascii="宋体" w:hAnsi="宋体" w:cs="Times New Roman"/>
                <w:color w:val="000000"/>
                <w:kern w:val="0"/>
                <w:sz w:val="28"/>
                <w:szCs w:val="28"/>
              </w:rPr>
            </w:pPr>
          </w:p>
        </w:tc>
        <w:tc>
          <w:tcPr>
            <w:tcW w:w="3093" w:type="dxa"/>
            <w:tcBorders>
              <w:top w:val="single" w:sz="4" w:space="0" w:color="000000"/>
              <w:left w:val="single" w:sz="4" w:space="0" w:color="auto"/>
              <w:bottom w:val="single" w:sz="4" w:space="0" w:color="000000"/>
              <w:right w:val="single" w:sz="4" w:space="0" w:color="auto"/>
            </w:tcBorders>
            <w:noWrap/>
            <w:vAlign w:val="center"/>
          </w:tcPr>
          <w:p w:rsidR="00636839" w:rsidRDefault="00636839">
            <w:pPr>
              <w:widowControl/>
              <w:spacing w:line="240" w:lineRule="exact"/>
              <w:jc w:val="center"/>
              <w:textAlignment w:val="center"/>
              <w:rPr>
                <w:rFonts w:ascii="宋体" w:hAnsi="宋体" w:cs="Times New Roman"/>
                <w:color w:val="000000"/>
                <w:kern w:val="0"/>
                <w:sz w:val="28"/>
                <w:szCs w:val="28"/>
              </w:rPr>
            </w:pPr>
          </w:p>
        </w:tc>
        <w:tc>
          <w:tcPr>
            <w:tcW w:w="3358" w:type="dxa"/>
            <w:tcBorders>
              <w:top w:val="single" w:sz="4" w:space="0" w:color="000000"/>
              <w:left w:val="single" w:sz="4" w:space="0" w:color="auto"/>
              <w:bottom w:val="single" w:sz="4" w:space="0" w:color="000000"/>
              <w:right w:val="single" w:sz="4" w:space="0" w:color="auto"/>
            </w:tcBorders>
            <w:noWrap/>
            <w:vAlign w:val="center"/>
          </w:tcPr>
          <w:p w:rsidR="00636839" w:rsidRDefault="00636839">
            <w:pPr>
              <w:widowControl/>
              <w:spacing w:line="240" w:lineRule="exact"/>
              <w:jc w:val="center"/>
              <w:textAlignment w:val="center"/>
              <w:rPr>
                <w:rFonts w:ascii="宋体" w:hAnsi="宋体" w:cs="Times New Roman"/>
                <w:color w:val="000000"/>
                <w:kern w:val="0"/>
                <w:sz w:val="28"/>
                <w:szCs w:val="28"/>
              </w:rPr>
            </w:pPr>
          </w:p>
        </w:tc>
      </w:tr>
      <w:tr w:rsidR="00636839">
        <w:trPr>
          <w:trHeight w:val="699"/>
          <w:jc w:val="center"/>
        </w:trPr>
        <w:tc>
          <w:tcPr>
            <w:tcW w:w="1287" w:type="dxa"/>
            <w:tcBorders>
              <w:top w:val="single" w:sz="4" w:space="0" w:color="000000"/>
              <w:left w:val="single" w:sz="4" w:space="0" w:color="auto"/>
              <w:bottom w:val="single" w:sz="4" w:space="0" w:color="000000"/>
              <w:right w:val="single" w:sz="4" w:space="0" w:color="auto"/>
            </w:tcBorders>
            <w:noWrap/>
            <w:vAlign w:val="center"/>
          </w:tcPr>
          <w:p w:rsidR="00636839" w:rsidRDefault="001011B0">
            <w:pPr>
              <w:widowControl/>
              <w:spacing w:line="240" w:lineRule="exact"/>
              <w:jc w:val="center"/>
              <w:textAlignment w:val="center"/>
              <w:rPr>
                <w:rFonts w:ascii="Times New Roman" w:eastAsia="仿宋_GB2312" w:hAnsi="Times New Roman" w:cs="Times New Roman"/>
                <w:color w:val="000000"/>
                <w:kern w:val="0"/>
                <w:sz w:val="28"/>
                <w:szCs w:val="28"/>
              </w:rPr>
            </w:pPr>
            <w:r>
              <w:rPr>
                <w:rFonts w:ascii="Times New Roman" w:hAnsi="Times New Roman" w:cs="Times New Roman"/>
                <w:color w:val="000000"/>
                <w:kern w:val="0"/>
                <w:sz w:val="28"/>
                <w:szCs w:val="28"/>
              </w:rPr>
              <w:t>2</w:t>
            </w:r>
          </w:p>
        </w:tc>
        <w:tc>
          <w:tcPr>
            <w:tcW w:w="1654" w:type="dxa"/>
            <w:tcBorders>
              <w:top w:val="single" w:sz="4" w:space="0" w:color="000000"/>
              <w:left w:val="single" w:sz="4" w:space="0" w:color="auto"/>
              <w:bottom w:val="single" w:sz="4" w:space="0" w:color="000000"/>
              <w:right w:val="single" w:sz="4" w:space="0" w:color="auto"/>
            </w:tcBorders>
            <w:noWrap/>
            <w:vAlign w:val="center"/>
          </w:tcPr>
          <w:p w:rsidR="00636839" w:rsidRDefault="00636839">
            <w:pPr>
              <w:widowControl/>
              <w:spacing w:line="240" w:lineRule="exact"/>
              <w:jc w:val="center"/>
              <w:textAlignment w:val="center"/>
              <w:rPr>
                <w:rFonts w:ascii="宋体" w:hAnsi="宋体" w:cs="Times New Roman"/>
                <w:color w:val="000000"/>
                <w:kern w:val="0"/>
                <w:sz w:val="28"/>
                <w:szCs w:val="28"/>
              </w:rPr>
            </w:pPr>
          </w:p>
        </w:tc>
        <w:tc>
          <w:tcPr>
            <w:tcW w:w="1686" w:type="dxa"/>
            <w:tcBorders>
              <w:top w:val="single" w:sz="4" w:space="0" w:color="000000"/>
              <w:left w:val="single" w:sz="4" w:space="0" w:color="auto"/>
              <w:bottom w:val="single" w:sz="4" w:space="0" w:color="000000"/>
              <w:right w:val="single" w:sz="4" w:space="0" w:color="auto"/>
            </w:tcBorders>
            <w:noWrap/>
            <w:vAlign w:val="center"/>
          </w:tcPr>
          <w:p w:rsidR="00636839" w:rsidRDefault="00636839">
            <w:pPr>
              <w:widowControl/>
              <w:spacing w:line="240" w:lineRule="exact"/>
              <w:jc w:val="center"/>
              <w:textAlignment w:val="center"/>
              <w:rPr>
                <w:rFonts w:ascii="宋体" w:hAnsi="宋体" w:cs="Times New Roman"/>
                <w:color w:val="000000"/>
                <w:kern w:val="0"/>
                <w:sz w:val="28"/>
                <w:szCs w:val="28"/>
              </w:rPr>
            </w:pPr>
          </w:p>
        </w:tc>
        <w:tc>
          <w:tcPr>
            <w:tcW w:w="2539" w:type="dxa"/>
            <w:tcBorders>
              <w:top w:val="single" w:sz="4" w:space="0" w:color="000000"/>
              <w:left w:val="single" w:sz="4" w:space="0" w:color="auto"/>
              <w:bottom w:val="single" w:sz="4" w:space="0" w:color="000000"/>
              <w:right w:val="single" w:sz="4" w:space="0" w:color="auto"/>
            </w:tcBorders>
            <w:noWrap/>
            <w:vAlign w:val="center"/>
          </w:tcPr>
          <w:p w:rsidR="00636839" w:rsidRDefault="00636839">
            <w:pPr>
              <w:widowControl/>
              <w:spacing w:line="240" w:lineRule="exact"/>
              <w:jc w:val="center"/>
              <w:textAlignment w:val="center"/>
              <w:rPr>
                <w:rFonts w:ascii="宋体" w:hAnsi="宋体" w:cs="Times New Roman"/>
                <w:color w:val="000000"/>
                <w:kern w:val="0"/>
                <w:sz w:val="28"/>
                <w:szCs w:val="28"/>
              </w:rPr>
            </w:pPr>
          </w:p>
        </w:tc>
        <w:tc>
          <w:tcPr>
            <w:tcW w:w="3093" w:type="dxa"/>
            <w:tcBorders>
              <w:top w:val="single" w:sz="4" w:space="0" w:color="000000"/>
              <w:left w:val="single" w:sz="4" w:space="0" w:color="auto"/>
              <w:bottom w:val="single" w:sz="4" w:space="0" w:color="000000"/>
              <w:right w:val="single" w:sz="4" w:space="0" w:color="auto"/>
            </w:tcBorders>
            <w:noWrap/>
            <w:vAlign w:val="center"/>
          </w:tcPr>
          <w:p w:rsidR="00636839" w:rsidRDefault="00636839">
            <w:pPr>
              <w:widowControl/>
              <w:spacing w:line="240" w:lineRule="exact"/>
              <w:jc w:val="center"/>
              <w:textAlignment w:val="center"/>
              <w:rPr>
                <w:rFonts w:ascii="宋体" w:hAnsi="宋体" w:cs="Times New Roman"/>
                <w:color w:val="000000"/>
                <w:kern w:val="0"/>
                <w:sz w:val="28"/>
                <w:szCs w:val="28"/>
              </w:rPr>
            </w:pPr>
          </w:p>
        </w:tc>
        <w:tc>
          <w:tcPr>
            <w:tcW w:w="3358" w:type="dxa"/>
            <w:tcBorders>
              <w:top w:val="single" w:sz="4" w:space="0" w:color="000000"/>
              <w:left w:val="single" w:sz="4" w:space="0" w:color="auto"/>
              <w:bottom w:val="single" w:sz="4" w:space="0" w:color="000000"/>
              <w:right w:val="single" w:sz="4" w:space="0" w:color="auto"/>
            </w:tcBorders>
            <w:noWrap/>
            <w:vAlign w:val="center"/>
          </w:tcPr>
          <w:p w:rsidR="00636839" w:rsidRDefault="00636839">
            <w:pPr>
              <w:widowControl/>
              <w:spacing w:line="240" w:lineRule="exact"/>
              <w:jc w:val="center"/>
              <w:textAlignment w:val="center"/>
              <w:rPr>
                <w:rFonts w:ascii="宋体" w:hAnsi="宋体" w:cs="Times New Roman"/>
                <w:color w:val="000000"/>
                <w:kern w:val="0"/>
                <w:sz w:val="28"/>
                <w:szCs w:val="28"/>
              </w:rPr>
            </w:pPr>
          </w:p>
        </w:tc>
      </w:tr>
      <w:tr w:rsidR="00636839">
        <w:trPr>
          <w:trHeight w:val="699"/>
          <w:jc w:val="center"/>
        </w:trPr>
        <w:tc>
          <w:tcPr>
            <w:tcW w:w="1287" w:type="dxa"/>
            <w:tcBorders>
              <w:top w:val="single" w:sz="4" w:space="0" w:color="000000"/>
              <w:left w:val="single" w:sz="4" w:space="0" w:color="auto"/>
              <w:bottom w:val="single" w:sz="4" w:space="0" w:color="000000"/>
              <w:right w:val="single" w:sz="4" w:space="0" w:color="auto"/>
            </w:tcBorders>
            <w:noWrap/>
            <w:vAlign w:val="center"/>
          </w:tcPr>
          <w:p w:rsidR="00636839" w:rsidRDefault="001011B0">
            <w:pPr>
              <w:widowControl/>
              <w:spacing w:line="240" w:lineRule="exact"/>
              <w:jc w:val="center"/>
              <w:textAlignment w:val="center"/>
              <w:rPr>
                <w:rFonts w:ascii="Times New Roman" w:hAnsi="Times New Roman" w:cs="Times New Roman"/>
                <w:color w:val="000000"/>
                <w:kern w:val="0"/>
                <w:sz w:val="28"/>
                <w:szCs w:val="28"/>
              </w:rPr>
            </w:pPr>
            <w:r>
              <w:rPr>
                <w:rFonts w:ascii="Times New Roman" w:hAnsi="Times New Roman" w:cs="Times New Roman"/>
                <w:color w:val="000000"/>
                <w:kern w:val="0"/>
                <w:sz w:val="28"/>
                <w:szCs w:val="28"/>
              </w:rPr>
              <w:t>3</w:t>
            </w:r>
          </w:p>
        </w:tc>
        <w:tc>
          <w:tcPr>
            <w:tcW w:w="1654" w:type="dxa"/>
            <w:tcBorders>
              <w:top w:val="single" w:sz="4" w:space="0" w:color="000000"/>
              <w:left w:val="single" w:sz="4" w:space="0" w:color="auto"/>
              <w:bottom w:val="single" w:sz="4" w:space="0" w:color="000000"/>
              <w:right w:val="single" w:sz="4" w:space="0" w:color="auto"/>
            </w:tcBorders>
            <w:noWrap/>
            <w:vAlign w:val="center"/>
          </w:tcPr>
          <w:p w:rsidR="00636839" w:rsidRDefault="00636839">
            <w:pPr>
              <w:widowControl/>
              <w:spacing w:line="240" w:lineRule="exact"/>
              <w:jc w:val="center"/>
              <w:textAlignment w:val="center"/>
              <w:rPr>
                <w:rFonts w:ascii="宋体" w:hAnsi="宋体" w:cs="Times New Roman"/>
                <w:color w:val="000000"/>
                <w:kern w:val="0"/>
                <w:sz w:val="28"/>
                <w:szCs w:val="28"/>
              </w:rPr>
            </w:pPr>
          </w:p>
        </w:tc>
        <w:tc>
          <w:tcPr>
            <w:tcW w:w="1686" w:type="dxa"/>
            <w:tcBorders>
              <w:top w:val="single" w:sz="4" w:space="0" w:color="000000"/>
              <w:left w:val="single" w:sz="4" w:space="0" w:color="auto"/>
              <w:bottom w:val="single" w:sz="4" w:space="0" w:color="000000"/>
              <w:right w:val="single" w:sz="4" w:space="0" w:color="auto"/>
            </w:tcBorders>
            <w:noWrap/>
            <w:vAlign w:val="center"/>
          </w:tcPr>
          <w:p w:rsidR="00636839" w:rsidRDefault="00636839">
            <w:pPr>
              <w:widowControl/>
              <w:spacing w:line="240" w:lineRule="exact"/>
              <w:jc w:val="center"/>
              <w:textAlignment w:val="center"/>
              <w:rPr>
                <w:rFonts w:ascii="宋体" w:hAnsi="宋体" w:cs="Times New Roman"/>
                <w:color w:val="000000"/>
                <w:kern w:val="0"/>
                <w:sz w:val="28"/>
                <w:szCs w:val="28"/>
              </w:rPr>
            </w:pPr>
          </w:p>
        </w:tc>
        <w:tc>
          <w:tcPr>
            <w:tcW w:w="2539" w:type="dxa"/>
            <w:tcBorders>
              <w:top w:val="single" w:sz="4" w:space="0" w:color="000000"/>
              <w:left w:val="single" w:sz="4" w:space="0" w:color="auto"/>
              <w:bottom w:val="single" w:sz="4" w:space="0" w:color="000000"/>
              <w:right w:val="single" w:sz="4" w:space="0" w:color="auto"/>
            </w:tcBorders>
            <w:noWrap/>
            <w:vAlign w:val="center"/>
          </w:tcPr>
          <w:p w:rsidR="00636839" w:rsidRDefault="00636839">
            <w:pPr>
              <w:widowControl/>
              <w:spacing w:line="240" w:lineRule="exact"/>
              <w:jc w:val="center"/>
              <w:textAlignment w:val="center"/>
              <w:rPr>
                <w:rFonts w:ascii="宋体" w:hAnsi="宋体" w:cs="Times New Roman"/>
                <w:color w:val="000000"/>
                <w:kern w:val="0"/>
                <w:sz w:val="28"/>
                <w:szCs w:val="28"/>
              </w:rPr>
            </w:pPr>
          </w:p>
        </w:tc>
        <w:tc>
          <w:tcPr>
            <w:tcW w:w="3093" w:type="dxa"/>
            <w:tcBorders>
              <w:top w:val="single" w:sz="4" w:space="0" w:color="000000"/>
              <w:left w:val="single" w:sz="4" w:space="0" w:color="auto"/>
              <w:bottom w:val="single" w:sz="4" w:space="0" w:color="000000"/>
              <w:right w:val="single" w:sz="4" w:space="0" w:color="auto"/>
            </w:tcBorders>
            <w:noWrap/>
            <w:vAlign w:val="center"/>
          </w:tcPr>
          <w:p w:rsidR="00636839" w:rsidRDefault="00636839">
            <w:pPr>
              <w:widowControl/>
              <w:spacing w:line="240" w:lineRule="exact"/>
              <w:jc w:val="center"/>
              <w:textAlignment w:val="center"/>
              <w:rPr>
                <w:rFonts w:ascii="宋体" w:hAnsi="宋体" w:cs="Times New Roman"/>
                <w:color w:val="000000"/>
                <w:kern w:val="0"/>
                <w:sz w:val="28"/>
                <w:szCs w:val="28"/>
              </w:rPr>
            </w:pPr>
          </w:p>
        </w:tc>
        <w:tc>
          <w:tcPr>
            <w:tcW w:w="3358" w:type="dxa"/>
            <w:tcBorders>
              <w:top w:val="single" w:sz="4" w:space="0" w:color="000000"/>
              <w:left w:val="single" w:sz="4" w:space="0" w:color="auto"/>
              <w:bottom w:val="single" w:sz="4" w:space="0" w:color="000000"/>
              <w:right w:val="single" w:sz="4" w:space="0" w:color="auto"/>
            </w:tcBorders>
            <w:noWrap/>
            <w:vAlign w:val="center"/>
          </w:tcPr>
          <w:p w:rsidR="00636839" w:rsidRDefault="00636839">
            <w:pPr>
              <w:widowControl/>
              <w:spacing w:line="240" w:lineRule="exact"/>
              <w:jc w:val="center"/>
              <w:textAlignment w:val="center"/>
              <w:rPr>
                <w:rFonts w:ascii="宋体" w:hAnsi="宋体" w:cs="Times New Roman"/>
                <w:color w:val="000000"/>
                <w:kern w:val="0"/>
                <w:sz w:val="28"/>
                <w:szCs w:val="28"/>
              </w:rPr>
            </w:pPr>
          </w:p>
        </w:tc>
      </w:tr>
      <w:tr w:rsidR="00636839">
        <w:trPr>
          <w:trHeight w:val="690"/>
          <w:jc w:val="center"/>
        </w:trPr>
        <w:tc>
          <w:tcPr>
            <w:tcW w:w="1287" w:type="dxa"/>
            <w:tcBorders>
              <w:top w:val="single" w:sz="4" w:space="0" w:color="000000"/>
              <w:left w:val="single" w:sz="4" w:space="0" w:color="auto"/>
              <w:bottom w:val="single" w:sz="4" w:space="0" w:color="000000"/>
              <w:right w:val="single" w:sz="4" w:space="0" w:color="auto"/>
            </w:tcBorders>
            <w:noWrap/>
            <w:vAlign w:val="center"/>
          </w:tcPr>
          <w:p w:rsidR="00636839" w:rsidRDefault="001011B0">
            <w:pPr>
              <w:widowControl/>
              <w:spacing w:line="240" w:lineRule="exact"/>
              <w:jc w:val="center"/>
              <w:textAlignment w:val="center"/>
              <w:rPr>
                <w:rFonts w:ascii="Times New Roman" w:hAnsi="Times New Roman" w:cs="Times New Roman"/>
                <w:color w:val="000000"/>
                <w:kern w:val="0"/>
                <w:sz w:val="28"/>
                <w:szCs w:val="28"/>
              </w:rPr>
            </w:pPr>
            <w:r>
              <w:rPr>
                <w:rFonts w:ascii="Times New Roman" w:hAnsi="Times New Roman" w:cs="Times New Roman"/>
                <w:color w:val="000000"/>
                <w:kern w:val="0"/>
                <w:sz w:val="28"/>
                <w:szCs w:val="28"/>
              </w:rPr>
              <w:t>4</w:t>
            </w:r>
          </w:p>
        </w:tc>
        <w:tc>
          <w:tcPr>
            <w:tcW w:w="1654" w:type="dxa"/>
            <w:tcBorders>
              <w:top w:val="single" w:sz="4" w:space="0" w:color="000000"/>
              <w:left w:val="single" w:sz="4" w:space="0" w:color="auto"/>
              <w:bottom w:val="single" w:sz="4" w:space="0" w:color="000000"/>
              <w:right w:val="single" w:sz="4" w:space="0" w:color="auto"/>
            </w:tcBorders>
            <w:noWrap/>
            <w:vAlign w:val="center"/>
          </w:tcPr>
          <w:p w:rsidR="00636839" w:rsidRDefault="00636839">
            <w:pPr>
              <w:widowControl/>
              <w:spacing w:line="240" w:lineRule="exact"/>
              <w:jc w:val="center"/>
              <w:textAlignment w:val="center"/>
              <w:rPr>
                <w:rFonts w:ascii="宋体" w:hAnsi="宋体" w:cs="Times New Roman"/>
                <w:color w:val="000000"/>
                <w:kern w:val="0"/>
                <w:sz w:val="28"/>
                <w:szCs w:val="28"/>
              </w:rPr>
            </w:pPr>
          </w:p>
        </w:tc>
        <w:tc>
          <w:tcPr>
            <w:tcW w:w="1686" w:type="dxa"/>
            <w:tcBorders>
              <w:top w:val="single" w:sz="4" w:space="0" w:color="000000"/>
              <w:left w:val="single" w:sz="4" w:space="0" w:color="auto"/>
              <w:bottom w:val="single" w:sz="4" w:space="0" w:color="000000"/>
              <w:right w:val="single" w:sz="4" w:space="0" w:color="auto"/>
            </w:tcBorders>
            <w:noWrap/>
            <w:vAlign w:val="center"/>
          </w:tcPr>
          <w:p w:rsidR="00636839" w:rsidRDefault="00636839">
            <w:pPr>
              <w:widowControl/>
              <w:spacing w:line="240" w:lineRule="exact"/>
              <w:jc w:val="center"/>
              <w:textAlignment w:val="center"/>
              <w:rPr>
                <w:rFonts w:ascii="宋体" w:hAnsi="宋体" w:cs="Times New Roman"/>
                <w:color w:val="000000"/>
                <w:kern w:val="0"/>
                <w:sz w:val="28"/>
                <w:szCs w:val="28"/>
              </w:rPr>
            </w:pPr>
          </w:p>
        </w:tc>
        <w:tc>
          <w:tcPr>
            <w:tcW w:w="2539" w:type="dxa"/>
            <w:tcBorders>
              <w:top w:val="single" w:sz="4" w:space="0" w:color="000000"/>
              <w:left w:val="single" w:sz="4" w:space="0" w:color="auto"/>
              <w:bottom w:val="single" w:sz="4" w:space="0" w:color="000000"/>
              <w:right w:val="single" w:sz="4" w:space="0" w:color="auto"/>
            </w:tcBorders>
            <w:noWrap/>
            <w:vAlign w:val="center"/>
          </w:tcPr>
          <w:p w:rsidR="00636839" w:rsidRDefault="00636839">
            <w:pPr>
              <w:widowControl/>
              <w:spacing w:line="240" w:lineRule="exact"/>
              <w:jc w:val="center"/>
              <w:textAlignment w:val="center"/>
              <w:rPr>
                <w:rFonts w:ascii="宋体" w:hAnsi="宋体" w:cs="Times New Roman"/>
                <w:color w:val="000000"/>
                <w:kern w:val="0"/>
                <w:sz w:val="28"/>
                <w:szCs w:val="28"/>
              </w:rPr>
            </w:pPr>
          </w:p>
        </w:tc>
        <w:tc>
          <w:tcPr>
            <w:tcW w:w="3093" w:type="dxa"/>
            <w:tcBorders>
              <w:top w:val="single" w:sz="4" w:space="0" w:color="000000"/>
              <w:left w:val="single" w:sz="4" w:space="0" w:color="auto"/>
              <w:bottom w:val="single" w:sz="4" w:space="0" w:color="000000"/>
              <w:right w:val="single" w:sz="4" w:space="0" w:color="auto"/>
            </w:tcBorders>
            <w:noWrap/>
            <w:vAlign w:val="center"/>
          </w:tcPr>
          <w:p w:rsidR="00636839" w:rsidRDefault="00636839">
            <w:pPr>
              <w:widowControl/>
              <w:spacing w:line="240" w:lineRule="exact"/>
              <w:jc w:val="center"/>
              <w:textAlignment w:val="center"/>
              <w:rPr>
                <w:rFonts w:ascii="宋体" w:hAnsi="宋体" w:cs="Times New Roman"/>
                <w:color w:val="000000"/>
                <w:kern w:val="0"/>
                <w:sz w:val="28"/>
                <w:szCs w:val="28"/>
              </w:rPr>
            </w:pPr>
          </w:p>
        </w:tc>
        <w:tc>
          <w:tcPr>
            <w:tcW w:w="3358" w:type="dxa"/>
            <w:tcBorders>
              <w:top w:val="single" w:sz="4" w:space="0" w:color="000000"/>
              <w:left w:val="single" w:sz="4" w:space="0" w:color="auto"/>
              <w:bottom w:val="single" w:sz="4" w:space="0" w:color="000000"/>
              <w:right w:val="single" w:sz="4" w:space="0" w:color="auto"/>
            </w:tcBorders>
            <w:noWrap/>
            <w:vAlign w:val="center"/>
          </w:tcPr>
          <w:p w:rsidR="00636839" w:rsidRDefault="00636839">
            <w:pPr>
              <w:widowControl/>
              <w:spacing w:line="240" w:lineRule="exact"/>
              <w:jc w:val="center"/>
              <w:textAlignment w:val="center"/>
              <w:rPr>
                <w:rFonts w:ascii="宋体" w:hAnsi="宋体" w:cs="Times New Roman"/>
                <w:color w:val="000000"/>
                <w:kern w:val="0"/>
                <w:sz w:val="28"/>
                <w:szCs w:val="28"/>
              </w:rPr>
            </w:pPr>
          </w:p>
        </w:tc>
      </w:tr>
      <w:tr w:rsidR="00636839">
        <w:trPr>
          <w:trHeight w:val="857"/>
          <w:jc w:val="center"/>
        </w:trPr>
        <w:tc>
          <w:tcPr>
            <w:tcW w:w="1287" w:type="dxa"/>
            <w:tcBorders>
              <w:top w:val="single" w:sz="4" w:space="0" w:color="000000"/>
              <w:left w:val="single" w:sz="4" w:space="0" w:color="auto"/>
              <w:bottom w:val="single" w:sz="4" w:space="0" w:color="auto"/>
              <w:right w:val="single" w:sz="4" w:space="0" w:color="auto"/>
            </w:tcBorders>
            <w:noWrap/>
            <w:vAlign w:val="center"/>
          </w:tcPr>
          <w:p w:rsidR="00636839" w:rsidRDefault="001011B0">
            <w:pPr>
              <w:widowControl/>
              <w:spacing w:line="240" w:lineRule="exact"/>
              <w:jc w:val="center"/>
              <w:textAlignment w:val="center"/>
              <w:rPr>
                <w:rFonts w:ascii="Times New Roman" w:hAnsi="Times New Roman" w:cs="Times New Roman"/>
                <w:color w:val="000000"/>
                <w:kern w:val="0"/>
                <w:sz w:val="28"/>
                <w:szCs w:val="28"/>
              </w:rPr>
            </w:pPr>
            <w:r>
              <w:rPr>
                <w:rFonts w:ascii="Times New Roman" w:hAnsi="Times New Roman" w:cs="Times New Roman"/>
                <w:color w:val="000000"/>
                <w:kern w:val="0"/>
                <w:sz w:val="28"/>
                <w:szCs w:val="28"/>
              </w:rPr>
              <w:t>5</w:t>
            </w:r>
          </w:p>
        </w:tc>
        <w:tc>
          <w:tcPr>
            <w:tcW w:w="1654" w:type="dxa"/>
            <w:tcBorders>
              <w:top w:val="single" w:sz="4" w:space="0" w:color="000000"/>
              <w:left w:val="single" w:sz="4" w:space="0" w:color="auto"/>
              <w:bottom w:val="single" w:sz="4" w:space="0" w:color="auto"/>
              <w:right w:val="single" w:sz="4" w:space="0" w:color="auto"/>
            </w:tcBorders>
            <w:noWrap/>
            <w:vAlign w:val="center"/>
          </w:tcPr>
          <w:p w:rsidR="00636839" w:rsidRDefault="00636839">
            <w:pPr>
              <w:widowControl/>
              <w:spacing w:line="240" w:lineRule="exact"/>
              <w:jc w:val="center"/>
              <w:textAlignment w:val="center"/>
              <w:rPr>
                <w:rFonts w:ascii="宋体" w:hAnsi="宋体" w:cs="Times New Roman"/>
                <w:color w:val="000000"/>
                <w:kern w:val="0"/>
                <w:sz w:val="28"/>
                <w:szCs w:val="28"/>
              </w:rPr>
            </w:pPr>
          </w:p>
        </w:tc>
        <w:tc>
          <w:tcPr>
            <w:tcW w:w="1686" w:type="dxa"/>
            <w:tcBorders>
              <w:top w:val="single" w:sz="4" w:space="0" w:color="000000"/>
              <w:left w:val="single" w:sz="4" w:space="0" w:color="auto"/>
              <w:bottom w:val="single" w:sz="4" w:space="0" w:color="auto"/>
              <w:right w:val="single" w:sz="4" w:space="0" w:color="auto"/>
            </w:tcBorders>
            <w:noWrap/>
            <w:vAlign w:val="center"/>
          </w:tcPr>
          <w:p w:rsidR="00636839" w:rsidRDefault="00636839">
            <w:pPr>
              <w:widowControl/>
              <w:spacing w:line="240" w:lineRule="exact"/>
              <w:jc w:val="center"/>
              <w:textAlignment w:val="center"/>
              <w:rPr>
                <w:rFonts w:ascii="宋体" w:hAnsi="宋体" w:cs="Times New Roman"/>
                <w:color w:val="000000"/>
                <w:kern w:val="0"/>
                <w:sz w:val="28"/>
                <w:szCs w:val="28"/>
              </w:rPr>
            </w:pPr>
          </w:p>
        </w:tc>
        <w:tc>
          <w:tcPr>
            <w:tcW w:w="2539" w:type="dxa"/>
            <w:tcBorders>
              <w:top w:val="single" w:sz="4" w:space="0" w:color="000000"/>
              <w:left w:val="single" w:sz="4" w:space="0" w:color="auto"/>
              <w:bottom w:val="single" w:sz="4" w:space="0" w:color="auto"/>
              <w:right w:val="single" w:sz="4" w:space="0" w:color="auto"/>
            </w:tcBorders>
            <w:noWrap/>
            <w:vAlign w:val="center"/>
          </w:tcPr>
          <w:p w:rsidR="00636839" w:rsidRDefault="00636839">
            <w:pPr>
              <w:widowControl/>
              <w:spacing w:line="240" w:lineRule="exact"/>
              <w:jc w:val="center"/>
              <w:textAlignment w:val="center"/>
              <w:rPr>
                <w:rFonts w:ascii="宋体" w:hAnsi="宋体" w:cs="Times New Roman"/>
                <w:color w:val="000000"/>
                <w:kern w:val="0"/>
                <w:sz w:val="28"/>
                <w:szCs w:val="28"/>
              </w:rPr>
            </w:pPr>
          </w:p>
        </w:tc>
        <w:tc>
          <w:tcPr>
            <w:tcW w:w="3093" w:type="dxa"/>
            <w:tcBorders>
              <w:top w:val="single" w:sz="4" w:space="0" w:color="000000"/>
              <w:left w:val="single" w:sz="4" w:space="0" w:color="auto"/>
              <w:bottom w:val="single" w:sz="4" w:space="0" w:color="auto"/>
              <w:right w:val="single" w:sz="4" w:space="0" w:color="auto"/>
            </w:tcBorders>
            <w:noWrap/>
            <w:vAlign w:val="center"/>
          </w:tcPr>
          <w:p w:rsidR="00636839" w:rsidRDefault="00636839">
            <w:pPr>
              <w:widowControl/>
              <w:spacing w:line="240" w:lineRule="exact"/>
              <w:jc w:val="center"/>
              <w:textAlignment w:val="center"/>
              <w:rPr>
                <w:rFonts w:ascii="宋体" w:hAnsi="宋体" w:cs="Times New Roman"/>
                <w:color w:val="000000"/>
                <w:kern w:val="0"/>
                <w:sz w:val="28"/>
                <w:szCs w:val="28"/>
              </w:rPr>
            </w:pPr>
          </w:p>
        </w:tc>
        <w:tc>
          <w:tcPr>
            <w:tcW w:w="3358" w:type="dxa"/>
            <w:tcBorders>
              <w:top w:val="single" w:sz="4" w:space="0" w:color="000000"/>
              <w:left w:val="single" w:sz="4" w:space="0" w:color="auto"/>
              <w:bottom w:val="single" w:sz="4" w:space="0" w:color="auto"/>
              <w:right w:val="single" w:sz="4" w:space="0" w:color="auto"/>
            </w:tcBorders>
            <w:noWrap/>
            <w:vAlign w:val="center"/>
          </w:tcPr>
          <w:p w:rsidR="00636839" w:rsidRDefault="00636839">
            <w:pPr>
              <w:widowControl/>
              <w:spacing w:line="240" w:lineRule="exact"/>
              <w:jc w:val="center"/>
              <w:textAlignment w:val="center"/>
              <w:rPr>
                <w:rFonts w:ascii="宋体" w:hAnsi="宋体" w:cs="Times New Roman"/>
                <w:color w:val="000000"/>
                <w:kern w:val="0"/>
                <w:sz w:val="28"/>
                <w:szCs w:val="28"/>
              </w:rPr>
            </w:pPr>
          </w:p>
        </w:tc>
      </w:tr>
    </w:tbl>
    <w:p w:rsidR="00636839" w:rsidRDefault="001011B0">
      <w:pPr>
        <w:spacing w:line="0" w:lineRule="atLeast"/>
        <w:jc w:val="left"/>
        <w:rPr>
          <w:rFonts w:ascii="仿宋_GB2312" w:eastAsia="仿宋_GB2312" w:hAnsi="宋体" w:cs="仿宋_GB2312"/>
          <w:sz w:val="24"/>
          <w:szCs w:val="24"/>
        </w:rPr>
      </w:pPr>
      <w:r>
        <w:rPr>
          <w:rFonts w:ascii="仿宋_GB2312" w:eastAsia="仿宋_GB2312" w:hAnsi="宋体" w:cs="仿宋_GB2312" w:hint="eastAsia"/>
          <w:sz w:val="24"/>
          <w:szCs w:val="24"/>
        </w:rPr>
        <w:t>分管领导：                           填报人：             联系电话：</w:t>
      </w:r>
    </w:p>
    <w:p w:rsidR="00636839" w:rsidRDefault="00636839">
      <w:pPr>
        <w:spacing w:line="0" w:lineRule="atLeast"/>
        <w:jc w:val="left"/>
        <w:rPr>
          <w:rFonts w:ascii="仿宋_GB2312" w:eastAsia="仿宋_GB2312" w:hAnsi="仿宋" w:cs="仿宋_GB2312"/>
          <w:sz w:val="24"/>
          <w:szCs w:val="24"/>
        </w:rPr>
      </w:pPr>
    </w:p>
    <w:p w:rsidR="00636839" w:rsidRDefault="001011B0">
      <w:pPr>
        <w:spacing w:line="0" w:lineRule="atLeast"/>
        <w:jc w:val="left"/>
        <w:rPr>
          <w:rFonts w:ascii="仿宋_GB2312" w:eastAsia="仿宋_GB2312" w:hAnsi="仿宋" w:cs="仿宋_GB2312"/>
          <w:sz w:val="24"/>
          <w:szCs w:val="24"/>
        </w:rPr>
      </w:pPr>
      <w:r>
        <w:rPr>
          <w:rFonts w:ascii="仿宋_GB2312" w:eastAsia="仿宋_GB2312" w:hAnsi="仿宋" w:cs="仿宋_GB2312" w:hint="eastAsia"/>
          <w:sz w:val="24"/>
          <w:szCs w:val="24"/>
        </w:rPr>
        <w:t>说明：1.本表需经领导签字并加盖单位公章后报送镇安委办。</w:t>
      </w:r>
    </w:p>
    <w:p w:rsidR="00636839" w:rsidRDefault="001011B0">
      <w:pPr>
        <w:spacing w:line="0" w:lineRule="atLeast"/>
        <w:ind w:firstLineChars="300" w:firstLine="720"/>
        <w:jc w:val="left"/>
        <w:rPr>
          <w:rFonts w:ascii="仿宋_GB2312" w:eastAsia="仿宋_GB2312" w:hAnsi="仿宋" w:cs="仿宋_GB2312"/>
          <w:sz w:val="24"/>
          <w:szCs w:val="24"/>
        </w:rPr>
      </w:pPr>
      <w:r>
        <w:rPr>
          <w:rFonts w:ascii="仿宋_GB2312" w:eastAsia="仿宋_GB2312" w:hAnsi="仿宋" w:cs="仿宋_GB2312" w:hint="eastAsia"/>
          <w:sz w:val="24"/>
          <w:szCs w:val="24"/>
        </w:rPr>
        <w:t>2.联系人：樊纪江；电话：</w:t>
      </w:r>
      <w:r>
        <w:rPr>
          <w:rFonts w:ascii="Times New Roman" w:eastAsia="仿宋_GB2312" w:hAnsi="Times New Roman" w:cs="Times New Roman" w:hint="eastAsia"/>
          <w:sz w:val="24"/>
          <w:szCs w:val="24"/>
        </w:rPr>
        <w:t>18762744127</w:t>
      </w:r>
      <w:r>
        <w:rPr>
          <w:rFonts w:ascii="Times New Roman" w:eastAsia="仿宋_GB2312" w:hAnsi="Times New Roman" w:cs="Times New Roman"/>
          <w:sz w:val="24"/>
          <w:szCs w:val="24"/>
        </w:rPr>
        <w:t>；邮箱：</w:t>
      </w:r>
      <w:r>
        <w:rPr>
          <w:rFonts w:eastAsia="仿宋_GB2312" w:hint="eastAsia"/>
        </w:rPr>
        <w:t>517742212@qq.com</w:t>
      </w:r>
    </w:p>
    <w:p w:rsidR="00636839" w:rsidRDefault="001011B0">
      <w:pPr>
        <w:spacing w:line="560" w:lineRule="exact"/>
        <w:jc w:val="left"/>
        <w:rPr>
          <w:rFonts w:ascii="黑体" w:eastAsia="黑体" w:hAnsi="黑体" w:cs="黑体"/>
          <w:sz w:val="32"/>
          <w:szCs w:val="32"/>
        </w:rPr>
      </w:pPr>
      <w:r>
        <w:rPr>
          <w:rFonts w:ascii="黑体" w:eastAsia="黑体" w:hAnsi="黑体" w:cs="黑体" w:hint="eastAsia"/>
          <w:sz w:val="32"/>
          <w:szCs w:val="32"/>
        </w:rPr>
        <w:lastRenderedPageBreak/>
        <w:t>附件2</w:t>
      </w:r>
    </w:p>
    <w:p w:rsidR="00636839" w:rsidRDefault="001011B0" w:rsidP="00300AE5">
      <w:pPr>
        <w:spacing w:beforeLines="30" w:before="173" w:afterLines="30" w:after="173" w:line="560" w:lineRule="exact"/>
        <w:jc w:val="center"/>
        <w:rPr>
          <w:rFonts w:ascii="Times New Roman" w:eastAsia="方正小标宋简体" w:hAnsi="Times New Roman" w:cs="Times New Roman"/>
          <w:sz w:val="44"/>
          <w:szCs w:val="44"/>
        </w:rPr>
      </w:pPr>
      <w:r>
        <w:rPr>
          <w:rFonts w:ascii="Times New Roman" w:eastAsia="方正小标宋简体" w:hAnsi="Times New Roman" w:cs="Times New Roman" w:hint="eastAsia"/>
          <w:sz w:val="44"/>
          <w:szCs w:val="44"/>
        </w:rPr>
        <w:t>石桥镇平安护航行动隐患排查整治周报表</w:t>
      </w:r>
    </w:p>
    <w:p w:rsidR="00636839" w:rsidRDefault="001011B0">
      <w:pPr>
        <w:spacing w:line="560" w:lineRule="exact"/>
        <w:jc w:val="left"/>
        <w:rPr>
          <w:rFonts w:ascii="仿宋_GB2312" w:eastAsia="仿宋_GB2312" w:hAnsi="宋体"/>
          <w:sz w:val="28"/>
          <w:szCs w:val="28"/>
        </w:rPr>
      </w:pPr>
      <w:r>
        <w:rPr>
          <w:rFonts w:ascii="仿宋_GB2312" w:eastAsia="仿宋_GB2312" w:hAnsi="宋体" w:hint="eastAsia"/>
          <w:sz w:val="28"/>
          <w:szCs w:val="28"/>
        </w:rPr>
        <w:t>填报单位：盖章                                             填报时间：2021年   月   日</w:t>
      </w:r>
    </w:p>
    <w:tbl>
      <w:tblPr>
        <w:tblpPr w:leftFromText="180" w:rightFromText="180" w:vertAnchor="text" w:horzAnchor="margin" w:tblpXSpec="center" w:tblpY="86"/>
        <w:tblOverlap w:val="never"/>
        <w:tblW w:w="13613" w:type="dxa"/>
        <w:jc w:val="center"/>
        <w:tblLayout w:type="fixed"/>
        <w:tblLook w:val="04A0" w:firstRow="1" w:lastRow="0" w:firstColumn="1" w:lastColumn="0" w:noHBand="0" w:noVBand="1"/>
      </w:tblPr>
      <w:tblGrid>
        <w:gridCol w:w="874"/>
        <w:gridCol w:w="1365"/>
        <w:gridCol w:w="2580"/>
        <w:gridCol w:w="1820"/>
        <w:gridCol w:w="1061"/>
        <w:gridCol w:w="1213"/>
        <w:gridCol w:w="1516"/>
        <w:gridCol w:w="1213"/>
        <w:gridCol w:w="758"/>
        <w:gridCol w:w="1213"/>
      </w:tblGrid>
      <w:tr w:rsidR="00636839">
        <w:trPr>
          <w:trHeight w:val="508"/>
          <w:jc w:val="center"/>
        </w:trPr>
        <w:tc>
          <w:tcPr>
            <w:tcW w:w="874" w:type="dxa"/>
            <w:vMerge w:val="restart"/>
            <w:tcBorders>
              <w:top w:val="single" w:sz="4" w:space="0" w:color="auto"/>
              <w:left w:val="single" w:sz="4" w:space="0" w:color="000000"/>
              <w:right w:val="single" w:sz="4" w:space="0" w:color="auto"/>
            </w:tcBorders>
            <w:noWrap/>
            <w:vAlign w:val="center"/>
          </w:tcPr>
          <w:p w:rsidR="00636839" w:rsidRDefault="001011B0">
            <w:pPr>
              <w:widowControl/>
              <w:spacing w:line="240" w:lineRule="exact"/>
              <w:jc w:val="center"/>
              <w:textAlignment w:val="center"/>
              <w:rPr>
                <w:rFonts w:ascii="黑体" w:eastAsia="黑体" w:hAnsi="黑体"/>
                <w:color w:val="000000"/>
                <w:kern w:val="0"/>
                <w:sz w:val="24"/>
                <w:szCs w:val="24"/>
              </w:rPr>
            </w:pPr>
            <w:r>
              <w:rPr>
                <w:rFonts w:ascii="黑体" w:eastAsia="黑体" w:hAnsi="黑体" w:hint="eastAsia"/>
                <w:color w:val="000000"/>
                <w:kern w:val="0"/>
                <w:sz w:val="24"/>
                <w:szCs w:val="24"/>
              </w:rPr>
              <w:t>序号</w:t>
            </w:r>
          </w:p>
        </w:tc>
        <w:tc>
          <w:tcPr>
            <w:tcW w:w="3945" w:type="dxa"/>
            <w:gridSpan w:val="2"/>
            <w:tcBorders>
              <w:top w:val="single" w:sz="4" w:space="0" w:color="auto"/>
              <w:left w:val="single" w:sz="4" w:space="0" w:color="auto"/>
              <w:bottom w:val="single" w:sz="4" w:space="0" w:color="000000"/>
              <w:right w:val="single" w:sz="4" w:space="0" w:color="auto"/>
            </w:tcBorders>
            <w:noWrap/>
            <w:vAlign w:val="center"/>
          </w:tcPr>
          <w:p w:rsidR="00636839" w:rsidRDefault="001011B0">
            <w:pPr>
              <w:widowControl/>
              <w:spacing w:line="240" w:lineRule="exact"/>
              <w:jc w:val="center"/>
              <w:textAlignment w:val="center"/>
              <w:rPr>
                <w:rFonts w:ascii="黑体" w:eastAsia="黑体" w:hAnsi="黑体"/>
                <w:color w:val="000000"/>
                <w:kern w:val="0"/>
                <w:sz w:val="24"/>
                <w:szCs w:val="24"/>
              </w:rPr>
            </w:pPr>
            <w:r>
              <w:rPr>
                <w:rFonts w:ascii="黑体" w:eastAsia="黑体" w:hAnsi="黑体" w:hint="eastAsia"/>
                <w:color w:val="000000"/>
                <w:kern w:val="0"/>
                <w:sz w:val="24"/>
                <w:szCs w:val="24"/>
              </w:rPr>
              <w:t>隐患内容</w:t>
            </w:r>
          </w:p>
        </w:tc>
        <w:tc>
          <w:tcPr>
            <w:tcW w:w="1820" w:type="dxa"/>
            <w:vMerge w:val="restart"/>
            <w:tcBorders>
              <w:top w:val="single" w:sz="4" w:space="0" w:color="auto"/>
              <w:left w:val="single" w:sz="4" w:space="0" w:color="auto"/>
              <w:right w:val="single" w:sz="4" w:space="0" w:color="auto"/>
            </w:tcBorders>
            <w:noWrap/>
            <w:vAlign w:val="center"/>
          </w:tcPr>
          <w:p w:rsidR="00636839" w:rsidRDefault="001011B0">
            <w:pPr>
              <w:widowControl/>
              <w:spacing w:line="240" w:lineRule="exact"/>
              <w:jc w:val="center"/>
              <w:textAlignment w:val="center"/>
              <w:rPr>
                <w:rFonts w:ascii="黑体" w:eastAsia="黑体" w:hAnsi="黑体"/>
                <w:color w:val="000000"/>
                <w:kern w:val="0"/>
                <w:sz w:val="24"/>
                <w:szCs w:val="24"/>
              </w:rPr>
            </w:pPr>
            <w:r>
              <w:rPr>
                <w:rFonts w:ascii="黑体" w:eastAsia="黑体" w:hAnsi="黑体" w:hint="eastAsia"/>
                <w:color w:val="000000"/>
                <w:kern w:val="0"/>
                <w:sz w:val="24"/>
                <w:szCs w:val="24"/>
              </w:rPr>
              <w:t>整改措施</w:t>
            </w:r>
          </w:p>
        </w:tc>
        <w:tc>
          <w:tcPr>
            <w:tcW w:w="1061" w:type="dxa"/>
            <w:vMerge w:val="restart"/>
            <w:tcBorders>
              <w:top w:val="single" w:sz="4" w:space="0" w:color="auto"/>
              <w:left w:val="single" w:sz="4" w:space="0" w:color="auto"/>
              <w:right w:val="single" w:sz="4" w:space="0" w:color="auto"/>
            </w:tcBorders>
            <w:noWrap/>
            <w:vAlign w:val="center"/>
          </w:tcPr>
          <w:p w:rsidR="00636839" w:rsidRDefault="001011B0">
            <w:pPr>
              <w:widowControl/>
              <w:spacing w:line="240" w:lineRule="exact"/>
              <w:jc w:val="center"/>
              <w:textAlignment w:val="center"/>
              <w:rPr>
                <w:rFonts w:ascii="黑体" w:eastAsia="黑体" w:hAnsi="黑体"/>
                <w:color w:val="000000"/>
                <w:kern w:val="0"/>
                <w:sz w:val="24"/>
                <w:szCs w:val="24"/>
              </w:rPr>
            </w:pPr>
            <w:r>
              <w:rPr>
                <w:rFonts w:ascii="黑体" w:eastAsia="黑体" w:hAnsi="黑体" w:hint="eastAsia"/>
                <w:color w:val="000000"/>
                <w:kern w:val="0"/>
                <w:sz w:val="24"/>
                <w:szCs w:val="24"/>
              </w:rPr>
              <w:t>完成</w:t>
            </w:r>
          </w:p>
          <w:p w:rsidR="00636839" w:rsidRDefault="001011B0">
            <w:pPr>
              <w:widowControl/>
              <w:spacing w:line="240" w:lineRule="exact"/>
              <w:jc w:val="center"/>
              <w:textAlignment w:val="center"/>
              <w:rPr>
                <w:rFonts w:ascii="黑体" w:eastAsia="黑体" w:hAnsi="黑体"/>
                <w:color w:val="000000"/>
                <w:kern w:val="0"/>
                <w:sz w:val="24"/>
                <w:szCs w:val="24"/>
              </w:rPr>
            </w:pPr>
            <w:r>
              <w:rPr>
                <w:rFonts w:ascii="黑体" w:eastAsia="黑体" w:hAnsi="黑体" w:hint="eastAsia"/>
                <w:color w:val="000000"/>
                <w:kern w:val="0"/>
                <w:sz w:val="24"/>
                <w:szCs w:val="24"/>
              </w:rPr>
              <w:t>时限</w:t>
            </w:r>
          </w:p>
        </w:tc>
        <w:tc>
          <w:tcPr>
            <w:tcW w:w="1213" w:type="dxa"/>
            <w:vMerge w:val="restart"/>
            <w:tcBorders>
              <w:top w:val="single" w:sz="4" w:space="0" w:color="auto"/>
              <w:left w:val="single" w:sz="4" w:space="0" w:color="auto"/>
              <w:right w:val="single" w:sz="4" w:space="0" w:color="auto"/>
            </w:tcBorders>
            <w:noWrap/>
            <w:vAlign w:val="center"/>
          </w:tcPr>
          <w:p w:rsidR="00636839" w:rsidRDefault="001011B0">
            <w:pPr>
              <w:widowControl/>
              <w:spacing w:line="240" w:lineRule="exact"/>
              <w:jc w:val="center"/>
              <w:textAlignment w:val="center"/>
              <w:rPr>
                <w:rFonts w:ascii="黑体" w:eastAsia="黑体" w:hAnsi="黑体"/>
                <w:color w:val="000000"/>
                <w:kern w:val="0"/>
                <w:sz w:val="24"/>
                <w:szCs w:val="24"/>
              </w:rPr>
            </w:pPr>
            <w:r>
              <w:rPr>
                <w:rFonts w:ascii="黑体" w:eastAsia="黑体" w:hAnsi="黑体" w:hint="eastAsia"/>
                <w:color w:val="000000"/>
                <w:kern w:val="0"/>
                <w:sz w:val="24"/>
                <w:szCs w:val="24"/>
              </w:rPr>
              <w:t>整改落实情况</w:t>
            </w:r>
          </w:p>
        </w:tc>
        <w:tc>
          <w:tcPr>
            <w:tcW w:w="1516" w:type="dxa"/>
            <w:vMerge w:val="restart"/>
            <w:tcBorders>
              <w:top w:val="single" w:sz="4" w:space="0" w:color="auto"/>
              <w:left w:val="single" w:sz="4" w:space="0" w:color="auto"/>
              <w:right w:val="single" w:sz="4" w:space="0" w:color="auto"/>
            </w:tcBorders>
            <w:noWrap/>
            <w:vAlign w:val="center"/>
          </w:tcPr>
          <w:p w:rsidR="00636839" w:rsidRDefault="001011B0">
            <w:pPr>
              <w:widowControl/>
              <w:spacing w:line="240" w:lineRule="exact"/>
              <w:jc w:val="center"/>
              <w:textAlignment w:val="center"/>
              <w:rPr>
                <w:rFonts w:ascii="黑体" w:eastAsia="黑体" w:hAnsi="黑体"/>
                <w:color w:val="000000"/>
                <w:kern w:val="0"/>
                <w:sz w:val="24"/>
                <w:szCs w:val="24"/>
              </w:rPr>
            </w:pPr>
            <w:r>
              <w:rPr>
                <w:rFonts w:ascii="黑体" w:eastAsia="黑体" w:hAnsi="黑体" w:hint="eastAsia"/>
                <w:color w:val="000000"/>
                <w:kern w:val="0"/>
                <w:sz w:val="24"/>
                <w:szCs w:val="24"/>
              </w:rPr>
              <w:t>整改责任单位</w:t>
            </w:r>
          </w:p>
        </w:tc>
        <w:tc>
          <w:tcPr>
            <w:tcW w:w="1213" w:type="dxa"/>
            <w:vMerge w:val="restart"/>
            <w:tcBorders>
              <w:top w:val="single" w:sz="4" w:space="0" w:color="auto"/>
              <w:left w:val="single" w:sz="4" w:space="0" w:color="auto"/>
              <w:right w:val="single" w:sz="4" w:space="0" w:color="auto"/>
            </w:tcBorders>
            <w:noWrap/>
            <w:vAlign w:val="center"/>
          </w:tcPr>
          <w:p w:rsidR="00636839" w:rsidRDefault="001011B0">
            <w:pPr>
              <w:widowControl/>
              <w:spacing w:line="240" w:lineRule="exact"/>
              <w:jc w:val="center"/>
              <w:textAlignment w:val="center"/>
              <w:rPr>
                <w:rFonts w:ascii="黑体" w:eastAsia="黑体" w:hAnsi="黑体"/>
                <w:color w:val="000000"/>
                <w:kern w:val="0"/>
                <w:sz w:val="24"/>
                <w:szCs w:val="24"/>
              </w:rPr>
            </w:pPr>
            <w:r>
              <w:rPr>
                <w:rFonts w:ascii="黑体" w:eastAsia="黑体" w:hAnsi="黑体" w:hint="eastAsia"/>
                <w:color w:val="000000"/>
                <w:kern w:val="0"/>
                <w:sz w:val="24"/>
                <w:szCs w:val="24"/>
              </w:rPr>
              <w:t>整改责任人</w:t>
            </w:r>
          </w:p>
        </w:tc>
        <w:tc>
          <w:tcPr>
            <w:tcW w:w="758" w:type="dxa"/>
            <w:vMerge w:val="restart"/>
            <w:tcBorders>
              <w:top w:val="single" w:sz="4" w:space="0" w:color="auto"/>
              <w:left w:val="single" w:sz="4" w:space="0" w:color="auto"/>
              <w:right w:val="single" w:sz="4" w:space="0" w:color="auto"/>
            </w:tcBorders>
            <w:noWrap/>
            <w:vAlign w:val="center"/>
          </w:tcPr>
          <w:p w:rsidR="00636839" w:rsidRDefault="001011B0">
            <w:pPr>
              <w:widowControl/>
              <w:spacing w:line="240" w:lineRule="exact"/>
              <w:jc w:val="center"/>
              <w:textAlignment w:val="center"/>
              <w:rPr>
                <w:rFonts w:ascii="黑体" w:eastAsia="黑体" w:hAnsi="黑体"/>
                <w:color w:val="000000"/>
                <w:kern w:val="0"/>
                <w:sz w:val="24"/>
                <w:szCs w:val="24"/>
              </w:rPr>
            </w:pPr>
            <w:r>
              <w:rPr>
                <w:rFonts w:ascii="黑体" w:eastAsia="黑体" w:hAnsi="黑体" w:hint="eastAsia"/>
                <w:color w:val="000000"/>
                <w:kern w:val="0"/>
                <w:sz w:val="24"/>
                <w:szCs w:val="24"/>
              </w:rPr>
              <w:t>是否挂牌督办</w:t>
            </w:r>
          </w:p>
        </w:tc>
        <w:tc>
          <w:tcPr>
            <w:tcW w:w="1213" w:type="dxa"/>
            <w:vMerge w:val="restart"/>
            <w:tcBorders>
              <w:top w:val="single" w:sz="4" w:space="0" w:color="auto"/>
              <w:left w:val="single" w:sz="4" w:space="0" w:color="auto"/>
              <w:right w:val="single" w:sz="4" w:space="0" w:color="auto"/>
            </w:tcBorders>
            <w:noWrap/>
            <w:vAlign w:val="center"/>
          </w:tcPr>
          <w:p w:rsidR="00636839" w:rsidRDefault="001011B0">
            <w:pPr>
              <w:widowControl/>
              <w:spacing w:line="240" w:lineRule="exact"/>
              <w:jc w:val="center"/>
              <w:textAlignment w:val="center"/>
              <w:rPr>
                <w:rFonts w:ascii="黑体" w:eastAsia="黑体" w:hAnsi="黑体"/>
                <w:color w:val="000000"/>
                <w:kern w:val="0"/>
                <w:sz w:val="24"/>
                <w:szCs w:val="24"/>
              </w:rPr>
            </w:pPr>
            <w:r>
              <w:rPr>
                <w:rFonts w:ascii="黑体" w:eastAsia="黑体" w:hAnsi="黑体" w:hint="eastAsia"/>
                <w:color w:val="000000"/>
                <w:kern w:val="0"/>
                <w:sz w:val="24"/>
                <w:szCs w:val="24"/>
              </w:rPr>
              <w:t>所属行业领域</w:t>
            </w:r>
          </w:p>
        </w:tc>
      </w:tr>
      <w:tr w:rsidR="00636839">
        <w:trPr>
          <w:trHeight w:val="454"/>
          <w:jc w:val="center"/>
        </w:trPr>
        <w:tc>
          <w:tcPr>
            <w:tcW w:w="874" w:type="dxa"/>
            <w:vMerge/>
            <w:tcBorders>
              <w:left w:val="single" w:sz="4" w:space="0" w:color="000000"/>
              <w:bottom w:val="single" w:sz="4" w:space="0" w:color="000000"/>
              <w:right w:val="single" w:sz="4" w:space="0" w:color="auto"/>
            </w:tcBorders>
            <w:noWrap/>
            <w:vAlign w:val="center"/>
          </w:tcPr>
          <w:p w:rsidR="00636839" w:rsidRDefault="00636839">
            <w:pPr>
              <w:widowControl/>
              <w:spacing w:line="240" w:lineRule="exact"/>
              <w:textAlignment w:val="center"/>
              <w:rPr>
                <w:rFonts w:ascii="黑体" w:eastAsia="黑体" w:hAnsi="黑体"/>
                <w:color w:val="000000"/>
                <w:kern w:val="0"/>
                <w:sz w:val="24"/>
                <w:szCs w:val="24"/>
              </w:rPr>
            </w:pPr>
          </w:p>
        </w:tc>
        <w:tc>
          <w:tcPr>
            <w:tcW w:w="1365" w:type="dxa"/>
            <w:tcBorders>
              <w:top w:val="single" w:sz="4" w:space="0" w:color="auto"/>
              <w:left w:val="single" w:sz="4" w:space="0" w:color="auto"/>
              <w:bottom w:val="single" w:sz="4" w:space="0" w:color="000000"/>
              <w:right w:val="single" w:sz="4" w:space="0" w:color="auto"/>
            </w:tcBorders>
            <w:noWrap/>
            <w:vAlign w:val="center"/>
          </w:tcPr>
          <w:p w:rsidR="00636839" w:rsidRDefault="001011B0">
            <w:pPr>
              <w:widowControl/>
              <w:spacing w:line="240" w:lineRule="exact"/>
              <w:jc w:val="center"/>
              <w:textAlignment w:val="center"/>
              <w:rPr>
                <w:rFonts w:ascii="黑体" w:eastAsia="黑体" w:hAnsi="黑体"/>
                <w:color w:val="000000"/>
                <w:kern w:val="0"/>
                <w:sz w:val="24"/>
                <w:szCs w:val="24"/>
              </w:rPr>
            </w:pPr>
            <w:r>
              <w:rPr>
                <w:rFonts w:ascii="黑体" w:eastAsia="黑体" w:hAnsi="黑体" w:hint="eastAsia"/>
                <w:color w:val="000000"/>
                <w:kern w:val="0"/>
                <w:sz w:val="24"/>
                <w:szCs w:val="24"/>
              </w:rPr>
              <w:t>隐患主体</w:t>
            </w:r>
          </w:p>
        </w:tc>
        <w:tc>
          <w:tcPr>
            <w:tcW w:w="2580" w:type="dxa"/>
            <w:tcBorders>
              <w:top w:val="single" w:sz="4" w:space="0" w:color="auto"/>
              <w:left w:val="single" w:sz="4" w:space="0" w:color="auto"/>
              <w:bottom w:val="single" w:sz="4" w:space="0" w:color="000000"/>
              <w:right w:val="single" w:sz="4" w:space="0" w:color="auto"/>
            </w:tcBorders>
            <w:noWrap/>
            <w:vAlign w:val="center"/>
          </w:tcPr>
          <w:p w:rsidR="00636839" w:rsidRDefault="001011B0">
            <w:pPr>
              <w:widowControl/>
              <w:spacing w:line="240" w:lineRule="exact"/>
              <w:jc w:val="center"/>
              <w:textAlignment w:val="center"/>
              <w:rPr>
                <w:rFonts w:ascii="黑体" w:eastAsia="黑体" w:hAnsi="黑体"/>
                <w:color w:val="000000"/>
                <w:kern w:val="0"/>
                <w:sz w:val="24"/>
                <w:szCs w:val="24"/>
              </w:rPr>
            </w:pPr>
            <w:r>
              <w:rPr>
                <w:rFonts w:ascii="黑体" w:eastAsia="黑体" w:hAnsi="黑体" w:hint="eastAsia"/>
                <w:color w:val="000000"/>
                <w:kern w:val="0"/>
                <w:sz w:val="24"/>
                <w:szCs w:val="24"/>
              </w:rPr>
              <w:t>主要内容</w:t>
            </w:r>
          </w:p>
        </w:tc>
        <w:tc>
          <w:tcPr>
            <w:tcW w:w="1820" w:type="dxa"/>
            <w:vMerge/>
            <w:tcBorders>
              <w:left w:val="single" w:sz="4" w:space="0" w:color="auto"/>
              <w:bottom w:val="single" w:sz="4" w:space="0" w:color="000000"/>
              <w:right w:val="single" w:sz="4" w:space="0" w:color="auto"/>
            </w:tcBorders>
            <w:noWrap/>
            <w:vAlign w:val="center"/>
          </w:tcPr>
          <w:p w:rsidR="00636839" w:rsidRDefault="00636839">
            <w:pPr>
              <w:widowControl/>
              <w:spacing w:line="240" w:lineRule="exact"/>
              <w:jc w:val="center"/>
              <w:textAlignment w:val="center"/>
              <w:rPr>
                <w:rFonts w:ascii="黑体" w:eastAsia="黑体" w:hAnsi="黑体"/>
                <w:color w:val="000000"/>
                <w:kern w:val="0"/>
                <w:sz w:val="24"/>
                <w:szCs w:val="24"/>
              </w:rPr>
            </w:pPr>
          </w:p>
        </w:tc>
        <w:tc>
          <w:tcPr>
            <w:tcW w:w="1061" w:type="dxa"/>
            <w:vMerge/>
            <w:tcBorders>
              <w:left w:val="single" w:sz="4" w:space="0" w:color="auto"/>
              <w:bottom w:val="single" w:sz="4" w:space="0" w:color="000000"/>
              <w:right w:val="single" w:sz="4" w:space="0" w:color="auto"/>
            </w:tcBorders>
            <w:noWrap/>
            <w:vAlign w:val="center"/>
          </w:tcPr>
          <w:p w:rsidR="00636839" w:rsidRDefault="00636839">
            <w:pPr>
              <w:widowControl/>
              <w:spacing w:line="240" w:lineRule="exact"/>
              <w:jc w:val="center"/>
              <w:textAlignment w:val="center"/>
              <w:rPr>
                <w:rFonts w:ascii="黑体" w:eastAsia="黑体" w:hAnsi="黑体"/>
                <w:color w:val="000000"/>
                <w:kern w:val="0"/>
                <w:sz w:val="24"/>
                <w:szCs w:val="24"/>
              </w:rPr>
            </w:pPr>
          </w:p>
        </w:tc>
        <w:tc>
          <w:tcPr>
            <w:tcW w:w="1213" w:type="dxa"/>
            <w:vMerge/>
            <w:tcBorders>
              <w:left w:val="single" w:sz="4" w:space="0" w:color="auto"/>
              <w:bottom w:val="single" w:sz="4" w:space="0" w:color="000000"/>
              <w:right w:val="single" w:sz="4" w:space="0" w:color="auto"/>
            </w:tcBorders>
            <w:noWrap/>
            <w:vAlign w:val="center"/>
          </w:tcPr>
          <w:p w:rsidR="00636839" w:rsidRDefault="00636839">
            <w:pPr>
              <w:widowControl/>
              <w:spacing w:line="240" w:lineRule="exact"/>
              <w:jc w:val="center"/>
              <w:textAlignment w:val="center"/>
              <w:rPr>
                <w:rFonts w:ascii="黑体" w:eastAsia="黑体" w:hAnsi="黑体"/>
                <w:color w:val="000000"/>
                <w:kern w:val="0"/>
                <w:sz w:val="24"/>
                <w:szCs w:val="24"/>
              </w:rPr>
            </w:pPr>
          </w:p>
        </w:tc>
        <w:tc>
          <w:tcPr>
            <w:tcW w:w="1516" w:type="dxa"/>
            <w:vMerge/>
            <w:tcBorders>
              <w:left w:val="single" w:sz="4" w:space="0" w:color="auto"/>
              <w:bottom w:val="single" w:sz="4" w:space="0" w:color="000000"/>
              <w:right w:val="single" w:sz="4" w:space="0" w:color="auto"/>
            </w:tcBorders>
            <w:noWrap/>
            <w:vAlign w:val="center"/>
          </w:tcPr>
          <w:p w:rsidR="00636839" w:rsidRDefault="00636839">
            <w:pPr>
              <w:widowControl/>
              <w:spacing w:line="240" w:lineRule="exact"/>
              <w:jc w:val="center"/>
              <w:textAlignment w:val="center"/>
              <w:rPr>
                <w:rFonts w:ascii="黑体" w:eastAsia="黑体" w:hAnsi="黑体"/>
                <w:color w:val="000000"/>
                <w:kern w:val="0"/>
                <w:sz w:val="24"/>
                <w:szCs w:val="24"/>
              </w:rPr>
            </w:pPr>
          </w:p>
        </w:tc>
        <w:tc>
          <w:tcPr>
            <w:tcW w:w="1213" w:type="dxa"/>
            <w:vMerge/>
            <w:tcBorders>
              <w:left w:val="single" w:sz="4" w:space="0" w:color="auto"/>
              <w:bottom w:val="single" w:sz="4" w:space="0" w:color="000000"/>
              <w:right w:val="single" w:sz="4" w:space="0" w:color="auto"/>
            </w:tcBorders>
            <w:noWrap/>
            <w:vAlign w:val="center"/>
          </w:tcPr>
          <w:p w:rsidR="00636839" w:rsidRDefault="00636839">
            <w:pPr>
              <w:widowControl/>
              <w:spacing w:line="240" w:lineRule="exact"/>
              <w:jc w:val="center"/>
              <w:textAlignment w:val="center"/>
              <w:rPr>
                <w:rFonts w:ascii="黑体" w:eastAsia="黑体" w:hAnsi="黑体"/>
                <w:color w:val="000000"/>
                <w:kern w:val="0"/>
                <w:sz w:val="24"/>
                <w:szCs w:val="24"/>
              </w:rPr>
            </w:pPr>
          </w:p>
        </w:tc>
        <w:tc>
          <w:tcPr>
            <w:tcW w:w="758" w:type="dxa"/>
            <w:vMerge/>
            <w:tcBorders>
              <w:left w:val="single" w:sz="4" w:space="0" w:color="auto"/>
              <w:bottom w:val="single" w:sz="4" w:space="0" w:color="000000"/>
              <w:right w:val="single" w:sz="4" w:space="0" w:color="auto"/>
            </w:tcBorders>
            <w:noWrap/>
            <w:vAlign w:val="center"/>
          </w:tcPr>
          <w:p w:rsidR="00636839" w:rsidRDefault="00636839">
            <w:pPr>
              <w:widowControl/>
              <w:spacing w:line="240" w:lineRule="exact"/>
              <w:jc w:val="center"/>
              <w:textAlignment w:val="center"/>
              <w:rPr>
                <w:rFonts w:ascii="黑体" w:eastAsia="黑体" w:hAnsi="黑体"/>
                <w:color w:val="000000"/>
                <w:kern w:val="0"/>
                <w:sz w:val="24"/>
                <w:szCs w:val="24"/>
              </w:rPr>
            </w:pPr>
          </w:p>
        </w:tc>
        <w:tc>
          <w:tcPr>
            <w:tcW w:w="1213" w:type="dxa"/>
            <w:vMerge/>
            <w:tcBorders>
              <w:left w:val="single" w:sz="4" w:space="0" w:color="auto"/>
              <w:bottom w:val="single" w:sz="4" w:space="0" w:color="000000"/>
              <w:right w:val="single" w:sz="4" w:space="0" w:color="auto"/>
            </w:tcBorders>
            <w:noWrap/>
            <w:vAlign w:val="center"/>
          </w:tcPr>
          <w:p w:rsidR="00636839" w:rsidRDefault="00636839">
            <w:pPr>
              <w:widowControl/>
              <w:spacing w:line="240" w:lineRule="exact"/>
              <w:jc w:val="center"/>
              <w:textAlignment w:val="center"/>
              <w:rPr>
                <w:rFonts w:ascii="黑体" w:eastAsia="黑体" w:hAnsi="黑体"/>
                <w:color w:val="000000"/>
                <w:kern w:val="0"/>
                <w:sz w:val="24"/>
                <w:szCs w:val="24"/>
              </w:rPr>
            </w:pPr>
          </w:p>
        </w:tc>
      </w:tr>
      <w:tr w:rsidR="00636839">
        <w:trPr>
          <w:trHeight w:val="632"/>
          <w:jc w:val="center"/>
        </w:trPr>
        <w:tc>
          <w:tcPr>
            <w:tcW w:w="874" w:type="dxa"/>
            <w:tcBorders>
              <w:top w:val="single" w:sz="4" w:space="0" w:color="000000"/>
              <w:left w:val="single" w:sz="4" w:space="0" w:color="auto"/>
              <w:bottom w:val="single" w:sz="4" w:space="0" w:color="000000"/>
              <w:right w:val="single" w:sz="4" w:space="0" w:color="auto"/>
            </w:tcBorders>
            <w:noWrap/>
            <w:vAlign w:val="center"/>
          </w:tcPr>
          <w:p w:rsidR="00636839" w:rsidRDefault="001011B0">
            <w:pPr>
              <w:widowControl/>
              <w:spacing w:line="240" w:lineRule="exact"/>
              <w:jc w:val="center"/>
              <w:textAlignment w:val="center"/>
              <w:rPr>
                <w:rFonts w:ascii="Times New Roman" w:eastAsia="黑体" w:hAnsi="Times New Roman" w:cs="Times New Roman"/>
                <w:color w:val="000000"/>
                <w:kern w:val="0"/>
                <w:sz w:val="24"/>
                <w:szCs w:val="24"/>
              </w:rPr>
            </w:pPr>
            <w:r>
              <w:rPr>
                <w:rFonts w:ascii="Times New Roman" w:eastAsia="黑体" w:hAnsi="Times New Roman" w:cs="Times New Roman"/>
                <w:color w:val="000000"/>
                <w:kern w:val="0"/>
                <w:sz w:val="24"/>
                <w:szCs w:val="24"/>
              </w:rPr>
              <w:t>1</w:t>
            </w:r>
          </w:p>
        </w:tc>
        <w:tc>
          <w:tcPr>
            <w:tcW w:w="1365" w:type="dxa"/>
            <w:tcBorders>
              <w:top w:val="single" w:sz="4" w:space="0" w:color="000000"/>
              <w:left w:val="single" w:sz="4" w:space="0" w:color="auto"/>
              <w:bottom w:val="single" w:sz="4" w:space="0" w:color="000000"/>
              <w:right w:val="single" w:sz="4" w:space="0" w:color="auto"/>
            </w:tcBorders>
            <w:noWrap/>
            <w:vAlign w:val="center"/>
          </w:tcPr>
          <w:p w:rsidR="00636839" w:rsidRDefault="00636839">
            <w:pPr>
              <w:widowControl/>
              <w:spacing w:line="240" w:lineRule="exact"/>
              <w:jc w:val="center"/>
              <w:textAlignment w:val="center"/>
              <w:rPr>
                <w:rFonts w:ascii="黑体" w:eastAsia="黑体" w:hAnsi="黑体"/>
                <w:color w:val="000000"/>
                <w:kern w:val="0"/>
                <w:sz w:val="24"/>
                <w:szCs w:val="24"/>
              </w:rPr>
            </w:pPr>
          </w:p>
        </w:tc>
        <w:tc>
          <w:tcPr>
            <w:tcW w:w="2580" w:type="dxa"/>
            <w:tcBorders>
              <w:top w:val="single" w:sz="4" w:space="0" w:color="000000"/>
              <w:left w:val="single" w:sz="4" w:space="0" w:color="auto"/>
              <w:bottom w:val="single" w:sz="4" w:space="0" w:color="000000"/>
              <w:right w:val="single" w:sz="4" w:space="0" w:color="auto"/>
            </w:tcBorders>
            <w:noWrap/>
            <w:vAlign w:val="center"/>
          </w:tcPr>
          <w:p w:rsidR="00636839" w:rsidRDefault="00636839">
            <w:pPr>
              <w:widowControl/>
              <w:spacing w:line="240" w:lineRule="exact"/>
              <w:jc w:val="center"/>
              <w:textAlignment w:val="center"/>
              <w:rPr>
                <w:rFonts w:ascii="黑体" w:eastAsia="黑体" w:hAnsi="黑体"/>
                <w:color w:val="000000"/>
                <w:kern w:val="0"/>
                <w:sz w:val="24"/>
                <w:szCs w:val="24"/>
              </w:rPr>
            </w:pPr>
          </w:p>
        </w:tc>
        <w:tc>
          <w:tcPr>
            <w:tcW w:w="1820" w:type="dxa"/>
            <w:tcBorders>
              <w:top w:val="single" w:sz="4" w:space="0" w:color="000000"/>
              <w:left w:val="single" w:sz="4" w:space="0" w:color="auto"/>
              <w:bottom w:val="single" w:sz="4" w:space="0" w:color="000000"/>
              <w:right w:val="single" w:sz="4" w:space="0" w:color="auto"/>
            </w:tcBorders>
            <w:noWrap/>
            <w:vAlign w:val="center"/>
          </w:tcPr>
          <w:p w:rsidR="00636839" w:rsidRDefault="00636839">
            <w:pPr>
              <w:widowControl/>
              <w:spacing w:line="240" w:lineRule="exact"/>
              <w:jc w:val="center"/>
              <w:textAlignment w:val="center"/>
              <w:rPr>
                <w:rFonts w:ascii="黑体" w:eastAsia="黑体" w:hAnsi="黑体"/>
                <w:color w:val="000000"/>
                <w:kern w:val="0"/>
                <w:sz w:val="24"/>
                <w:szCs w:val="24"/>
              </w:rPr>
            </w:pPr>
          </w:p>
        </w:tc>
        <w:tc>
          <w:tcPr>
            <w:tcW w:w="1061" w:type="dxa"/>
            <w:tcBorders>
              <w:top w:val="single" w:sz="4" w:space="0" w:color="000000"/>
              <w:left w:val="single" w:sz="4" w:space="0" w:color="auto"/>
              <w:bottom w:val="single" w:sz="4" w:space="0" w:color="000000"/>
              <w:right w:val="single" w:sz="4" w:space="0" w:color="auto"/>
            </w:tcBorders>
            <w:noWrap/>
            <w:vAlign w:val="center"/>
          </w:tcPr>
          <w:p w:rsidR="00636839" w:rsidRDefault="00636839">
            <w:pPr>
              <w:widowControl/>
              <w:spacing w:line="240" w:lineRule="exact"/>
              <w:jc w:val="center"/>
              <w:textAlignment w:val="center"/>
              <w:rPr>
                <w:rFonts w:ascii="黑体" w:eastAsia="黑体" w:hAnsi="黑体"/>
                <w:color w:val="000000"/>
                <w:kern w:val="0"/>
                <w:sz w:val="24"/>
                <w:szCs w:val="24"/>
              </w:rPr>
            </w:pPr>
          </w:p>
        </w:tc>
        <w:tc>
          <w:tcPr>
            <w:tcW w:w="1213" w:type="dxa"/>
            <w:tcBorders>
              <w:top w:val="single" w:sz="4" w:space="0" w:color="000000"/>
              <w:left w:val="single" w:sz="4" w:space="0" w:color="auto"/>
              <w:bottom w:val="single" w:sz="4" w:space="0" w:color="000000"/>
              <w:right w:val="single" w:sz="4" w:space="0" w:color="auto"/>
            </w:tcBorders>
            <w:noWrap/>
            <w:vAlign w:val="center"/>
          </w:tcPr>
          <w:p w:rsidR="00636839" w:rsidRDefault="00636839">
            <w:pPr>
              <w:widowControl/>
              <w:spacing w:line="240" w:lineRule="exact"/>
              <w:jc w:val="center"/>
              <w:textAlignment w:val="center"/>
              <w:rPr>
                <w:rFonts w:ascii="黑体" w:eastAsia="黑体" w:hAnsi="黑体"/>
                <w:color w:val="000000"/>
                <w:kern w:val="0"/>
                <w:sz w:val="24"/>
                <w:szCs w:val="24"/>
              </w:rPr>
            </w:pPr>
          </w:p>
        </w:tc>
        <w:tc>
          <w:tcPr>
            <w:tcW w:w="1516" w:type="dxa"/>
            <w:tcBorders>
              <w:top w:val="single" w:sz="4" w:space="0" w:color="000000"/>
              <w:left w:val="single" w:sz="4" w:space="0" w:color="auto"/>
              <w:bottom w:val="single" w:sz="4" w:space="0" w:color="000000"/>
              <w:right w:val="single" w:sz="4" w:space="0" w:color="auto"/>
            </w:tcBorders>
            <w:noWrap/>
            <w:vAlign w:val="center"/>
          </w:tcPr>
          <w:p w:rsidR="00636839" w:rsidRDefault="00636839">
            <w:pPr>
              <w:widowControl/>
              <w:spacing w:line="240" w:lineRule="exact"/>
              <w:jc w:val="center"/>
              <w:textAlignment w:val="center"/>
              <w:rPr>
                <w:rFonts w:ascii="黑体" w:eastAsia="黑体" w:hAnsi="黑体"/>
                <w:color w:val="000000"/>
                <w:kern w:val="0"/>
                <w:sz w:val="24"/>
                <w:szCs w:val="24"/>
              </w:rPr>
            </w:pPr>
          </w:p>
        </w:tc>
        <w:tc>
          <w:tcPr>
            <w:tcW w:w="1213" w:type="dxa"/>
            <w:tcBorders>
              <w:top w:val="single" w:sz="4" w:space="0" w:color="000000"/>
              <w:left w:val="single" w:sz="4" w:space="0" w:color="auto"/>
              <w:bottom w:val="single" w:sz="4" w:space="0" w:color="000000"/>
              <w:right w:val="single" w:sz="4" w:space="0" w:color="auto"/>
            </w:tcBorders>
            <w:noWrap/>
            <w:vAlign w:val="center"/>
          </w:tcPr>
          <w:p w:rsidR="00636839" w:rsidRDefault="00636839">
            <w:pPr>
              <w:widowControl/>
              <w:spacing w:line="240" w:lineRule="exact"/>
              <w:jc w:val="center"/>
              <w:textAlignment w:val="center"/>
              <w:rPr>
                <w:rFonts w:ascii="黑体" w:eastAsia="黑体" w:hAnsi="黑体"/>
                <w:color w:val="000000"/>
                <w:kern w:val="0"/>
                <w:sz w:val="24"/>
                <w:szCs w:val="24"/>
              </w:rPr>
            </w:pPr>
          </w:p>
        </w:tc>
        <w:tc>
          <w:tcPr>
            <w:tcW w:w="758" w:type="dxa"/>
            <w:tcBorders>
              <w:top w:val="single" w:sz="4" w:space="0" w:color="000000"/>
              <w:left w:val="single" w:sz="4" w:space="0" w:color="auto"/>
              <w:bottom w:val="single" w:sz="4" w:space="0" w:color="000000"/>
              <w:right w:val="single" w:sz="4" w:space="0" w:color="auto"/>
            </w:tcBorders>
            <w:noWrap/>
            <w:vAlign w:val="center"/>
          </w:tcPr>
          <w:p w:rsidR="00636839" w:rsidRDefault="00636839">
            <w:pPr>
              <w:widowControl/>
              <w:spacing w:line="240" w:lineRule="exact"/>
              <w:jc w:val="center"/>
              <w:textAlignment w:val="center"/>
              <w:rPr>
                <w:rFonts w:ascii="黑体" w:eastAsia="黑体" w:hAnsi="黑体"/>
                <w:color w:val="000000"/>
                <w:kern w:val="0"/>
                <w:sz w:val="24"/>
                <w:szCs w:val="24"/>
              </w:rPr>
            </w:pPr>
          </w:p>
        </w:tc>
        <w:tc>
          <w:tcPr>
            <w:tcW w:w="1213" w:type="dxa"/>
            <w:tcBorders>
              <w:top w:val="single" w:sz="4" w:space="0" w:color="000000"/>
              <w:left w:val="single" w:sz="4" w:space="0" w:color="auto"/>
              <w:bottom w:val="single" w:sz="4" w:space="0" w:color="000000"/>
              <w:right w:val="single" w:sz="4" w:space="0" w:color="auto"/>
            </w:tcBorders>
            <w:noWrap/>
            <w:vAlign w:val="center"/>
          </w:tcPr>
          <w:p w:rsidR="00636839" w:rsidRDefault="00636839">
            <w:pPr>
              <w:widowControl/>
              <w:spacing w:line="240" w:lineRule="exact"/>
              <w:jc w:val="center"/>
              <w:textAlignment w:val="center"/>
              <w:rPr>
                <w:rFonts w:ascii="黑体" w:eastAsia="黑体" w:hAnsi="黑体"/>
                <w:color w:val="000000"/>
                <w:kern w:val="0"/>
                <w:sz w:val="24"/>
                <w:szCs w:val="24"/>
              </w:rPr>
            </w:pPr>
          </w:p>
        </w:tc>
      </w:tr>
      <w:tr w:rsidR="00636839">
        <w:trPr>
          <w:trHeight w:val="632"/>
          <w:jc w:val="center"/>
        </w:trPr>
        <w:tc>
          <w:tcPr>
            <w:tcW w:w="874" w:type="dxa"/>
            <w:tcBorders>
              <w:top w:val="single" w:sz="4" w:space="0" w:color="000000"/>
              <w:left w:val="single" w:sz="4" w:space="0" w:color="auto"/>
              <w:bottom w:val="single" w:sz="4" w:space="0" w:color="000000"/>
              <w:right w:val="single" w:sz="4" w:space="0" w:color="auto"/>
            </w:tcBorders>
            <w:noWrap/>
            <w:vAlign w:val="center"/>
          </w:tcPr>
          <w:p w:rsidR="00636839" w:rsidRDefault="00636839">
            <w:pPr>
              <w:widowControl/>
              <w:spacing w:line="240" w:lineRule="exact"/>
              <w:jc w:val="center"/>
              <w:textAlignment w:val="center"/>
              <w:rPr>
                <w:rFonts w:ascii="黑体" w:eastAsia="黑体" w:hAnsi="黑体"/>
                <w:color w:val="000000"/>
                <w:kern w:val="0"/>
                <w:sz w:val="24"/>
                <w:szCs w:val="24"/>
              </w:rPr>
            </w:pPr>
          </w:p>
        </w:tc>
        <w:tc>
          <w:tcPr>
            <w:tcW w:w="1365" w:type="dxa"/>
            <w:tcBorders>
              <w:top w:val="single" w:sz="4" w:space="0" w:color="000000"/>
              <w:left w:val="single" w:sz="4" w:space="0" w:color="auto"/>
              <w:bottom w:val="single" w:sz="4" w:space="0" w:color="000000"/>
              <w:right w:val="single" w:sz="4" w:space="0" w:color="auto"/>
            </w:tcBorders>
            <w:noWrap/>
            <w:vAlign w:val="center"/>
          </w:tcPr>
          <w:p w:rsidR="00636839" w:rsidRDefault="00636839">
            <w:pPr>
              <w:widowControl/>
              <w:spacing w:line="240" w:lineRule="exact"/>
              <w:jc w:val="center"/>
              <w:textAlignment w:val="center"/>
              <w:rPr>
                <w:rFonts w:ascii="黑体" w:eastAsia="黑体" w:hAnsi="黑体"/>
                <w:color w:val="000000"/>
                <w:kern w:val="0"/>
                <w:sz w:val="24"/>
                <w:szCs w:val="24"/>
              </w:rPr>
            </w:pPr>
          </w:p>
        </w:tc>
        <w:tc>
          <w:tcPr>
            <w:tcW w:w="2580" w:type="dxa"/>
            <w:tcBorders>
              <w:top w:val="single" w:sz="4" w:space="0" w:color="000000"/>
              <w:left w:val="single" w:sz="4" w:space="0" w:color="auto"/>
              <w:bottom w:val="single" w:sz="4" w:space="0" w:color="000000"/>
              <w:right w:val="single" w:sz="4" w:space="0" w:color="auto"/>
            </w:tcBorders>
            <w:noWrap/>
            <w:vAlign w:val="center"/>
          </w:tcPr>
          <w:p w:rsidR="00636839" w:rsidRDefault="00636839">
            <w:pPr>
              <w:widowControl/>
              <w:spacing w:line="240" w:lineRule="exact"/>
              <w:jc w:val="center"/>
              <w:textAlignment w:val="center"/>
              <w:rPr>
                <w:rFonts w:ascii="黑体" w:eastAsia="黑体" w:hAnsi="黑体"/>
                <w:color w:val="000000"/>
                <w:kern w:val="0"/>
                <w:sz w:val="24"/>
                <w:szCs w:val="24"/>
              </w:rPr>
            </w:pPr>
          </w:p>
        </w:tc>
        <w:tc>
          <w:tcPr>
            <w:tcW w:w="1820" w:type="dxa"/>
            <w:tcBorders>
              <w:top w:val="single" w:sz="4" w:space="0" w:color="000000"/>
              <w:left w:val="single" w:sz="4" w:space="0" w:color="auto"/>
              <w:bottom w:val="single" w:sz="4" w:space="0" w:color="000000"/>
              <w:right w:val="single" w:sz="4" w:space="0" w:color="auto"/>
            </w:tcBorders>
            <w:noWrap/>
            <w:vAlign w:val="center"/>
          </w:tcPr>
          <w:p w:rsidR="00636839" w:rsidRDefault="00636839">
            <w:pPr>
              <w:widowControl/>
              <w:spacing w:line="240" w:lineRule="exact"/>
              <w:jc w:val="center"/>
              <w:textAlignment w:val="center"/>
              <w:rPr>
                <w:rFonts w:ascii="黑体" w:eastAsia="黑体" w:hAnsi="黑体"/>
                <w:color w:val="000000"/>
                <w:kern w:val="0"/>
                <w:sz w:val="24"/>
                <w:szCs w:val="24"/>
              </w:rPr>
            </w:pPr>
          </w:p>
        </w:tc>
        <w:tc>
          <w:tcPr>
            <w:tcW w:w="1061" w:type="dxa"/>
            <w:tcBorders>
              <w:top w:val="single" w:sz="4" w:space="0" w:color="000000"/>
              <w:left w:val="single" w:sz="4" w:space="0" w:color="auto"/>
              <w:bottom w:val="single" w:sz="4" w:space="0" w:color="000000"/>
              <w:right w:val="single" w:sz="4" w:space="0" w:color="auto"/>
            </w:tcBorders>
            <w:noWrap/>
            <w:vAlign w:val="center"/>
          </w:tcPr>
          <w:p w:rsidR="00636839" w:rsidRDefault="00636839">
            <w:pPr>
              <w:widowControl/>
              <w:spacing w:line="240" w:lineRule="exact"/>
              <w:jc w:val="center"/>
              <w:textAlignment w:val="center"/>
              <w:rPr>
                <w:rFonts w:ascii="黑体" w:eastAsia="黑体" w:hAnsi="黑体"/>
                <w:color w:val="000000"/>
                <w:kern w:val="0"/>
                <w:sz w:val="24"/>
                <w:szCs w:val="24"/>
              </w:rPr>
            </w:pPr>
          </w:p>
        </w:tc>
        <w:tc>
          <w:tcPr>
            <w:tcW w:w="1213" w:type="dxa"/>
            <w:tcBorders>
              <w:top w:val="single" w:sz="4" w:space="0" w:color="000000"/>
              <w:left w:val="single" w:sz="4" w:space="0" w:color="auto"/>
              <w:bottom w:val="single" w:sz="4" w:space="0" w:color="000000"/>
              <w:right w:val="single" w:sz="4" w:space="0" w:color="auto"/>
            </w:tcBorders>
            <w:noWrap/>
            <w:vAlign w:val="center"/>
          </w:tcPr>
          <w:p w:rsidR="00636839" w:rsidRDefault="00636839">
            <w:pPr>
              <w:widowControl/>
              <w:spacing w:line="240" w:lineRule="exact"/>
              <w:jc w:val="center"/>
              <w:textAlignment w:val="center"/>
              <w:rPr>
                <w:rFonts w:ascii="黑体" w:eastAsia="黑体" w:hAnsi="黑体"/>
                <w:color w:val="000000"/>
                <w:kern w:val="0"/>
                <w:sz w:val="24"/>
                <w:szCs w:val="24"/>
              </w:rPr>
            </w:pPr>
          </w:p>
        </w:tc>
        <w:tc>
          <w:tcPr>
            <w:tcW w:w="1516" w:type="dxa"/>
            <w:tcBorders>
              <w:top w:val="single" w:sz="4" w:space="0" w:color="000000"/>
              <w:left w:val="single" w:sz="4" w:space="0" w:color="auto"/>
              <w:bottom w:val="single" w:sz="4" w:space="0" w:color="000000"/>
              <w:right w:val="single" w:sz="4" w:space="0" w:color="auto"/>
            </w:tcBorders>
            <w:noWrap/>
            <w:vAlign w:val="center"/>
          </w:tcPr>
          <w:p w:rsidR="00636839" w:rsidRDefault="00636839">
            <w:pPr>
              <w:widowControl/>
              <w:spacing w:line="240" w:lineRule="exact"/>
              <w:jc w:val="center"/>
              <w:textAlignment w:val="center"/>
              <w:rPr>
                <w:rFonts w:ascii="黑体" w:eastAsia="黑体" w:hAnsi="黑体"/>
                <w:color w:val="000000"/>
                <w:kern w:val="0"/>
                <w:sz w:val="24"/>
                <w:szCs w:val="24"/>
              </w:rPr>
            </w:pPr>
          </w:p>
        </w:tc>
        <w:tc>
          <w:tcPr>
            <w:tcW w:w="1213" w:type="dxa"/>
            <w:tcBorders>
              <w:top w:val="single" w:sz="4" w:space="0" w:color="000000"/>
              <w:left w:val="single" w:sz="4" w:space="0" w:color="auto"/>
              <w:bottom w:val="single" w:sz="4" w:space="0" w:color="000000"/>
              <w:right w:val="single" w:sz="4" w:space="0" w:color="auto"/>
            </w:tcBorders>
            <w:noWrap/>
            <w:vAlign w:val="center"/>
          </w:tcPr>
          <w:p w:rsidR="00636839" w:rsidRDefault="00636839">
            <w:pPr>
              <w:widowControl/>
              <w:spacing w:line="240" w:lineRule="exact"/>
              <w:jc w:val="center"/>
              <w:textAlignment w:val="center"/>
              <w:rPr>
                <w:rFonts w:ascii="黑体" w:eastAsia="黑体" w:hAnsi="黑体"/>
                <w:color w:val="000000"/>
                <w:kern w:val="0"/>
                <w:sz w:val="24"/>
                <w:szCs w:val="24"/>
              </w:rPr>
            </w:pPr>
          </w:p>
        </w:tc>
        <w:tc>
          <w:tcPr>
            <w:tcW w:w="758" w:type="dxa"/>
            <w:tcBorders>
              <w:top w:val="single" w:sz="4" w:space="0" w:color="000000"/>
              <w:left w:val="single" w:sz="4" w:space="0" w:color="auto"/>
              <w:bottom w:val="single" w:sz="4" w:space="0" w:color="000000"/>
              <w:right w:val="single" w:sz="4" w:space="0" w:color="auto"/>
            </w:tcBorders>
            <w:noWrap/>
            <w:vAlign w:val="center"/>
          </w:tcPr>
          <w:p w:rsidR="00636839" w:rsidRDefault="00636839">
            <w:pPr>
              <w:widowControl/>
              <w:spacing w:line="240" w:lineRule="exact"/>
              <w:jc w:val="center"/>
              <w:textAlignment w:val="center"/>
              <w:rPr>
                <w:rFonts w:ascii="黑体" w:eastAsia="黑体" w:hAnsi="黑体"/>
                <w:color w:val="000000"/>
                <w:kern w:val="0"/>
                <w:sz w:val="24"/>
                <w:szCs w:val="24"/>
              </w:rPr>
            </w:pPr>
          </w:p>
        </w:tc>
        <w:tc>
          <w:tcPr>
            <w:tcW w:w="1213" w:type="dxa"/>
            <w:tcBorders>
              <w:top w:val="single" w:sz="4" w:space="0" w:color="000000"/>
              <w:left w:val="single" w:sz="4" w:space="0" w:color="auto"/>
              <w:bottom w:val="single" w:sz="4" w:space="0" w:color="000000"/>
              <w:right w:val="single" w:sz="4" w:space="0" w:color="auto"/>
            </w:tcBorders>
            <w:noWrap/>
            <w:vAlign w:val="center"/>
          </w:tcPr>
          <w:p w:rsidR="00636839" w:rsidRDefault="00636839">
            <w:pPr>
              <w:widowControl/>
              <w:spacing w:line="240" w:lineRule="exact"/>
              <w:jc w:val="center"/>
              <w:textAlignment w:val="center"/>
              <w:rPr>
                <w:rFonts w:ascii="黑体" w:eastAsia="黑体" w:hAnsi="黑体"/>
                <w:color w:val="000000"/>
                <w:kern w:val="0"/>
                <w:sz w:val="24"/>
                <w:szCs w:val="24"/>
              </w:rPr>
            </w:pPr>
          </w:p>
        </w:tc>
      </w:tr>
      <w:tr w:rsidR="00636839">
        <w:trPr>
          <w:trHeight w:val="632"/>
          <w:jc w:val="center"/>
        </w:trPr>
        <w:tc>
          <w:tcPr>
            <w:tcW w:w="874" w:type="dxa"/>
            <w:tcBorders>
              <w:top w:val="single" w:sz="4" w:space="0" w:color="000000"/>
              <w:left w:val="single" w:sz="4" w:space="0" w:color="auto"/>
              <w:bottom w:val="single" w:sz="4" w:space="0" w:color="000000"/>
              <w:right w:val="single" w:sz="4" w:space="0" w:color="auto"/>
            </w:tcBorders>
            <w:noWrap/>
            <w:vAlign w:val="center"/>
          </w:tcPr>
          <w:p w:rsidR="00636839" w:rsidRDefault="00636839">
            <w:pPr>
              <w:widowControl/>
              <w:spacing w:line="240" w:lineRule="exact"/>
              <w:jc w:val="center"/>
              <w:textAlignment w:val="center"/>
              <w:rPr>
                <w:rFonts w:ascii="黑体" w:eastAsia="黑体" w:hAnsi="黑体"/>
                <w:color w:val="000000"/>
                <w:kern w:val="0"/>
                <w:sz w:val="24"/>
                <w:szCs w:val="24"/>
              </w:rPr>
            </w:pPr>
          </w:p>
        </w:tc>
        <w:tc>
          <w:tcPr>
            <w:tcW w:w="1365" w:type="dxa"/>
            <w:tcBorders>
              <w:top w:val="single" w:sz="4" w:space="0" w:color="000000"/>
              <w:left w:val="single" w:sz="4" w:space="0" w:color="auto"/>
              <w:bottom w:val="single" w:sz="4" w:space="0" w:color="000000"/>
              <w:right w:val="single" w:sz="4" w:space="0" w:color="auto"/>
            </w:tcBorders>
            <w:noWrap/>
            <w:vAlign w:val="center"/>
          </w:tcPr>
          <w:p w:rsidR="00636839" w:rsidRDefault="00636839">
            <w:pPr>
              <w:widowControl/>
              <w:spacing w:line="240" w:lineRule="exact"/>
              <w:jc w:val="center"/>
              <w:textAlignment w:val="center"/>
              <w:rPr>
                <w:rFonts w:ascii="黑体" w:eastAsia="黑体" w:hAnsi="黑体"/>
                <w:color w:val="000000"/>
                <w:kern w:val="0"/>
                <w:sz w:val="24"/>
                <w:szCs w:val="24"/>
              </w:rPr>
            </w:pPr>
          </w:p>
        </w:tc>
        <w:tc>
          <w:tcPr>
            <w:tcW w:w="2580" w:type="dxa"/>
            <w:tcBorders>
              <w:top w:val="single" w:sz="4" w:space="0" w:color="000000"/>
              <w:left w:val="single" w:sz="4" w:space="0" w:color="auto"/>
              <w:bottom w:val="single" w:sz="4" w:space="0" w:color="000000"/>
              <w:right w:val="single" w:sz="4" w:space="0" w:color="auto"/>
            </w:tcBorders>
            <w:noWrap/>
            <w:vAlign w:val="center"/>
          </w:tcPr>
          <w:p w:rsidR="00636839" w:rsidRDefault="00636839">
            <w:pPr>
              <w:widowControl/>
              <w:spacing w:line="240" w:lineRule="exact"/>
              <w:jc w:val="center"/>
              <w:textAlignment w:val="center"/>
              <w:rPr>
                <w:rFonts w:ascii="黑体" w:eastAsia="黑体" w:hAnsi="黑体"/>
                <w:color w:val="000000"/>
                <w:kern w:val="0"/>
                <w:sz w:val="24"/>
                <w:szCs w:val="24"/>
              </w:rPr>
            </w:pPr>
          </w:p>
        </w:tc>
        <w:tc>
          <w:tcPr>
            <w:tcW w:w="1820" w:type="dxa"/>
            <w:tcBorders>
              <w:top w:val="single" w:sz="4" w:space="0" w:color="000000"/>
              <w:left w:val="single" w:sz="4" w:space="0" w:color="auto"/>
              <w:bottom w:val="single" w:sz="4" w:space="0" w:color="000000"/>
              <w:right w:val="single" w:sz="4" w:space="0" w:color="auto"/>
            </w:tcBorders>
            <w:noWrap/>
            <w:vAlign w:val="center"/>
          </w:tcPr>
          <w:p w:rsidR="00636839" w:rsidRDefault="00636839">
            <w:pPr>
              <w:widowControl/>
              <w:spacing w:line="240" w:lineRule="exact"/>
              <w:jc w:val="center"/>
              <w:textAlignment w:val="center"/>
              <w:rPr>
                <w:rFonts w:ascii="黑体" w:eastAsia="黑体" w:hAnsi="黑体"/>
                <w:color w:val="000000"/>
                <w:kern w:val="0"/>
                <w:sz w:val="24"/>
                <w:szCs w:val="24"/>
              </w:rPr>
            </w:pPr>
          </w:p>
        </w:tc>
        <w:tc>
          <w:tcPr>
            <w:tcW w:w="1061" w:type="dxa"/>
            <w:tcBorders>
              <w:top w:val="single" w:sz="4" w:space="0" w:color="000000"/>
              <w:left w:val="single" w:sz="4" w:space="0" w:color="auto"/>
              <w:bottom w:val="single" w:sz="4" w:space="0" w:color="000000"/>
              <w:right w:val="single" w:sz="4" w:space="0" w:color="auto"/>
            </w:tcBorders>
            <w:noWrap/>
            <w:vAlign w:val="center"/>
          </w:tcPr>
          <w:p w:rsidR="00636839" w:rsidRDefault="00636839">
            <w:pPr>
              <w:widowControl/>
              <w:spacing w:line="240" w:lineRule="exact"/>
              <w:jc w:val="center"/>
              <w:textAlignment w:val="center"/>
              <w:rPr>
                <w:rFonts w:ascii="黑体" w:eastAsia="黑体" w:hAnsi="黑体"/>
                <w:color w:val="000000"/>
                <w:kern w:val="0"/>
                <w:sz w:val="24"/>
                <w:szCs w:val="24"/>
              </w:rPr>
            </w:pPr>
          </w:p>
        </w:tc>
        <w:tc>
          <w:tcPr>
            <w:tcW w:w="1213" w:type="dxa"/>
            <w:tcBorders>
              <w:top w:val="single" w:sz="4" w:space="0" w:color="000000"/>
              <w:left w:val="single" w:sz="4" w:space="0" w:color="auto"/>
              <w:bottom w:val="single" w:sz="4" w:space="0" w:color="000000"/>
              <w:right w:val="single" w:sz="4" w:space="0" w:color="auto"/>
            </w:tcBorders>
            <w:noWrap/>
            <w:vAlign w:val="center"/>
          </w:tcPr>
          <w:p w:rsidR="00636839" w:rsidRDefault="00636839">
            <w:pPr>
              <w:widowControl/>
              <w:spacing w:line="240" w:lineRule="exact"/>
              <w:jc w:val="center"/>
              <w:textAlignment w:val="center"/>
              <w:rPr>
                <w:rFonts w:ascii="黑体" w:eastAsia="黑体" w:hAnsi="黑体"/>
                <w:color w:val="000000"/>
                <w:kern w:val="0"/>
                <w:sz w:val="24"/>
                <w:szCs w:val="24"/>
              </w:rPr>
            </w:pPr>
          </w:p>
        </w:tc>
        <w:tc>
          <w:tcPr>
            <w:tcW w:w="1516" w:type="dxa"/>
            <w:tcBorders>
              <w:top w:val="single" w:sz="4" w:space="0" w:color="000000"/>
              <w:left w:val="single" w:sz="4" w:space="0" w:color="auto"/>
              <w:bottom w:val="single" w:sz="4" w:space="0" w:color="000000"/>
              <w:right w:val="single" w:sz="4" w:space="0" w:color="auto"/>
            </w:tcBorders>
            <w:noWrap/>
            <w:vAlign w:val="center"/>
          </w:tcPr>
          <w:p w:rsidR="00636839" w:rsidRDefault="00636839">
            <w:pPr>
              <w:widowControl/>
              <w:spacing w:line="240" w:lineRule="exact"/>
              <w:jc w:val="center"/>
              <w:textAlignment w:val="center"/>
              <w:rPr>
                <w:rFonts w:ascii="黑体" w:eastAsia="黑体" w:hAnsi="黑体"/>
                <w:color w:val="000000"/>
                <w:kern w:val="0"/>
                <w:sz w:val="24"/>
                <w:szCs w:val="24"/>
              </w:rPr>
            </w:pPr>
          </w:p>
        </w:tc>
        <w:tc>
          <w:tcPr>
            <w:tcW w:w="1213" w:type="dxa"/>
            <w:tcBorders>
              <w:top w:val="single" w:sz="4" w:space="0" w:color="000000"/>
              <w:left w:val="single" w:sz="4" w:space="0" w:color="auto"/>
              <w:bottom w:val="single" w:sz="4" w:space="0" w:color="000000"/>
              <w:right w:val="single" w:sz="4" w:space="0" w:color="auto"/>
            </w:tcBorders>
            <w:noWrap/>
            <w:vAlign w:val="center"/>
          </w:tcPr>
          <w:p w:rsidR="00636839" w:rsidRDefault="00636839">
            <w:pPr>
              <w:widowControl/>
              <w:spacing w:line="240" w:lineRule="exact"/>
              <w:jc w:val="center"/>
              <w:textAlignment w:val="center"/>
              <w:rPr>
                <w:rFonts w:ascii="黑体" w:eastAsia="黑体" w:hAnsi="黑体"/>
                <w:color w:val="000000"/>
                <w:kern w:val="0"/>
                <w:sz w:val="24"/>
                <w:szCs w:val="24"/>
              </w:rPr>
            </w:pPr>
          </w:p>
        </w:tc>
        <w:tc>
          <w:tcPr>
            <w:tcW w:w="758" w:type="dxa"/>
            <w:tcBorders>
              <w:top w:val="single" w:sz="4" w:space="0" w:color="000000"/>
              <w:left w:val="single" w:sz="4" w:space="0" w:color="auto"/>
              <w:bottom w:val="single" w:sz="4" w:space="0" w:color="000000"/>
              <w:right w:val="single" w:sz="4" w:space="0" w:color="auto"/>
            </w:tcBorders>
            <w:noWrap/>
            <w:vAlign w:val="center"/>
          </w:tcPr>
          <w:p w:rsidR="00636839" w:rsidRDefault="00636839">
            <w:pPr>
              <w:widowControl/>
              <w:spacing w:line="240" w:lineRule="exact"/>
              <w:jc w:val="center"/>
              <w:textAlignment w:val="center"/>
              <w:rPr>
                <w:rFonts w:ascii="黑体" w:eastAsia="黑体" w:hAnsi="黑体"/>
                <w:color w:val="000000"/>
                <w:kern w:val="0"/>
                <w:sz w:val="24"/>
                <w:szCs w:val="24"/>
              </w:rPr>
            </w:pPr>
          </w:p>
        </w:tc>
        <w:tc>
          <w:tcPr>
            <w:tcW w:w="1213" w:type="dxa"/>
            <w:tcBorders>
              <w:top w:val="single" w:sz="4" w:space="0" w:color="000000"/>
              <w:left w:val="single" w:sz="4" w:space="0" w:color="auto"/>
              <w:bottom w:val="single" w:sz="4" w:space="0" w:color="000000"/>
              <w:right w:val="single" w:sz="4" w:space="0" w:color="auto"/>
            </w:tcBorders>
            <w:noWrap/>
            <w:vAlign w:val="center"/>
          </w:tcPr>
          <w:p w:rsidR="00636839" w:rsidRDefault="00636839">
            <w:pPr>
              <w:widowControl/>
              <w:spacing w:line="240" w:lineRule="exact"/>
              <w:jc w:val="center"/>
              <w:textAlignment w:val="center"/>
              <w:rPr>
                <w:rFonts w:ascii="黑体" w:eastAsia="黑体" w:hAnsi="黑体"/>
                <w:color w:val="000000"/>
                <w:kern w:val="0"/>
                <w:sz w:val="24"/>
                <w:szCs w:val="24"/>
              </w:rPr>
            </w:pPr>
          </w:p>
        </w:tc>
      </w:tr>
      <w:tr w:rsidR="00636839">
        <w:trPr>
          <w:trHeight w:val="632"/>
          <w:jc w:val="center"/>
        </w:trPr>
        <w:tc>
          <w:tcPr>
            <w:tcW w:w="874" w:type="dxa"/>
            <w:tcBorders>
              <w:top w:val="single" w:sz="4" w:space="0" w:color="000000"/>
              <w:left w:val="single" w:sz="4" w:space="0" w:color="auto"/>
              <w:bottom w:val="single" w:sz="4" w:space="0" w:color="000000"/>
              <w:right w:val="single" w:sz="4" w:space="0" w:color="auto"/>
            </w:tcBorders>
            <w:noWrap/>
            <w:vAlign w:val="center"/>
          </w:tcPr>
          <w:p w:rsidR="00636839" w:rsidRDefault="00636839">
            <w:pPr>
              <w:widowControl/>
              <w:spacing w:line="240" w:lineRule="exact"/>
              <w:jc w:val="center"/>
              <w:textAlignment w:val="center"/>
              <w:rPr>
                <w:rFonts w:ascii="黑体" w:eastAsia="黑体" w:hAnsi="黑体"/>
                <w:color w:val="000000"/>
                <w:kern w:val="0"/>
                <w:sz w:val="24"/>
                <w:szCs w:val="24"/>
              </w:rPr>
            </w:pPr>
          </w:p>
        </w:tc>
        <w:tc>
          <w:tcPr>
            <w:tcW w:w="1365" w:type="dxa"/>
            <w:tcBorders>
              <w:top w:val="single" w:sz="4" w:space="0" w:color="000000"/>
              <w:left w:val="single" w:sz="4" w:space="0" w:color="auto"/>
              <w:bottom w:val="single" w:sz="4" w:space="0" w:color="000000"/>
              <w:right w:val="single" w:sz="4" w:space="0" w:color="auto"/>
            </w:tcBorders>
            <w:noWrap/>
            <w:vAlign w:val="center"/>
          </w:tcPr>
          <w:p w:rsidR="00636839" w:rsidRDefault="00636839">
            <w:pPr>
              <w:widowControl/>
              <w:spacing w:line="240" w:lineRule="exact"/>
              <w:jc w:val="center"/>
              <w:textAlignment w:val="center"/>
              <w:rPr>
                <w:rFonts w:ascii="黑体" w:eastAsia="黑体" w:hAnsi="黑体"/>
                <w:color w:val="000000"/>
                <w:kern w:val="0"/>
                <w:sz w:val="24"/>
                <w:szCs w:val="24"/>
              </w:rPr>
            </w:pPr>
          </w:p>
        </w:tc>
        <w:tc>
          <w:tcPr>
            <w:tcW w:w="2580" w:type="dxa"/>
            <w:tcBorders>
              <w:top w:val="single" w:sz="4" w:space="0" w:color="000000"/>
              <w:left w:val="single" w:sz="4" w:space="0" w:color="auto"/>
              <w:bottom w:val="single" w:sz="4" w:space="0" w:color="000000"/>
              <w:right w:val="single" w:sz="4" w:space="0" w:color="auto"/>
            </w:tcBorders>
            <w:noWrap/>
            <w:vAlign w:val="center"/>
          </w:tcPr>
          <w:p w:rsidR="00636839" w:rsidRDefault="00636839">
            <w:pPr>
              <w:widowControl/>
              <w:spacing w:line="240" w:lineRule="exact"/>
              <w:jc w:val="center"/>
              <w:textAlignment w:val="center"/>
              <w:rPr>
                <w:rFonts w:ascii="黑体" w:eastAsia="黑体" w:hAnsi="黑体"/>
                <w:color w:val="000000"/>
                <w:kern w:val="0"/>
                <w:sz w:val="24"/>
                <w:szCs w:val="24"/>
              </w:rPr>
            </w:pPr>
          </w:p>
        </w:tc>
        <w:tc>
          <w:tcPr>
            <w:tcW w:w="1820" w:type="dxa"/>
            <w:tcBorders>
              <w:top w:val="single" w:sz="4" w:space="0" w:color="000000"/>
              <w:left w:val="single" w:sz="4" w:space="0" w:color="auto"/>
              <w:bottom w:val="single" w:sz="4" w:space="0" w:color="000000"/>
              <w:right w:val="single" w:sz="4" w:space="0" w:color="auto"/>
            </w:tcBorders>
            <w:noWrap/>
            <w:vAlign w:val="center"/>
          </w:tcPr>
          <w:p w:rsidR="00636839" w:rsidRDefault="00636839">
            <w:pPr>
              <w:widowControl/>
              <w:spacing w:line="240" w:lineRule="exact"/>
              <w:jc w:val="center"/>
              <w:textAlignment w:val="center"/>
              <w:rPr>
                <w:rFonts w:ascii="黑体" w:eastAsia="黑体" w:hAnsi="黑体"/>
                <w:color w:val="000000"/>
                <w:kern w:val="0"/>
                <w:sz w:val="24"/>
                <w:szCs w:val="24"/>
              </w:rPr>
            </w:pPr>
          </w:p>
        </w:tc>
        <w:tc>
          <w:tcPr>
            <w:tcW w:w="1061" w:type="dxa"/>
            <w:tcBorders>
              <w:top w:val="single" w:sz="4" w:space="0" w:color="000000"/>
              <w:left w:val="single" w:sz="4" w:space="0" w:color="auto"/>
              <w:bottom w:val="single" w:sz="4" w:space="0" w:color="000000"/>
              <w:right w:val="single" w:sz="4" w:space="0" w:color="auto"/>
            </w:tcBorders>
            <w:noWrap/>
            <w:vAlign w:val="center"/>
          </w:tcPr>
          <w:p w:rsidR="00636839" w:rsidRDefault="00636839">
            <w:pPr>
              <w:widowControl/>
              <w:spacing w:line="240" w:lineRule="exact"/>
              <w:jc w:val="center"/>
              <w:textAlignment w:val="center"/>
              <w:rPr>
                <w:rFonts w:ascii="黑体" w:eastAsia="黑体" w:hAnsi="黑体"/>
                <w:color w:val="000000"/>
                <w:kern w:val="0"/>
                <w:sz w:val="24"/>
                <w:szCs w:val="24"/>
              </w:rPr>
            </w:pPr>
          </w:p>
        </w:tc>
        <w:tc>
          <w:tcPr>
            <w:tcW w:w="1213" w:type="dxa"/>
            <w:tcBorders>
              <w:top w:val="single" w:sz="4" w:space="0" w:color="000000"/>
              <w:left w:val="single" w:sz="4" w:space="0" w:color="auto"/>
              <w:bottom w:val="single" w:sz="4" w:space="0" w:color="000000"/>
              <w:right w:val="single" w:sz="4" w:space="0" w:color="auto"/>
            </w:tcBorders>
            <w:noWrap/>
            <w:vAlign w:val="center"/>
          </w:tcPr>
          <w:p w:rsidR="00636839" w:rsidRDefault="00636839">
            <w:pPr>
              <w:widowControl/>
              <w:spacing w:line="240" w:lineRule="exact"/>
              <w:jc w:val="center"/>
              <w:textAlignment w:val="center"/>
              <w:rPr>
                <w:rFonts w:ascii="黑体" w:eastAsia="黑体" w:hAnsi="黑体"/>
                <w:color w:val="000000"/>
                <w:kern w:val="0"/>
                <w:sz w:val="24"/>
                <w:szCs w:val="24"/>
              </w:rPr>
            </w:pPr>
          </w:p>
        </w:tc>
        <w:tc>
          <w:tcPr>
            <w:tcW w:w="1516" w:type="dxa"/>
            <w:tcBorders>
              <w:top w:val="single" w:sz="4" w:space="0" w:color="000000"/>
              <w:left w:val="single" w:sz="4" w:space="0" w:color="auto"/>
              <w:bottom w:val="single" w:sz="4" w:space="0" w:color="000000"/>
              <w:right w:val="single" w:sz="4" w:space="0" w:color="auto"/>
            </w:tcBorders>
            <w:noWrap/>
            <w:vAlign w:val="center"/>
          </w:tcPr>
          <w:p w:rsidR="00636839" w:rsidRDefault="00636839">
            <w:pPr>
              <w:widowControl/>
              <w:spacing w:line="240" w:lineRule="exact"/>
              <w:jc w:val="center"/>
              <w:textAlignment w:val="center"/>
              <w:rPr>
                <w:rFonts w:ascii="黑体" w:eastAsia="黑体" w:hAnsi="黑体"/>
                <w:color w:val="000000"/>
                <w:kern w:val="0"/>
                <w:sz w:val="24"/>
                <w:szCs w:val="24"/>
              </w:rPr>
            </w:pPr>
          </w:p>
        </w:tc>
        <w:tc>
          <w:tcPr>
            <w:tcW w:w="1213" w:type="dxa"/>
            <w:tcBorders>
              <w:top w:val="single" w:sz="4" w:space="0" w:color="000000"/>
              <w:left w:val="single" w:sz="4" w:space="0" w:color="auto"/>
              <w:bottom w:val="single" w:sz="4" w:space="0" w:color="000000"/>
              <w:right w:val="single" w:sz="4" w:space="0" w:color="auto"/>
            </w:tcBorders>
            <w:noWrap/>
            <w:vAlign w:val="center"/>
          </w:tcPr>
          <w:p w:rsidR="00636839" w:rsidRDefault="00636839">
            <w:pPr>
              <w:widowControl/>
              <w:spacing w:line="240" w:lineRule="exact"/>
              <w:jc w:val="center"/>
              <w:textAlignment w:val="center"/>
              <w:rPr>
                <w:rFonts w:ascii="黑体" w:eastAsia="黑体" w:hAnsi="黑体"/>
                <w:color w:val="000000"/>
                <w:kern w:val="0"/>
                <w:sz w:val="24"/>
                <w:szCs w:val="24"/>
              </w:rPr>
            </w:pPr>
          </w:p>
        </w:tc>
        <w:tc>
          <w:tcPr>
            <w:tcW w:w="758" w:type="dxa"/>
            <w:tcBorders>
              <w:top w:val="single" w:sz="4" w:space="0" w:color="000000"/>
              <w:left w:val="single" w:sz="4" w:space="0" w:color="auto"/>
              <w:bottom w:val="single" w:sz="4" w:space="0" w:color="000000"/>
              <w:right w:val="single" w:sz="4" w:space="0" w:color="auto"/>
            </w:tcBorders>
            <w:noWrap/>
            <w:vAlign w:val="center"/>
          </w:tcPr>
          <w:p w:rsidR="00636839" w:rsidRDefault="00636839">
            <w:pPr>
              <w:widowControl/>
              <w:spacing w:line="240" w:lineRule="exact"/>
              <w:jc w:val="center"/>
              <w:textAlignment w:val="center"/>
              <w:rPr>
                <w:rFonts w:ascii="黑体" w:eastAsia="黑体" w:hAnsi="黑体"/>
                <w:color w:val="000000"/>
                <w:kern w:val="0"/>
                <w:sz w:val="24"/>
                <w:szCs w:val="24"/>
              </w:rPr>
            </w:pPr>
          </w:p>
        </w:tc>
        <w:tc>
          <w:tcPr>
            <w:tcW w:w="1213" w:type="dxa"/>
            <w:tcBorders>
              <w:top w:val="single" w:sz="4" w:space="0" w:color="000000"/>
              <w:left w:val="single" w:sz="4" w:space="0" w:color="auto"/>
              <w:bottom w:val="single" w:sz="4" w:space="0" w:color="000000"/>
              <w:right w:val="single" w:sz="4" w:space="0" w:color="auto"/>
            </w:tcBorders>
            <w:noWrap/>
            <w:vAlign w:val="center"/>
          </w:tcPr>
          <w:p w:rsidR="00636839" w:rsidRDefault="00636839">
            <w:pPr>
              <w:widowControl/>
              <w:spacing w:line="240" w:lineRule="exact"/>
              <w:jc w:val="center"/>
              <w:textAlignment w:val="center"/>
              <w:rPr>
                <w:rFonts w:ascii="黑体" w:eastAsia="黑体" w:hAnsi="黑体"/>
                <w:color w:val="000000"/>
                <w:kern w:val="0"/>
                <w:sz w:val="24"/>
                <w:szCs w:val="24"/>
              </w:rPr>
            </w:pPr>
          </w:p>
        </w:tc>
      </w:tr>
      <w:tr w:rsidR="00636839">
        <w:trPr>
          <w:trHeight w:val="643"/>
          <w:jc w:val="center"/>
        </w:trPr>
        <w:tc>
          <w:tcPr>
            <w:tcW w:w="874" w:type="dxa"/>
            <w:tcBorders>
              <w:top w:val="single" w:sz="4" w:space="0" w:color="000000"/>
              <w:left w:val="single" w:sz="4" w:space="0" w:color="auto"/>
              <w:bottom w:val="single" w:sz="4" w:space="0" w:color="000000"/>
              <w:right w:val="single" w:sz="4" w:space="0" w:color="auto"/>
            </w:tcBorders>
            <w:noWrap/>
            <w:vAlign w:val="center"/>
          </w:tcPr>
          <w:p w:rsidR="00636839" w:rsidRDefault="00636839">
            <w:pPr>
              <w:widowControl/>
              <w:spacing w:line="240" w:lineRule="exact"/>
              <w:jc w:val="center"/>
              <w:textAlignment w:val="center"/>
              <w:rPr>
                <w:rFonts w:ascii="黑体" w:eastAsia="黑体" w:hAnsi="黑体"/>
                <w:color w:val="000000"/>
                <w:kern w:val="0"/>
                <w:sz w:val="24"/>
                <w:szCs w:val="24"/>
              </w:rPr>
            </w:pPr>
          </w:p>
        </w:tc>
        <w:tc>
          <w:tcPr>
            <w:tcW w:w="1365" w:type="dxa"/>
            <w:tcBorders>
              <w:top w:val="single" w:sz="4" w:space="0" w:color="000000"/>
              <w:left w:val="single" w:sz="4" w:space="0" w:color="auto"/>
              <w:bottom w:val="single" w:sz="4" w:space="0" w:color="000000"/>
              <w:right w:val="single" w:sz="4" w:space="0" w:color="auto"/>
            </w:tcBorders>
            <w:noWrap/>
            <w:vAlign w:val="center"/>
          </w:tcPr>
          <w:p w:rsidR="00636839" w:rsidRDefault="00636839">
            <w:pPr>
              <w:widowControl/>
              <w:spacing w:line="240" w:lineRule="exact"/>
              <w:jc w:val="center"/>
              <w:textAlignment w:val="center"/>
              <w:rPr>
                <w:rFonts w:ascii="黑体" w:eastAsia="黑体" w:hAnsi="黑体"/>
                <w:color w:val="000000"/>
                <w:kern w:val="0"/>
                <w:sz w:val="24"/>
                <w:szCs w:val="24"/>
              </w:rPr>
            </w:pPr>
          </w:p>
        </w:tc>
        <w:tc>
          <w:tcPr>
            <w:tcW w:w="2580" w:type="dxa"/>
            <w:tcBorders>
              <w:top w:val="single" w:sz="4" w:space="0" w:color="000000"/>
              <w:left w:val="single" w:sz="4" w:space="0" w:color="auto"/>
              <w:bottom w:val="single" w:sz="4" w:space="0" w:color="000000"/>
              <w:right w:val="single" w:sz="4" w:space="0" w:color="auto"/>
            </w:tcBorders>
            <w:noWrap/>
            <w:vAlign w:val="center"/>
          </w:tcPr>
          <w:p w:rsidR="00636839" w:rsidRDefault="00636839">
            <w:pPr>
              <w:widowControl/>
              <w:spacing w:line="240" w:lineRule="exact"/>
              <w:jc w:val="center"/>
              <w:textAlignment w:val="center"/>
              <w:rPr>
                <w:rFonts w:ascii="黑体" w:eastAsia="黑体" w:hAnsi="黑体"/>
                <w:color w:val="000000"/>
                <w:kern w:val="0"/>
                <w:sz w:val="24"/>
                <w:szCs w:val="24"/>
              </w:rPr>
            </w:pPr>
          </w:p>
        </w:tc>
        <w:tc>
          <w:tcPr>
            <w:tcW w:w="1820" w:type="dxa"/>
            <w:tcBorders>
              <w:top w:val="single" w:sz="4" w:space="0" w:color="000000"/>
              <w:left w:val="single" w:sz="4" w:space="0" w:color="auto"/>
              <w:bottom w:val="single" w:sz="4" w:space="0" w:color="000000"/>
              <w:right w:val="single" w:sz="4" w:space="0" w:color="auto"/>
            </w:tcBorders>
            <w:noWrap/>
            <w:vAlign w:val="center"/>
          </w:tcPr>
          <w:p w:rsidR="00636839" w:rsidRDefault="00636839">
            <w:pPr>
              <w:widowControl/>
              <w:spacing w:line="240" w:lineRule="exact"/>
              <w:jc w:val="center"/>
              <w:textAlignment w:val="center"/>
              <w:rPr>
                <w:rFonts w:ascii="黑体" w:eastAsia="黑体" w:hAnsi="黑体"/>
                <w:color w:val="000000"/>
                <w:kern w:val="0"/>
                <w:sz w:val="24"/>
                <w:szCs w:val="24"/>
              </w:rPr>
            </w:pPr>
          </w:p>
        </w:tc>
        <w:tc>
          <w:tcPr>
            <w:tcW w:w="1061" w:type="dxa"/>
            <w:tcBorders>
              <w:top w:val="single" w:sz="4" w:space="0" w:color="000000"/>
              <w:left w:val="single" w:sz="4" w:space="0" w:color="auto"/>
              <w:bottom w:val="single" w:sz="4" w:space="0" w:color="000000"/>
              <w:right w:val="single" w:sz="4" w:space="0" w:color="auto"/>
            </w:tcBorders>
            <w:noWrap/>
            <w:vAlign w:val="center"/>
          </w:tcPr>
          <w:p w:rsidR="00636839" w:rsidRDefault="00636839">
            <w:pPr>
              <w:widowControl/>
              <w:spacing w:line="240" w:lineRule="exact"/>
              <w:jc w:val="center"/>
              <w:textAlignment w:val="center"/>
              <w:rPr>
                <w:rFonts w:ascii="黑体" w:eastAsia="黑体" w:hAnsi="黑体"/>
                <w:color w:val="000000"/>
                <w:kern w:val="0"/>
                <w:sz w:val="24"/>
                <w:szCs w:val="24"/>
              </w:rPr>
            </w:pPr>
          </w:p>
        </w:tc>
        <w:tc>
          <w:tcPr>
            <w:tcW w:w="1213" w:type="dxa"/>
            <w:tcBorders>
              <w:top w:val="single" w:sz="4" w:space="0" w:color="000000"/>
              <w:left w:val="single" w:sz="4" w:space="0" w:color="auto"/>
              <w:bottom w:val="single" w:sz="4" w:space="0" w:color="000000"/>
              <w:right w:val="single" w:sz="4" w:space="0" w:color="auto"/>
            </w:tcBorders>
            <w:noWrap/>
            <w:vAlign w:val="center"/>
          </w:tcPr>
          <w:p w:rsidR="00636839" w:rsidRDefault="00636839">
            <w:pPr>
              <w:widowControl/>
              <w:spacing w:line="240" w:lineRule="exact"/>
              <w:jc w:val="center"/>
              <w:textAlignment w:val="center"/>
              <w:rPr>
                <w:rFonts w:ascii="黑体" w:eastAsia="黑体" w:hAnsi="黑体"/>
                <w:color w:val="000000"/>
                <w:kern w:val="0"/>
                <w:sz w:val="24"/>
                <w:szCs w:val="24"/>
              </w:rPr>
            </w:pPr>
          </w:p>
        </w:tc>
        <w:tc>
          <w:tcPr>
            <w:tcW w:w="1516" w:type="dxa"/>
            <w:tcBorders>
              <w:top w:val="single" w:sz="4" w:space="0" w:color="000000"/>
              <w:left w:val="single" w:sz="4" w:space="0" w:color="auto"/>
              <w:bottom w:val="single" w:sz="4" w:space="0" w:color="000000"/>
              <w:right w:val="single" w:sz="4" w:space="0" w:color="auto"/>
            </w:tcBorders>
            <w:noWrap/>
            <w:vAlign w:val="center"/>
          </w:tcPr>
          <w:p w:rsidR="00636839" w:rsidRDefault="00636839">
            <w:pPr>
              <w:widowControl/>
              <w:spacing w:line="240" w:lineRule="exact"/>
              <w:jc w:val="center"/>
              <w:textAlignment w:val="center"/>
              <w:rPr>
                <w:rFonts w:ascii="黑体" w:eastAsia="黑体" w:hAnsi="黑体"/>
                <w:color w:val="000000"/>
                <w:kern w:val="0"/>
                <w:sz w:val="24"/>
                <w:szCs w:val="24"/>
              </w:rPr>
            </w:pPr>
          </w:p>
        </w:tc>
        <w:tc>
          <w:tcPr>
            <w:tcW w:w="1213" w:type="dxa"/>
            <w:tcBorders>
              <w:top w:val="single" w:sz="4" w:space="0" w:color="000000"/>
              <w:left w:val="single" w:sz="4" w:space="0" w:color="auto"/>
              <w:bottom w:val="single" w:sz="4" w:space="0" w:color="000000"/>
              <w:right w:val="single" w:sz="4" w:space="0" w:color="auto"/>
            </w:tcBorders>
            <w:noWrap/>
            <w:vAlign w:val="center"/>
          </w:tcPr>
          <w:p w:rsidR="00636839" w:rsidRDefault="00636839">
            <w:pPr>
              <w:widowControl/>
              <w:spacing w:line="240" w:lineRule="exact"/>
              <w:jc w:val="center"/>
              <w:textAlignment w:val="center"/>
              <w:rPr>
                <w:rFonts w:ascii="黑体" w:eastAsia="黑体" w:hAnsi="黑体"/>
                <w:color w:val="000000"/>
                <w:kern w:val="0"/>
                <w:sz w:val="24"/>
                <w:szCs w:val="24"/>
              </w:rPr>
            </w:pPr>
          </w:p>
        </w:tc>
        <w:tc>
          <w:tcPr>
            <w:tcW w:w="758" w:type="dxa"/>
            <w:tcBorders>
              <w:top w:val="single" w:sz="4" w:space="0" w:color="000000"/>
              <w:left w:val="single" w:sz="4" w:space="0" w:color="auto"/>
              <w:bottom w:val="single" w:sz="4" w:space="0" w:color="000000"/>
              <w:right w:val="single" w:sz="4" w:space="0" w:color="auto"/>
            </w:tcBorders>
            <w:noWrap/>
            <w:vAlign w:val="center"/>
          </w:tcPr>
          <w:p w:rsidR="00636839" w:rsidRDefault="00636839">
            <w:pPr>
              <w:widowControl/>
              <w:spacing w:line="240" w:lineRule="exact"/>
              <w:jc w:val="center"/>
              <w:textAlignment w:val="center"/>
              <w:rPr>
                <w:rFonts w:ascii="黑体" w:eastAsia="黑体" w:hAnsi="黑体"/>
                <w:color w:val="000000"/>
                <w:kern w:val="0"/>
                <w:sz w:val="24"/>
                <w:szCs w:val="24"/>
              </w:rPr>
            </w:pPr>
          </w:p>
        </w:tc>
        <w:tc>
          <w:tcPr>
            <w:tcW w:w="1213" w:type="dxa"/>
            <w:tcBorders>
              <w:top w:val="single" w:sz="4" w:space="0" w:color="000000"/>
              <w:left w:val="single" w:sz="4" w:space="0" w:color="auto"/>
              <w:bottom w:val="single" w:sz="4" w:space="0" w:color="000000"/>
              <w:right w:val="single" w:sz="4" w:space="0" w:color="auto"/>
            </w:tcBorders>
            <w:noWrap/>
            <w:vAlign w:val="center"/>
          </w:tcPr>
          <w:p w:rsidR="00636839" w:rsidRDefault="00636839">
            <w:pPr>
              <w:widowControl/>
              <w:spacing w:line="240" w:lineRule="exact"/>
              <w:jc w:val="center"/>
              <w:textAlignment w:val="center"/>
              <w:rPr>
                <w:rFonts w:ascii="黑体" w:eastAsia="黑体" w:hAnsi="黑体"/>
                <w:color w:val="000000"/>
                <w:kern w:val="0"/>
                <w:sz w:val="24"/>
                <w:szCs w:val="24"/>
              </w:rPr>
            </w:pPr>
          </w:p>
        </w:tc>
      </w:tr>
    </w:tbl>
    <w:p w:rsidR="00636839" w:rsidRDefault="001011B0">
      <w:pPr>
        <w:spacing w:line="560" w:lineRule="exact"/>
        <w:jc w:val="left"/>
        <w:rPr>
          <w:rFonts w:ascii="仿宋_GB2312" w:eastAsia="仿宋_GB2312" w:hAnsi="宋体"/>
          <w:sz w:val="28"/>
          <w:szCs w:val="28"/>
        </w:rPr>
      </w:pPr>
      <w:r>
        <w:rPr>
          <w:rFonts w:ascii="仿宋_GB2312" w:eastAsia="仿宋_GB2312" w:hAnsi="宋体" w:hint="eastAsia"/>
          <w:sz w:val="28"/>
          <w:szCs w:val="28"/>
        </w:rPr>
        <w:t>分管领导：                           填报人：             联系电话：</w:t>
      </w:r>
    </w:p>
    <w:p w:rsidR="00636839" w:rsidRDefault="001011B0">
      <w:pPr>
        <w:spacing w:line="0" w:lineRule="atLeast"/>
        <w:jc w:val="left"/>
        <w:rPr>
          <w:rFonts w:ascii="仿宋_GB2312" w:eastAsia="仿宋_GB2312" w:hAnsi="宋体"/>
          <w:sz w:val="24"/>
          <w:szCs w:val="24"/>
        </w:rPr>
      </w:pPr>
      <w:r>
        <w:rPr>
          <w:rFonts w:ascii="仿宋_GB2312" w:eastAsia="仿宋_GB2312" w:hAnsi="宋体" w:hint="eastAsia"/>
          <w:sz w:val="24"/>
          <w:szCs w:val="24"/>
        </w:rPr>
        <w:t>说明：1.是否挂牌督办填写是或否。</w:t>
      </w:r>
    </w:p>
    <w:p w:rsidR="00636839" w:rsidRDefault="001011B0">
      <w:pPr>
        <w:spacing w:line="0" w:lineRule="atLeast"/>
        <w:ind w:firstLineChars="300" w:firstLine="720"/>
        <w:jc w:val="left"/>
        <w:rPr>
          <w:rFonts w:ascii="仿宋_GB2312" w:eastAsia="仿宋_GB2312" w:hAnsi="宋体"/>
          <w:sz w:val="24"/>
          <w:szCs w:val="24"/>
        </w:rPr>
      </w:pPr>
      <w:r>
        <w:rPr>
          <w:rFonts w:ascii="仿宋_GB2312" w:eastAsia="仿宋_GB2312" w:hAnsi="宋体" w:hint="eastAsia"/>
          <w:sz w:val="24"/>
          <w:szCs w:val="24"/>
        </w:rPr>
        <w:t>2.所属行业领域按照16个专业委员会（工矿商贸与危化品，烟花爆竹，</w:t>
      </w:r>
      <w:proofErr w:type="gramStart"/>
      <w:r>
        <w:rPr>
          <w:rFonts w:ascii="仿宋_GB2312" w:eastAsia="仿宋_GB2312" w:hAnsi="宋体" w:hint="eastAsia"/>
          <w:sz w:val="24"/>
          <w:szCs w:val="24"/>
        </w:rPr>
        <w:t>消防群</w:t>
      </w:r>
      <w:proofErr w:type="gramEnd"/>
      <w:r>
        <w:rPr>
          <w:rFonts w:ascii="仿宋_GB2312" w:eastAsia="仿宋_GB2312" w:hAnsi="宋体" w:hint="eastAsia"/>
          <w:sz w:val="24"/>
          <w:szCs w:val="24"/>
        </w:rPr>
        <w:t>租房，民爆物品，渔业及船舶修造，农机、农业和森林防火，校园与教育培训机构，卫生健康与医疗机构，综合交通运输，建筑施工城镇燃气与地下管网，文化旅游，成品油，特种设备，电力，铁路）类别填写。</w:t>
      </w:r>
    </w:p>
    <w:p w:rsidR="00636839" w:rsidRDefault="001011B0">
      <w:pPr>
        <w:spacing w:line="0" w:lineRule="atLeast"/>
        <w:ind w:firstLineChars="300" w:firstLine="720"/>
        <w:jc w:val="left"/>
        <w:rPr>
          <w:rFonts w:ascii="仿宋_GB2312" w:eastAsia="仿宋_GB2312" w:hAnsi="仿宋" w:cs="仿宋_GB2312"/>
          <w:sz w:val="24"/>
          <w:szCs w:val="24"/>
        </w:rPr>
      </w:pPr>
      <w:r>
        <w:rPr>
          <w:rFonts w:ascii="仿宋_GB2312" w:eastAsia="仿宋_GB2312" w:hAnsi="宋体" w:hint="eastAsia"/>
          <w:sz w:val="24"/>
          <w:szCs w:val="24"/>
        </w:rPr>
        <w:t>3.</w:t>
      </w:r>
      <w:r>
        <w:rPr>
          <w:rFonts w:ascii="仿宋_GB2312" w:eastAsia="仿宋_GB2312" w:hAnsi="仿宋" w:cs="仿宋_GB2312" w:hint="eastAsia"/>
          <w:sz w:val="24"/>
          <w:szCs w:val="24"/>
        </w:rPr>
        <w:t>联系人：樊纪江；电话：</w:t>
      </w:r>
      <w:r>
        <w:rPr>
          <w:rFonts w:ascii="Times New Roman" w:eastAsia="仿宋_GB2312" w:hAnsi="Times New Roman" w:cs="Times New Roman" w:hint="eastAsia"/>
          <w:sz w:val="24"/>
          <w:szCs w:val="24"/>
        </w:rPr>
        <w:t>18762744127</w:t>
      </w:r>
      <w:r>
        <w:rPr>
          <w:rFonts w:ascii="Times New Roman" w:eastAsia="仿宋_GB2312" w:hAnsi="Times New Roman" w:cs="Times New Roman"/>
          <w:sz w:val="24"/>
          <w:szCs w:val="24"/>
        </w:rPr>
        <w:t>；邮箱：</w:t>
      </w:r>
      <w:r>
        <w:rPr>
          <w:rFonts w:eastAsia="仿宋_GB2312" w:hint="eastAsia"/>
        </w:rPr>
        <w:t>517742212@qq.com</w:t>
      </w:r>
    </w:p>
    <w:p w:rsidR="00636839" w:rsidRDefault="001011B0">
      <w:pPr>
        <w:spacing w:line="560" w:lineRule="exact"/>
        <w:jc w:val="left"/>
        <w:rPr>
          <w:rFonts w:ascii="黑体" w:eastAsia="黑体" w:hAnsi="黑体" w:cs="黑体"/>
          <w:sz w:val="32"/>
          <w:szCs w:val="32"/>
        </w:rPr>
      </w:pPr>
      <w:r>
        <w:rPr>
          <w:rFonts w:ascii="黑体" w:eastAsia="黑体" w:hAnsi="黑体" w:cs="黑体" w:hint="eastAsia"/>
          <w:sz w:val="32"/>
          <w:szCs w:val="32"/>
        </w:rPr>
        <w:lastRenderedPageBreak/>
        <w:t>附件3</w:t>
      </w:r>
    </w:p>
    <w:p w:rsidR="00636839" w:rsidRDefault="001011B0" w:rsidP="00300AE5">
      <w:pPr>
        <w:spacing w:beforeLines="30" w:before="173" w:afterLines="30" w:after="173" w:line="560" w:lineRule="exact"/>
        <w:jc w:val="center"/>
        <w:rPr>
          <w:rFonts w:ascii="Times New Roman" w:eastAsia="方正小标宋简体" w:hAnsi="Times New Roman" w:cs="Times New Roman"/>
          <w:sz w:val="44"/>
          <w:szCs w:val="44"/>
        </w:rPr>
      </w:pPr>
      <w:r>
        <w:rPr>
          <w:rFonts w:ascii="Times New Roman" w:eastAsia="方正小标宋简体" w:hAnsi="Times New Roman" w:cs="Times New Roman" w:hint="eastAsia"/>
          <w:sz w:val="44"/>
          <w:szCs w:val="44"/>
        </w:rPr>
        <w:t>深化安全生产三年专项整治工作实施意见任务清单分解表</w:t>
      </w:r>
    </w:p>
    <w:p w:rsidR="00636839" w:rsidRDefault="001011B0">
      <w:pPr>
        <w:spacing w:line="560" w:lineRule="exact"/>
        <w:jc w:val="left"/>
        <w:rPr>
          <w:rFonts w:ascii="仿宋_GB2312" w:eastAsia="仿宋_GB2312" w:hAnsi="仿宋_GB2312" w:cs="仿宋_GB2312"/>
          <w:sz w:val="28"/>
          <w:szCs w:val="28"/>
        </w:rPr>
      </w:pPr>
      <w:r>
        <w:rPr>
          <w:rFonts w:ascii="仿宋_GB2312" w:eastAsia="仿宋_GB2312" w:hAnsi="仿宋_GB2312" w:cs="仿宋_GB2312" w:hint="eastAsia"/>
          <w:sz w:val="28"/>
          <w:szCs w:val="28"/>
        </w:rPr>
        <w:t>行业牵头单位：盖章                                           填报时间：2021年   月   日</w:t>
      </w:r>
    </w:p>
    <w:tbl>
      <w:tblPr>
        <w:tblStyle w:val="a8"/>
        <w:tblW w:w="0" w:type="auto"/>
        <w:jc w:val="center"/>
        <w:tblLayout w:type="fixed"/>
        <w:tblLook w:val="04A0" w:firstRow="1" w:lastRow="0" w:firstColumn="1" w:lastColumn="0" w:noHBand="0" w:noVBand="1"/>
      </w:tblPr>
      <w:tblGrid>
        <w:gridCol w:w="1278"/>
        <w:gridCol w:w="5301"/>
        <w:gridCol w:w="3873"/>
        <w:gridCol w:w="1350"/>
        <w:gridCol w:w="1796"/>
      </w:tblGrid>
      <w:tr w:rsidR="00636839">
        <w:trPr>
          <w:trHeight w:val="679"/>
          <w:jc w:val="center"/>
        </w:trPr>
        <w:tc>
          <w:tcPr>
            <w:tcW w:w="1278" w:type="dxa"/>
            <w:vAlign w:val="center"/>
          </w:tcPr>
          <w:p w:rsidR="00636839" w:rsidRDefault="001011B0">
            <w:pPr>
              <w:widowControl/>
              <w:spacing w:line="240" w:lineRule="exact"/>
              <w:jc w:val="center"/>
              <w:textAlignment w:val="center"/>
              <w:rPr>
                <w:rFonts w:ascii="宋体" w:hAnsi="宋体"/>
                <w:color w:val="000000"/>
                <w:kern w:val="0"/>
                <w:sz w:val="22"/>
              </w:rPr>
            </w:pPr>
            <w:r>
              <w:rPr>
                <w:rFonts w:ascii="宋体" w:hAnsi="宋体" w:hint="eastAsia"/>
                <w:color w:val="000000"/>
                <w:kern w:val="0"/>
                <w:sz w:val="22"/>
              </w:rPr>
              <w:t>序号</w:t>
            </w:r>
          </w:p>
        </w:tc>
        <w:tc>
          <w:tcPr>
            <w:tcW w:w="5301" w:type="dxa"/>
            <w:vAlign w:val="center"/>
          </w:tcPr>
          <w:p w:rsidR="00636839" w:rsidRDefault="001011B0">
            <w:pPr>
              <w:widowControl/>
              <w:spacing w:line="240" w:lineRule="exact"/>
              <w:jc w:val="center"/>
              <w:textAlignment w:val="center"/>
              <w:rPr>
                <w:rFonts w:ascii="宋体" w:hAnsi="宋体"/>
                <w:color w:val="000000"/>
                <w:kern w:val="0"/>
                <w:sz w:val="22"/>
              </w:rPr>
            </w:pPr>
            <w:r>
              <w:rPr>
                <w:rFonts w:ascii="宋体" w:hAnsi="宋体" w:hint="eastAsia"/>
                <w:color w:val="000000"/>
                <w:kern w:val="0"/>
                <w:sz w:val="22"/>
              </w:rPr>
              <w:t>重点任务</w:t>
            </w:r>
          </w:p>
        </w:tc>
        <w:tc>
          <w:tcPr>
            <w:tcW w:w="3873" w:type="dxa"/>
            <w:vAlign w:val="center"/>
          </w:tcPr>
          <w:p w:rsidR="00636839" w:rsidRDefault="001011B0">
            <w:pPr>
              <w:widowControl/>
              <w:spacing w:line="240" w:lineRule="exact"/>
              <w:jc w:val="center"/>
              <w:textAlignment w:val="center"/>
              <w:rPr>
                <w:rFonts w:ascii="宋体" w:hAnsi="宋体"/>
                <w:color w:val="000000"/>
                <w:kern w:val="0"/>
                <w:sz w:val="22"/>
              </w:rPr>
            </w:pPr>
            <w:r>
              <w:rPr>
                <w:rFonts w:ascii="宋体" w:hAnsi="宋体" w:hint="eastAsia"/>
                <w:color w:val="000000"/>
                <w:kern w:val="0"/>
                <w:sz w:val="22"/>
              </w:rPr>
              <w:t>推进计划</w:t>
            </w:r>
          </w:p>
        </w:tc>
        <w:tc>
          <w:tcPr>
            <w:tcW w:w="1350" w:type="dxa"/>
            <w:vAlign w:val="center"/>
          </w:tcPr>
          <w:p w:rsidR="00636839" w:rsidRDefault="001011B0">
            <w:pPr>
              <w:widowControl/>
              <w:spacing w:line="240" w:lineRule="exact"/>
              <w:jc w:val="center"/>
              <w:textAlignment w:val="center"/>
              <w:rPr>
                <w:rFonts w:ascii="宋体" w:hAnsi="宋体"/>
                <w:color w:val="000000"/>
                <w:kern w:val="0"/>
                <w:sz w:val="22"/>
              </w:rPr>
            </w:pPr>
            <w:r>
              <w:rPr>
                <w:rFonts w:ascii="宋体" w:hAnsi="宋体" w:hint="eastAsia"/>
                <w:color w:val="000000"/>
                <w:kern w:val="0"/>
                <w:sz w:val="22"/>
              </w:rPr>
              <w:t>责任单位</w:t>
            </w:r>
          </w:p>
        </w:tc>
        <w:tc>
          <w:tcPr>
            <w:tcW w:w="1796" w:type="dxa"/>
            <w:vAlign w:val="center"/>
          </w:tcPr>
          <w:p w:rsidR="00636839" w:rsidRDefault="001011B0">
            <w:pPr>
              <w:widowControl/>
              <w:spacing w:line="240" w:lineRule="exact"/>
              <w:jc w:val="center"/>
              <w:textAlignment w:val="center"/>
              <w:rPr>
                <w:rFonts w:ascii="宋体" w:hAnsi="宋体"/>
                <w:color w:val="000000"/>
                <w:kern w:val="0"/>
                <w:sz w:val="22"/>
              </w:rPr>
            </w:pPr>
            <w:r>
              <w:rPr>
                <w:rFonts w:ascii="宋体" w:hAnsi="宋体" w:hint="eastAsia"/>
                <w:color w:val="000000"/>
                <w:kern w:val="0"/>
                <w:sz w:val="22"/>
              </w:rPr>
              <w:t>备注</w:t>
            </w:r>
          </w:p>
        </w:tc>
      </w:tr>
      <w:tr w:rsidR="00636839">
        <w:trPr>
          <w:trHeight w:val="90"/>
          <w:jc w:val="center"/>
        </w:trPr>
        <w:tc>
          <w:tcPr>
            <w:tcW w:w="1278" w:type="dxa"/>
            <w:vAlign w:val="center"/>
          </w:tcPr>
          <w:p w:rsidR="00636839" w:rsidRDefault="001011B0">
            <w:pPr>
              <w:widowControl/>
              <w:spacing w:line="240" w:lineRule="exact"/>
              <w:jc w:val="center"/>
              <w:textAlignment w:val="center"/>
              <w:rPr>
                <w:rFonts w:ascii="Times New Roman" w:hAnsi="Times New Roman" w:cs="Times New Roman"/>
                <w:color w:val="000000"/>
                <w:kern w:val="0"/>
                <w:sz w:val="28"/>
                <w:szCs w:val="28"/>
              </w:rPr>
            </w:pPr>
            <w:r>
              <w:rPr>
                <w:rFonts w:ascii="Times New Roman" w:hAnsi="Times New Roman" w:cs="Times New Roman"/>
                <w:color w:val="000000"/>
                <w:kern w:val="0"/>
                <w:sz w:val="28"/>
                <w:szCs w:val="28"/>
              </w:rPr>
              <w:t>1</w:t>
            </w:r>
          </w:p>
        </w:tc>
        <w:tc>
          <w:tcPr>
            <w:tcW w:w="5301" w:type="dxa"/>
            <w:vAlign w:val="center"/>
          </w:tcPr>
          <w:p w:rsidR="00636839" w:rsidRDefault="001011B0">
            <w:pPr>
              <w:widowControl/>
              <w:spacing w:line="240" w:lineRule="exact"/>
              <w:jc w:val="left"/>
              <w:textAlignment w:val="center"/>
              <w:rPr>
                <w:rFonts w:ascii="仿宋_GB2312" w:eastAsia="仿宋_GB2312" w:hAnsi="宋体"/>
                <w:sz w:val="24"/>
                <w:szCs w:val="24"/>
              </w:rPr>
            </w:pPr>
            <w:r>
              <w:rPr>
                <w:rFonts w:ascii="仿宋_GB2312" w:eastAsia="仿宋_GB2312" w:hAnsi="宋体" w:hint="eastAsia"/>
                <w:sz w:val="24"/>
                <w:szCs w:val="24"/>
              </w:rPr>
              <w:t>组织冶金、铸造行业专项整治。每年组织专家</w:t>
            </w:r>
            <w:proofErr w:type="gramStart"/>
            <w:r>
              <w:rPr>
                <w:rFonts w:ascii="仿宋_GB2312" w:eastAsia="仿宋_GB2312" w:hAnsi="宋体" w:hint="eastAsia"/>
                <w:sz w:val="24"/>
                <w:szCs w:val="24"/>
              </w:rPr>
              <w:t>对海赣科技</w:t>
            </w:r>
            <w:proofErr w:type="gramEnd"/>
            <w:r>
              <w:rPr>
                <w:rFonts w:ascii="仿宋_GB2312" w:eastAsia="仿宋_GB2312" w:hAnsi="宋体" w:hint="eastAsia"/>
                <w:sz w:val="24"/>
                <w:szCs w:val="24"/>
              </w:rPr>
              <w:t>、金成镍业有限公司两家冶金类企业和腾飞机械铸造有限公司、金石起重机械有限公司、苏瑞起重机械有限公司、超越重型传动件有限公司四家铸造类企业开展全覆盖专项检查，确保发现的问题隐患闭环整改。</w:t>
            </w:r>
          </w:p>
          <w:p w:rsidR="00636839" w:rsidRDefault="00636839">
            <w:pPr>
              <w:widowControl/>
              <w:spacing w:line="240" w:lineRule="exact"/>
              <w:jc w:val="left"/>
              <w:textAlignment w:val="center"/>
              <w:rPr>
                <w:rFonts w:ascii="仿宋_GB2312" w:eastAsia="仿宋_GB2312" w:hAnsi="宋体"/>
                <w:sz w:val="24"/>
                <w:szCs w:val="24"/>
              </w:rPr>
            </w:pPr>
          </w:p>
        </w:tc>
        <w:tc>
          <w:tcPr>
            <w:tcW w:w="3873" w:type="dxa"/>
            <w:vAlign w:val="center"/>
          </w:tcPr>
          <w:p w:rsidR="00636839" w:rsidRDefault="00636839">
            <w:pPr>
              <w:widowControl/>
              <w:spacing w:line="240" w:lineRule="exact"/>
              <w:jc w:val="center"/>
              <w:textAlignment w:val="center"/>
              <w:rPr>
                <w:rFonts w:ascii="宋体" w:hAnsi="宋体"/>
                <w:color w:val="000000"/>
                <w:kern w:val="0"/>
                <w:sz w:val="22"/>
              </w:rPr>
            </w:pPr>
          </w:p>
        </w:tc>
        <w:tc>
          <w:tcPr>
            <w:tcW w:w="1350" w:type="dxa"/>
            <w:vAlign w:val="center"/>
          </w:tcPr>
          <w:p w:rsidR="00636839" w:rsidRDefault="00636839">
            <w:pPr>
              <w:widowControl/>
              <w:spacing w:line="240" w:lineRule="exact"/>
              <w:jc w:val="center"/>
              <w:textAlignment w:val="center"/>
              <w:rPr>
                <w:rFonts w:ascii="宋体" w:hAnsi="宋体"/>
                <w:color w:val="000000"/>
                <w:kern w:val="0"/>
                <w:sz w:val="22"/>
              </w:rPr>
            </w:pPr>
          </w:p>
        </w:tc>
        <w:tc>
          <w:tcPr>
            <w:tcW w:w="1796" w:type="dxa"/>
            <w:vAlign w:val="center"/>
          </w:tcPr>
          <w:p w:rsidR="00636839" w:rsidRDefault="00636839">
            <w:pPr>
              <w:widowControl/>
              <w:spacing w:line="240" w:lineRule="exact"/>
              <w:jc w:val="center"/>
              <w:textAlignment w:val="center"/>
              <w:rPr>
                <w:rFonts w:ascii="宋体" w:hAnsi="宋体"/>
                <w:color w:val="000000"/>
                <w:kern w:val="0"/>
                <w:sz w:val="22"/>
              </w:rPr>
            </w:pPr>
          </w:p>
        </w:tc>
      </w:tr>
      <w:tr w:rsidR="00636839">
        <w:trPr>
          <w:trHeight w:val="3417"/>
          <w:jc w:val="center"/>
        </w:trPr>
        <w:tc>
          <w:tcPr>
            <w:tcW w:w="1278" w:type="dxa"/>
            <w:vAlign w:val="center"/>
          </w:tcPr>
          <w:p w:rsidR="00636839" w:rsidRDefault="001011B0">
            <w:pPr>
              <w:widowControl/>
              <w:spacing w:line="240" w:lineRule="exact"/>
              <w:jc w:val="center"/>
              <w:textAlignment w:val="center"/>
              <w:rPr>
                <w:rFonts w:ascii="Times New Roman" w:hAnsi="Times New Roman" w:cs="Times New Roman"/>
                <w:color w:val="000000"/>
                <w:kern w:val="0"/>
                <w:sz w:val="28"/>
                <w:szCs w:val="28"/>
              </w:rPr>
            </w:pPr>
            <w:r>
              <w:rPr>
                <w:rFonts w:ascii="Times New Roman" w:hAnsi="Times New Roman" w:cs="Times New Roman"/>
                <w:color w:val="000000"/>
                <w:kern w:val="0"/>
                <w:sz w:val="28"/>
                <w:szCs w:val="28"/>
              </w:rPr>
              <w:t>2</w:t>
            </w:r>
          </w:p>
        </w:tc>
        <w:tc>
          <w:tcPr>
            <w:tcW w:w="5301" w:type="dxa"/>
            <w:vAlign w:val="center"/>
          </w:tcPr>
          <w:p w:rsidR="00636839" w:rsidRDefault="001011B0">
            <w:pPr>
              <w:spacing w:line="0" w:lineRule="atLeast"/>
              <w:jc w:val="left"/>
              <w:rPr>
                <w:rFonts w:ascii="仿宋_GB2312" w:eastAsia="仿宋_GB2312" w:hAnsi="宋体"/>
                <w:sz w:val="24"/>
                <w:szCs w:val="24"/>
              </w:rPr>
            </w:pPr>
            <w:r>
              <w:rPr>
                <w:rFonts w:ascii="仿宋_GB2312" w:eastAsia="仿宋_GB2312" w:hAnsi="宋体" w:hint="eastAsia"/>
                <w:sz w:val="24"/>
                <w:szCs w:val="24"/>
              </w:rPr>
              <w:t>组织涉氨制冷行业专项整治。强化安全宣传教育，扎实开展涉氨制冷企业安全风险辨识评估，推进双重预防机制建设，加强液氨冷库三级标准化创建。扎实开展液氨制冷企业安全生产风险报告制度，4月底前完成辖区内所有涉氨制冷企业首次安全风险报告。2021年开展液氨泄露应急演练1次，锻炼并提高企业人员应急管理及逃生能力。对涉氨制冷行业专项整治中查出的事故隐患，责令限期整改，对整改不力或拒绝整改的，要按照国家有关规定进行执法，确保整改实效。</w:t>
            </w:r>
          </w:p>
        </w:tc>
        <w:tc>
          <w:tcPr>
            <w:tcW w:w="3873" w:type="dxa"/>
            <w:vAlign w:val="center"/>
          </w:tcPr>
          <w:p w:rsidR="00636839" w:rsidRDefault="00636839">
            <w:pPr>
              <w:widowControl/>
              <w:spacing w:line="240" w:lineRule="exact"/>
              <w:jc w:val="center"/>
              <w:textAlignment w:val="center"/>
              <w:rPr>
                <w:rFonts w:ascii="宋体" w:hAnsi="宋体"/>
                <w:color w:val="000000"/>
                <w:kern w:val="0"/>
                <w:sz w:val="22"/>
              </w:rPr>
            </w:pPr>
          </w:p>
        </w:tc>
        <w:tc>
          <w:tcPr>
            <w:tcW w:w="1350" w:type="dxa"/>
            <w:vAlign w:val="center"/>
          </w:tcPr>
          <w:p w:rsidR="00636839" w:rsidRDefault="00636839">
            <w:pPr>
              <w:widowControl/>
              <w:spacing w:line="240" w:lineRule="exact"/>
              <w:jc w:val="center"/>
              <w:textAlignment w:val="center"/>
              <w:rPr>
                <w:rFonts w:ascii="宋体" w:hAnsi="宋体"/>
                <w:color w:val="000000"/>
                <w:kern w:val="0"/>
                <w:sz w:val="22"/>
              </w:rPr>
            </w:pPr>
          </w:p>
        </w:tc>
        <w:tc>
          <w:tcPr>
            <w:tcW w:w="1796" w:type="dxa"/>
            <w:vAlign w:val="center"/>
          </w:tcPr>
          <w:p w:rsidR="00636839" w:rsidRDefault="00636839">
            <w:pPr>
              <w:widowControl/>
              <w:spacing w:line="240" w:lineRule="exact"/>
              <w:jc w:val="center"/>
              <w:textAlignment w:val="center"/>
              <w:rPr>
                <w:rFonts w:ascii="宋体" w:hAnsi="宋体"/>
                <w:color w:val="000000"/>
                <w:kern w:val="0"/>
                <w:sz w:val="22"/>
              </w:rPr>
            </w:pPr>
          </w:p>
        </w:tc>
      </w:tr>
      <w:tr w:rsidR="00636839">
        <w:trPr>
          <w:trHeight w:val="2457"/>
          <w:jc w:val="center"/>
        </w:trPr>
        <w:tc>
          <w:tcPr>
            <w:tcW w:w="1278" w:type="dxa"/>
            <w:vAlign w:val="center"/>
          </w:tcPr>
          <w:p w:rsidR="00636839" w:rsidRDefault="001011B0">
            <w:pPr>
              <w:widowControl/>
              <w:spacing w:line="240" w:lineRule="exact"/>
              <w:jc w:val="center"/>
              <w:textAlignment w:val="center"/>
              <w:rPr>
                <w:rFonts w:ascii="宋体" w:hAnsi="宋体"/>
                <w:color w:val="000000"/>
                <w:kern w:val="0"/>
                <w:sz w:val="22"/>
              </w:rPr>
            </w:pPr>
            <w:r>
              <w:rPr>
                <w:rFonts w:ascii="宋体" w:hAnsi="宋体" w:hint="eastAsia"/>
                <w:color w:val="000000"/>
                <w:kern w:val="0"/>
                <w:sz w:val="22"/>
              </w:rPr>
              <w:lastRenderedPageBreak/>
              <w:t>3</w:t>
            </w:r>
          </w:p>
        </w:tc>
        <w:tc>
          <w:tcPr>
            <w:tcW w:w="5301" w:type="dxa"/>
            <w:vAlign w:val="center"/>
          </w:tcPr>
          <w:p w:rsidR="00636839" w:rsidRDefault="001011B0">
            <w:pPr>
              <w:spacing w:line="0" w:lineRule="atLeast"/>
              <w:jc w:val="left"/>
              <w:rPr>
                <w:rFonts w:ascii="仿宋_GB2312" w:eastAsia="仿宋_GB2312" w:hAnsi="宋体"/>
                <w:sz w:val="24"/>
                <w:szCs w:val="24"/>
              </w:rPr>
            </w:pPr>
            <w:r>
              <w:rPr>
                <w:rFonts w:ascii="仿宋_GB2312" w:eastAsia="仿宋_GB2312" w:hAnsi="宋体" w:hint="eastAsia"/>
                <w:sz w:val="24"/>
                <w:szCs w:val="24"/>
              </w:rPr>
              <w:t>组织消防安全问题大排查大整治。对出租屋、群租房、“三合一”“多合一”场所以及其他人员密集场所的开展消防安全大检查，特别是镇区的大型商场、超市、医院、学校和敬老院等人员密集场所，要确保消防设施完好，确保疏散通道、安全出口畅通，严防各类事故发生。</w:t>
            </w:r>
          </w:p>
        </w:tc>
        <w:tc>
          <w:tcPr>
            <w:tcW w:w="3873" w:type="dxa"/>
            <w:vAlign w:val="center"/>
          </w:tcPr>
          <w:p w:rsidR="00636839" w:rsidRDefault="00636839">
            <w:pPr>
              <w:widowControl/>
              <w:spacing w:line="240" w:lineRule="exact"/>
              <w:jc w:val="center"/>
              <w:textAlignment w:val="center"/>
              <w:rPr>
                <w:rFonts w:ascii="宋体" w:hAnsi="宋体"/>
                <w:color w:val="000000"/>
                <w:kern w:val="0"/>
                <w:sz w:val="22"/>
              </w:rPr>
            </w:pPr>
          </w:p>
        </w:tc>
        <w:tc>
          <w:tcPr>
            <w:tcW w:w="1350" w:type="dxa"/>
            <w:vAlign w:val="center"/>
          </w:tcPr>
          <w:p w:rsidR="00636839" w:rsidRDefault="00636839">
            <w:pPr>
              <w:widowControl/>
              <w:spacing w:line="240" w:lineRule="exact"/>
              <w:jc w:val="center"/>
              <w:textAlignment w:val="center"/>
              <w:rPr>
                <w:rFonts w:ascii="宋体" w:hAnsi="宋体"/>
                <w:color w:val="000000"/>
                <w:kern w:val="0"/>
                <w:sz w:val="22"/>
              </w:rPr>
            </w:pPr>
          </w:p>
        </w:tc>
        <w:tc>
          <w:tcPr>
            <w:tcW w:w="1796" w:type="dxa"/>
            <w:vAlign w:val="center"/>
          </w:tcPr>
          <w:p w:rsidR="00636839" w:rsidRDefault="00636839">
            <w:pPr>
              <w:widowControl/>
              <w:spacing w:line="240" w:lineRule="exact"/>
              <w:jc w:val="center"/>
              <w:textAlignment w:val="center"/>
              <w:rPr>
                <w:rFonts w:ascii="宋体" w:hAnsi="宋体"/>
                <w:color w:val="000000"/>
                <w:kern w:val="0"/>
                <w:sz w:val="22"/>
              </w:rPr>
            </w:pPr>
          </w:p>
        </w:tc>
      </w:tr>
      <w:tr w:rsidR="00636839">
        <w:trPr>
          <w:trHeight w:val="3657"/>
          <w:jc w:val="center"/>
        </w:trPr>
        <w:tc>
          <w:tcPr>
            <w:tcW w:w="1278" w:type="dxa"/>
            <w:vAlign w:val="center"/>
          </w:tcPr>
          <w:p w:rsidR="00636839" w:rsidRDefault="001011B0">
            <w:pPr>
              <w:widowControl/>
              <w:spacing w:line="240" w:lineRule="exact"/>
              <w:jc w:val="center"/>
              <w:textAlignment w:val="center"/>
              <w:rPr>
                <w:rFonts w:ascii="宋体" w:hAnsi="宋体"/>
                <w:color w:val="000000"/>
                <w:kern w:val="0"/>
                <w:sz w:val="22"/>
              </w:rPr>
            </w:pPr>
            <w:r>
              <w:rPr>
                <w:rFonts w:ascii="宋体" w:hAnsi="宋体" w:hint="eastAsia"/>
                <w:color w:val="000000"/>
                <w:kern w:val="0"/>
                <w:sz w:val="22"/>
              </w:rPr>
              <w:t>4</w:t>
            </w:r>
          </w:p>
        </w:tc>
        <w:tc>
          <w:tcPr>
            <w:tcW w:w="5301" w:type="dxa"/>
            <w:vAlign w:val="center"/>
          </w:tcPr>
          <w:p w:rsidR="00636839" w:rsidRDefault="001011B0">
            <w:pPr>
              <w:spacing w:line="0" w:lineRule="atLeast"/>
              <w:jc w:val="left"/>
              <w:rPr>
                <w:rFonts w:ascii="仿宋_GB2312" w:eastAsia="仿宋_GB2312" w:hAnsi="宋体"/>
                <w:sz w:val="24"/>
                <w:szCs w:val="24"/>
              </w:rPr>
            </w:pPr>
            <w:r>
              <w:rPr>
                <w:rFonts w:ascii="仿宋_GB2312" w:eastAsia="仿宋_GB2312" w:hAnsi="宋体" w:hint="eastAsia"/>
                <w:sz w:val="24"/>
                <w:szCs w:val="24"/>
              </w:rPr>
              <w:t>强化海洋渔业安全监管。2021年5月底前</w:t>
            </w:r>
            <w:proofErr w:type="gramStart"/>
            <w:r>
              <w:rPr>
                <w:rFonts w:ascii="仿宋_GB2312" w:eastAsia="仿宋_GB2312" w:hAnsi="宋体" w:hint="eastAsia"/>
                <w:sz w:val="24"/>
                <w:szCs w:val="24"/>
              </w:rPr>
              <w:t>完成韩口渔港</w:t>
            </w:r>
            <w:proofErr w:type="gramEnd"/>
            <w:r>
              <w:rPr>
                <w:rFonts w:ascii="仿宋_GB2312" w:eastAsia="仿宋_GB2312" w:hAnsi="宋体" w:hint="eastAsia"/>
                <w:sz w:val="24"/>
                <w:szCs w:val="24"/>
              </w:rPr>
              <w:t>消防设施建设，对渔船内用气、用电等设施开展集中检查。强化措施、追责，力争全面清理海洋“三无”捕捞渔船。推进建立渔港“港长制”，统筹规划渔港建设和管理，压实渔业安全生产责任。</w:t>
            </w:r>
            <w:proofErr w:type="gramStart"/>
            <w:r>
              <w:rPr>
                <w:rFonts w:ascii="仿宋_GB2312" w:eastAsia="仿宋_GB2312" w:hAnsi="宋体" w:hint="eastAsia"/>
                <w:sz w:val="24"/>
                <w:szCs w:val="24"/>
              </w:rPr>
              <w:t>对涉渔船舶</w:t>
            </w:r>
            <w:proofErr w:type="gramEnd"/>
            <w:r>
              <w:rPr>
                <w:rFonts w:ascii="仿宋_GB2312" w:eastAsia="仿宋_GB2312" w:hAnsi="宋体" w:hint="eastAsia"/>
                <w:sz w:val="24"/>
                <w:szCs w:val="24"/>
              </w:rPr>
              <w:t>规范化管理，对辖区内不符合安全出海作业条件</w:t>
            </w:r>
            <w:proofErr w:type="gramStart"/>
            <w:r>
              <w:rPr>
                <w:rFonts w:ascii="仿宋_GB2312" w:eastAsia="仿宋_GB2312" w:hAnsi="宋体" w:hint="eastAsia"/>
                <w:sz w:val="24"/>
                <w:szCs w:val="24"/>
              </w:rPr>
              <w:t>的涉渔船舶</w:t>
            </w:r>
            <w:proofErr w:type="gramEnd"/>
            <w:r>
              <w:rPr>
                <w:rFonts w:ascii="仿宋_GB2312" w:eastAsia="仿宋_GB2312" w:hAnsi="宋体" w:hint="eastAsia"/>
                <w:sz w:val="24"/>
                <w:szCs w:val="24"/>
              </w:rPr>
              <w:t>依法采取限制措施，对船龄到期的老旧船舶坚决淘汰和拆解。推进智慧渔港建设，完善</w:t>
            </w:r>
            <w:proofErr w:type="gramStart"/>
            <w:r>
              <w:rPr>
                <w:rFonts w:ascii="仿宋_GB2312" w:eastAsia="仿宋_GB2312" w:hAnsi="宋体" w:hint="eastAsia"/>
                <w:sz w:val="24"/>
                <w:szCs w:val="24"/>
              </w:rPr>
              <w:t>石桥港</w:t>
            </w:r>
            <w:proofErr w:type="gramEnd"/>
            <w:r>
              <w:rPr>
                <w:rFonts w:ascii="仿宋_GB2312" w:eastAsia="仿宋_GB2312" w:hAnsi="宋体" w:hint="eastAsia"/>
                <w:sz w:val="24"/>
                <w:szCs w:val="24"/>
              </w:rPr>
              <w:t>消防设施、照明设施建设。</w:t>
            </w:r>
          </w:p>
        </w:tc>
        <w:tc>
          <w:tcPr>
            <w:tcW w:w="3873" w:type="dxa"/>
            <w:vAlign w:val="center"/>
          </w:tcPr>
          <w:p w:rsidR="00636839" w:rsidRDefault="00636839">
            <w:pPr>
              <w:widowControl/>
              <w:spacing w:line="240" w:lineRule="exact"/>
              <w:jc w:val="center"/>
              <w:textAlignment w:val="center"/>
              <w:rPr>
                <w:rFonts w:ascii="宋体" w:hAnsi="宋体"/>
                <w:color w:val="000000"/>
                <w:kern w:val="0"/>
                <w:sz w:val="22"/>
              </w:rPr>
            </w:pPr>
          </w:p>
        </w:tc>
        <w:tc>
          <w:tcPr>
            <w:tcW w:w="1350" w:type="dxa"/>
            <w:vAlign w:val="center"/>
          </w:tcPr>
          <w:p w:rsidR="00636839" w:rsidRDefault="00636839">
            <w:pPr>
              <w:widowControl/>
              <w:spacing w:line="240" w:lineRule="exact"/>
              <w:jc w:val="center"/>
              <w:textAlignment w:val="center"/>
              <w:rPr>
                <w:rFonts w:ascii="宋体" w:hAnsi="宋体"/>
                <w:color w:val="000000"/>
                <w:kern w:val="0"/>
                <w:sz w:val="22"/>
              </w:rPr>
            </w:pPr>
          </w:p>
        </w:tc>
        <w:tc>
          <w:tcPr>
            <w:tcW w:w="1796" w:type="dxa"/>
            <w:vAlign w:val="center"/>
          </w:tcPr>
          <w:p w:rsidR="00636839" w:rsidRDefault="00636839">
            <w:pPr>
              <w:widowControl/>
              <w:spacing w:line="240" w:lineRule="exact"/>
              <w:jc w:val="center"/>
              <w:textAlignment w:val="center"/>
              <w:rPr>
                <w:rFonts w:ascii="宋体" w:hAnsi="宋体"/>
                <w:color w:val="000000"/>
                <w:kern w:val="0"/>
                <w:sz w:val="22"/>
              </w:rPr>
            </w:pPr>
          </w:p>
        </w:tc>
      </w:tr>
      <w:tr w:rsidR="00636839">
        <w:trPr>
          <w:trHeight w:val="1807"/>
          <w:jc w:val="center"/>
        </w:trPr>
        <w:tc>
          <w:tcPr>
            <w:tcW w:w="1278" w:type="dxa"/>
            <w:vAlign w:val="center"/>
          </w:tcPr>
          <w:p w:rsidR="00636839" w:rsidRDefault="001011B0">
            <w:pPr>
              <w:widowControl/>
              <w:spacing w:line="240" w:lineRule="exact"/>
              <w:jc w:val="center"/>
              <w:textAlignment w:val="center"/>
              <w:rPr>
                <w:rFonts w:ascii="宋体" w:hAnsi="宋体"/>
                <w:color w:val="000000"/>
                <w:kern w:val="0"/>
                <w:sz w:val="22"/>
              </w:rPr>
            </w:pPr>
            <w:r>
              <w:rPr>
                <w:rFonts w:ascii="宋体" w:hAnsi="宋体" w:hint="eastAsia"/>
                <w:color w:val="000000"/>
                <w:kern w:val="0"/>
                <w:sz w:val="22"/>
              </w:rPr>
              <w:t>5</w:t>
            </w:r>
          </w:p>
        </w:tc>
        <w:tc>
          <w:tcPr>
            <w:tcW w:w="5301" w:type="dxa"/>
            <w:vAlign w:val="center"/>
          </w:tcPr>
          <w:p w:rsidR="00636839" w:rsidRDefault="001011B0">
            <w:pPr>
              <w:spacing w:line="0" w:lineRule="atLeast"/>
              <w:jc w:val="left"/>
              <w:rPr>
                <w:rFonts w:ascii="仿宋_GB2312" w:eastAsia="仿宋_GB2312" w:hAnsi="宋体"/>
                <w:sz w:val="24"/>
                <w:szCs w:val="24"/>
              </w:rPr>
            </w:pPr>
            <w:r>
              <w:rPr>
                <w:rFonts w:ascii="仿宋_GB2312" w:eastAsia="仿宋_GB2312" w:hAnsi="宋体" w:hint="eastAsia"/>
                <w:sz w:val="24"/>
                <w:szCs w:val="24"/>
              </w:rPr>
              <w:t>抓好危险化学品安全专项整治。持续做好“小化工”、“小字头”企业专项整治，不断加大对闲置厂房、“小散乱污”企业排查整治力度，严格落实“两断三清”等各项措施，做到闭环管理，坚决防范遏制危险化学品安全生产事故发生。</w:t>
            </w:r>
          </w:p>
        </w:tc>
        <w:tc>
          <w:tcPr>
            <w:tcW w:w="3873" w:type="dxa"/>
            <w:vAlign w:val="center"/>
          </w:tcPr>
          <w:p w:rsidR="00636839" w:rsidRDefault="00636839">
            <w:pPr>
              <w:widowControl/>
              <w:spacing w:line="240" w:lineRule="exact"/>
              <w:jc w:val="center"/>
              <w:textAlignment w:val="center"/>
              <w:rPr>
                <w:rFonts w:ascii="宋体" w:hAnsi="宋体"/>
                <w:color w:val="000000"/>
                <w:kern w:val="0"/>
                <w:sz w:val="22"/>
              </w:rPr>
            </w:pPr>
          </w:p>
        </w:tc>
        <w:tc>
          <w:tcPr>
            <w:tcW w:w="1350" w:type="dxa"/>
            <w:vAlign w:val="center"/>
          </w:tcPr>
          <w:p w:rsidR="00636839" w:rsidRDefault="00636839">
            <w:pPr>
              <w:widowControl/>
              <w:spacing w:line="240" w:lineRule="exact"/>
              <w:jc w:val="center"/>
              <w:textAlignment w:val="center"/>
              <w:rPr>
                <w:rFonts w:ascii="宋体" w:hAnsi="宋体"/>
                <w:color w:val="000000"/>
                <w:kern w:val="0"/>
                <w:sz w:val="22"/>
              </w:rPr>
            </w:pPr>
          </w:p>
        </w:tc>
        <w:tc>
          <w:tcPr>
            <w:tcW w:w="1796" w:type="dxa"/>
            <w:vAlign w:val="center"/>
          </w:tcPr>
          <w:p w:rsidR="00636839" w:rsidRDefault="00636839">
            <w:pPr>
              <w:widowControl/>
              <w:spacing w:line="240" w:lineRule="exact"/>
              <w:jc w:val="center"/>
              <w:textAlignment w:val="center"/>
              <w:rPr>
                <w:rFonts w:ascii="宋体" w:hAnsi="宋体"/>
                <w:color w:val="000000"/>
                <w:kern w:val="0"/>
                <w:sz w:val="22"/>
              </w:rPr>
            </w:pPr>
          </w:p>
        </w:tc>
      </w:tr>
      <w:tr w:rsidR="00636839">
        <w:trPr>
          <w:trHeight w:val="590"/>
          <w:jc w:val="center"/>
        </w:trPr>
        <w:tc>
          <w:tcPr>
            <w:tcW w:w="1278" w:type="dxa"/>
            <w:vAlign w:val="center"/>
          </w:tcPr>
          <w:p w:rsidR="00636839" w:rsidRDefault="001011B0">
            <w:pPr>
              <w:widowControl/>
              <w:spacing w:line="240" w:lineRule="exact"/>
              <w:jc w:val="center"/>
              <w:textAlignment w:val="center"/>
              <w:rPr>
                <w:rFonts w:ascii="宋体" w:hAnsi="宋体"/>
                <w:color w:val="000000"/>
                <w:kern w:val="0"/>
                <w:sz w:val="22"/>
              </w:rPr>
            </w:pPr>
            <w:r>
              <w:rPr>
                <w:rFonts w:ascii="宋体" w:hAnsi="宋体" w:hint="eastAsia"/>
                <w:color w:val="000000"/>
                <w:kern w:val="0"/>
                <w:sz w:val="22"/>
              </w:rPr>
              <w:lastRenderedPageBreak/>
              <w:t>6</w:t>
            </w:r>
          </w:p>
        </w:tc>
        <w:tc>
          <w:tcPr>
            <w:tcW w:w="5301" w:type="dxa"/>
            <w:vAlign w:val="center"/>
          </w:tcPr>
          <w:p w:rsidR="00636839" w:rsidRDefault="001011B0">
            <w:pPr>
              <w:spacing w:line="0" w:lineRule="atLeast"/>
              <w:jc w:val="left"/>
              <w:rPr>
                <w:rFonts w:ascii="仿宋_GB2312" w:eastAsia="仿宋_GB2312" w:hAnsi="宋体"/>
                <w:sz w:val="24"/>
                <w:szCs w:val="24"/>
              </w:rPr>
            </w:pPr>
            <w:r>
              <w:rPr>
                <w:rFonts w:ascii="仿宋_GB2312" w:eastAsia="仿宋_GB2312" w:hAnsi="宋体" w:hint="eastAsia"/>
                <w:sz w:val="24"/>
                <w:szCs w:val="24"/>
              </w:rPr>
              <w:t>提升森林防火能力。健全石桥镇防火责任体系，细化森林防火方案编制，深入开展山林防火宣传教育，推进重点节气文明祭扫整改。制定石桥镇森林扑火预案，补充防火设施基础，增强芦山、龟山巡查管护力量，落实防火防控24小时值守制度。2021年底前，实现森林防火基础设施、工作制度、人员力量、救援装备等方面明显提升，杜绝较大火灾事故发生。</w:t>
            </w:r>
          </w:p>
        </w:tc>
        <w:tc>
          <w:tcPr>
            <w:tcW w:w="3873" w:type="dxa"/>
            <w:vAlign w:val="center"/>
          </w:tcPr>
          <w:p w:rsidR="00636839" w:rsidRDefault="00636839">
            <w:pPr>
              <w:widowControl/>
              <w:spacing w:line="240" w:lineRule="exact"/>
              <w:jc w:val="center"/>
              <w:textAlignment w:val="center"/>
              <w:rPr>
                <w:rFonts w:ascii="宋体" w:hAnsi="宋体"/>
                <w:color w:val="000000"/>
                <w:kern w:val="0"/>
                <w:sz w:val="22"/>
              </w:rPr>
            </w:pPr>
          </w:p>
        </w:tc>
        <w:tc>
          <w:tcPr>
            <w:tcW w:w="1350" w:type="dxa"/>
            <w:vAlign w:val="center"/>
          </w:tcPr>
          <w:p w:rsidR="00636839" w:rsidRDefault="00636839">
            <w:pPr>
              <w:widowControl/>
              <w:spacing w:line="240" w:lineRule="exact"/>
              <w:jc w:val="center"/>
              <w:textAlignment w:val="center"/>
              <w:rPr>
                <w:rFonts w:ascii="宋体" w:hAnsi="宋体"/>
                <w:color w:val="000000"/>
                <w:kern w:val="0"/>
                <w:sz w:val="22"/>
              </w:rPr>
            </w:pPr>
          </w:p>
        </w:tc>
        <w:tc>
          <w:tcPr>
            <w:tcW w:w="1796" w:type="dxa"/>
            <w:vAlign w:val="center"/>
          </w:tcPr>
          <w:p w:rsidR="00636839" w:rsidRDefault="00636839">
            <w:pPr>
              <w:widowControl/>
              <w:spacing w:line="240" w:lineRule="exact"/>
              <w:jc w:val="center"/>
              <w:textAlignment w:val="center"/>
              <w:rPr>
                <w:rFonts w:ascii="宋体" w:hAnsi="宋体"/>
                <w:color w:val="000000"/>
                <w:kern w:val="0"/>
                <w:sz w:val="22"/>
              </w:rPr>
            </w:pPr>
          </w:p>
        </w:tc>
      </w:tr>
    </w:tbl>
    <w:p w:rsidR="00636839" w:rsidRDefault="001011B0">
      <w:pPr>
        <w:spacing w:line="0" w:lineRule="atLeast"/>
        <w:ind w:firstLineChars="300" w:firstLine="840"/>
        <w:jc w:val="left"/>
        <w:rPr>
          <w:rFonts w:ascii="仿宋_GB2312" w:eastAsia="仿宋_GB2312" w:hAnsi="宋体"/>
          <w:sz w:val="24"/>
          <w:szCs w:val="24"/>
        </w:rPr>
      </w:pPr>
      <w:r>
        <w:rPr>
          <w:rFonts w:ascii="仿宋_GB2312" w:eastAsia="仿宋_GB2312" w:hAnsi="宋体" w:hint="eastAsia"/>
          <w:sz w:val="28"/>
          <w:szCs w:val="28"/>
        </w:rPr>
        <w:t>说明：</w:t>
      </w:r>
      <w:r>
        <w:rPr>
          <w:rFonts w:ascii="仿宋_GB2312" w:eastAsia="仿宋_GB2312" w:hAnsi="宋体" w:hint="eastAsia"/>
          <w:sz w:val="24"/>
          <w:szCs w:val="24"/>
        </w:rPr>
        <w:t>1.重点任务：《关于进一步深化安全生产三年专项整治工作的实施意见》明确的全镇6项重点工作任务内容。</w:t>
      </w:r>
    </w:p>
    <w:p w:rsidR="00636839" w:rsidRDefault="001011B0">
      <w:pPr>
        <w:spacing w:line="0" w:lineRule="atLeast"/>
        <w:ind w:firstLineChars="300" w:firstLine="720"/>
        <w:jc w:val="left"/>
        <w:rPr>
          <w:rFonts w:ascii="仿宋_GB2312" w:eastAsia="仿宋_GB2312" w:hAnsi="宋体"/>
          <w:sz w:val="24"/>
          <w:szCs w:val="24"/>
        </w:rPr>
      </w:pPr>
      <w:r>
        <w:rPr>
          <w:rFonts w:ascii="仿宋_GB2312" w:eastAsia="仿宋_GB2312" w:hAnsi="宋体" w:hint="eastAsia"/>
          <w:sz w:val="24"/>
          <w:szCs w:val="24"/>
        </w:rPr>
        <w:t>2.本领域分解任务：牵头部门（责任部门）按照工作分工，细化分解重点工作，明确推进计划和责任单位。</w:t>
      </w:r>
    </w:p>
    <w:p w:rsidR="00636839" w:rsidRDefault="001011B0">
      <w:pPr>
        <w:spacing w:line="0" w:lineRule="atLeast"/>
        <w:ind w:firstLineChars="300" w:firstLine="720"/>
        <w:jc w:val="left"/>
        <w:rPr>
          <w:rFonts w:ascii="仿宋_GB2312" w:eastAsia="仿宋_GB2312" w:hAnsi="仿宋" w:cs="仿宋_GB2312"/>
          <w:sz w:val="24"/>
          <w:szCs w:val="24"/>
        </w:rPr>
      </w:pPr>
      <w:r>
        <w:rPr>
          <w:rFonts w:ascii="仿宋_GB2312" w:eastAsia="仿宋_GB2312" w:hAnsi="宋体" w:hint="eastAsia"/>
          <w:sz w:val="24"/>
          <w:szCs w:val="24"/>
        </w:rPr>
        <w:t>3.</w:t>
      </w:r>
      <w:r>
        <w:rPr>
          <w:rFonts w:ascii="仿宋_GB2312" w:eastAsia="仿宋_GB2312" w:hAnsi="仿宋" w:cs="仿宋_GB2312" w:hint="eastAsia"/>
          <w:sz w:val="24"/>
          <w:szCs w:val="24"/>
        </w:rPr>
        <w:t>联系人：樊纪江；电话：</w:t>
      </w:r>
      <w:r>
        <w:rPr>
          <w:rFonts w:ascii="Times New Roman" w:eastAsia="仿宋_GB2312" w:hAnsi="Times New Roman" w:cs="Times New Roman" w:hint="eastAsia"/>
          <w:sz w:val="24"/>
          <w:szCs w:val="24"/>
        </w:rPr>
        <w:t>18762744127</w:t>
      </w:r>
      <w:r>
        <w:rPr>
          <w:rFonts w:ascii="Times New Roman" w:eastAsia="仿宋_GB2312" w:hAnsi="Times New Roman" w:cs="Times New Roman"/>
          <w:sz w:val="24"/>
          <w:szCs w:val="24"/>
        </w:rPr>
        <w:t>；邮箱：</w:t>
      </w:r>
      <w:r>
        <w:rPr>
          <w:rFonts w:eastAsia="仿宋_GB2312" w:hint="eastAsia"/>
        </w:rPr>
        <w:t>517742212@qq.com</w:t>
      </w:r>
    </w:p>
    <w:p w:rsidR="00636839" w:rsidRDefault="00636839">
      <w:pPr>
        <w:spacing w:line="0" w:lineRule="atLeast"/>
        <w:ind w:firstLineChars="300" w:firstLine="720"/>
        <w:jc w:val="left"/>
        <w:rPr>
          <w:rFonts w:ascii="仿宋_GB2312" w:eastAsia="仿宋_GB2312" w:hAnsi="宋体"/>
          <w:sz w:val="24"/>
          <w:szCs w:val="24"/>
        </w:rPr>
      </w:pPr>
    </w:p>
    <w:p w:rsidR="00636839" w:rsidRDefault="001011B0">
      <w:pPr>
        <w:rPr>
          <w:rFonts w:ascii="仿宋_GB2312" w:eastAsia="仿宋_GB2312" w:hAnsi="宋体"/>
          <w:sz w:val="24"/>
          <w:szCs w:val="24"/>
        </w:rPr>
      </w:pPr>
      <w:r>
        <w:rPr>
          <w:rFonts w:ascii="仿宋_GB2312" w:eastAsia="仿宋_GB2312" w:hAnsi="宋体" w:hint="eastAsia"/>
          <w:sz w:val="24"/>
          <w:szCs w:val="24"/>
        </w:rPr>
        <w:br w:type="page"/>
      </w:r>
    </w:p>
    <w:p w:rsidR="00636839" w:rsidRDefault="001011B0">
      <w:pPr>
        <w:spacing w:line="560" w:lineRule="exact"/>
        <w:jc w:val="left"/>
        <w:rPr>
          <w:rFonts w:ascii="黑体" w:eastAsia="黑体" w:hAnsi="黑体" w:cs="黑体"/>
          <w:sz w:val="32"/>
          <w:szCs w:val="32"/>
        </w:rPr>
      </w:pPr>
      <w:r>
        <w:rPr>
          <w:rFonts w:ascii="黑体" w:eastAsia="黑体" w:hAnsi="黑体" w:cs="黑体" w:hint="eastAsia"/>
          <w:sz w:val="32"/>
          <w:szCs w:val="32"/>
        </w:rPr>
        <w:lastRenderedPageBreak/>
        <w:t>附件4：</w:t>
      </w:r>
    </w:p>
    <w:p w:rsidR="00636839" w:rsidRDefault="001011B0" w:rsidP="00300AE5">
      <w:pPr>
        <w:spacing w:beforeLines="30" w:before="173" w:afterLines="30" w:after="173" w:line="560" w:lineRule="exact"/>
        <w:jc w:val="center"/>
        <w:rPr>
          <w:rFonts w:ascii="Times New Roman" w:eastAsia="方正小标宋简体" w:hAnsi="Times New Roman" w:cs="Times New Roman"/>
          <w:sz w:val="44"/>
          <w:szCs w:val="44"/>
        </w:rPr>
      </w:pPr>
      <w:r>
        <w:rPr>
          <w:rFonts w:ascii="Times New Roman" w:eastAsia="方正小标宋简体" w:hAnsi="Times New Roman" w:cs="Times New Roman" w:hint="eastAsia"/>
          <w:sz w:val="44"/>
          <w:szCs w:val="44"/>
        </w:rPr>
        <w:t>石桥镇安全生产四</w:t>
      </w:r>
      <w:proofErr w:type="gramStart"/>
      <w:r>
        <w:rPr>
          <w:rFonts w:ascii="Times New Roman" w:eastAsia="方正小标宋简体" w:hAnsi="Times New Roman" w:cs="Times New Roman" w:hint="eastAsia"/>
          <w:sz w:val="44"/>
          <w:szCs w:val="44"/>
        </w:rPr>
        <w:t>色管理</w:t>
      </w:r>
      <w:proofErr w:type="gramEnd"/>
      <w:r>
        <w:rPr>
          <w:rFonts w:ascii="Times New Roman" w:eastAsia="方正小标宋简体" w:hAnsi="Times New Roman" w:cs="Times New Roman" w:hint="eastAsia"/>
          <w:sz w:val="44"/>
          <w:szCs w:val="44"/>
        </w:rPr>
        <w:t>台账</w:t>
      </w:r>
    </w:p>
    <w:p w:rsidR="00636839" w:rsidRDefault="001011B0">
      <w:pPr>
        <w:spacing w:line="560" w:lineRule="exact"/>
        <w:jc w:val="left"/>
        <w:rPr>
          <w:rFonts w:ascii="仿宋_GB2312" w:eastAsia="仿宋_GB2312" w:hAnsi="仿宋_GB2312" w:cs="仿宋_GB2312"/>
          <w:sz w:val="32"/>
          <w:szCs w:val="32"/>
        </w:rPr>
      </w:pPr>
      <w:r>
        <w:rPr>
          <w:rFonts w:ascii="仿宋_GB2312" w:eastAsia="仿宋_GB2312" w:hAnsi="仿宋_GB2312" w:cs="仿宋_GB2312" w:hint="eastAsia"/>
          <w:kern w:val="0"/>
          <w:sz w:val="28"/>
          <w:szCs w:val="28"/>
        </w:rPr>
        <w:t>填报单位：                                                           填报日期：2021年</w:t>
      </w:r>
      <w:r>
        <w:rPr>
          <w:rStyle w:val="font61"/>
          <w:rFonts w:ascii="仿宋_GB2312" w:eastAsia="仿宋_GB2312" w:hAnsi="仿宋_GB2312" w:cs="仿宋_GB2312" w:hint="default"/>
        </w:rPr>
        <w:t>月日</w:t>
      </w:r>
    </w:p>
    <w:tbl>
      <w:tblPr>
        <w:tblW w:w="14591" w:type="dxa"/>
        <w:jc w:val="center"/>
        <w:tblLook w:val="04A0" w:firstRow="1" w:lastRow="0" w:firstColumn="1" w:lastColumn="0" w:noHBand="0" w:noVBand="1"/>
      </w:tblPr>
      <w:tblGrid>
        <w:gridCol w:w="517"/>
        <w:gridCol w:w="768"/>
        <w:gridCol w:w="503"/>
        <w:gridCol w:w="580"/>
        <w:gridCol w:w="435"/>
        <w:gridCol w:w="733"/>
        <w:gridCol w:w="591"/>
        <w:gridCol w:w="629"/>
        <w:gridCol w:w="453"/>
        <w:gridCol w:w="775"/>
        <w:gridCol w:w="491"/>
        <w:gridCol w:w="698"/>
        <w:gridCol w:w="510"/>
        <w:gridCol w:w="599"/>
        <w:gridCol w:w="623"/>
        <w:gridCol w:w="599"/>
        <w:gridCol w:w="865"/>
        <w:gridCol w:w="661"/>
        <w:gridCol w:w="585"/>
        <w:gridCol w:w="712"/>
        <w:gridCol w:w="789"/>
        <w:gridCol w:w="967"/>
        <w:gridCol w:w="508"/>
      </w:tblGrid>
      <w:tr w:rsidR="00636839">
        <w:trPr>
          <w:trHeight w:val="736"/>
          <w:jc w:val="center"/>
        </w:trPr>
        <w:tc>
          <w:tcPr>
            <w:tcW w:w="517"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黑体" w:eastAsia="黑体" w:hAnsi="宋体" w:cs="黑体"/>
                <w:sz w:val="18"/>
                <w:szCs w:val="18"/>
              </w:rPr>
            </w:pPr>
            <w:r>
              <w:rPr>
                <w:rFonts w:ascii="黑体" w:eastAsia="黑体" w:hAnsi="宋体" w:cs="黑体" w:hint="eastAsia"/>
                <w:kern w:val="0"/>
                <w:sz w:val="18"/>
                <w:szCs w:val="18"/>
              </w:rPr>
              <w:t>序号</w:t>
            </w:r>
          </w:p>
        </w:tc>
        <w:tc>
          <w:tcPr>
            <w:tcW w:w="768"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黑体" w:eastAsia="黑体" w:hAnsi="宋体" w:cs="黑体"/>
                <w:kern w:val="0"/>
                <w:sz w:val="18"/>
                <w:szCs w:val="18"/>
              </w:rPr>
            </w:pPr>
            <w:r>
              <w:rPr>
                <w:rFonts w:ascii="黑体" w:eastAsia="黑体" w:hAnsi="宋体" w:cs="黑体" w:hint="eastAsia"/>
                <w:kern w:val="0"/>
                <w:sz w:val="18"/>
                <w:szCs w:val="18"/>
              </w:rPr>
              <w:t>排查点</w:t>
            </w:r>
          </w:p>
          <w:p w:rsidR="00636839" w:rsidRDefault="001011B0">
            <w:pPr>
              <w:widowControl/>
              <w:spacing w:line="240" w:lineRule="exact"/>
              <w:ind w:leftChars="-50" w:left="-105" w:rightChars="-50" w:right="-105"/>
              <w:jc w:val="center"/>
              <w:textAlignment w:val="center"/>
              <w:rPr>
                <w:rFonts w:ascii="黑体" w:eastAsia="黑体" w:hAnsi="宋体" w:cs="黑体"/>
                <w:sz w:val="18"/>
                <w:szCs w:val="18"/>
              </w:rPr>
            </w:pPr>
            <w:r>
              <w:rPr>
                <w:rFonts w:ascii="黑体" w:eastAsia="黑体" w:hAnsi="宋体" w:cs="黑体" w:hint="eastAsia"/>
                <w:kern w:val="0"/>
                <w:sz w:val="18"/>
                <w:szCs w:val="18"/>
              </w:rPr>
              <w:t>名称</w:t>
            </w:r>
          </w:p>
        </w:tc>
        <w:tc>
          <w:tcPr>
            <w:tcW w:w="503" w:type="dxa"/>
            <w:vMerge w:val="restart"/>
            <w:tcBorders>
              <w:top w:val="single" w:sz="4" w:space="0" w:color="auto"/>
              <w:left w:val="single" w:sz="4" w:space="0" w:color="auto"/>
              <w:bottom w:val="single" w:sz="4" w:space="0" w:color="000000"/>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黑体" w:eastAsia="黑体" w:hAnsi="宋体" w:cs="黑体"/>
                <w:sz w:val="18"/>
                <w:szCs w:val="18"/>
              </w:rPr>
            </w:pPr>
            <w:r>
              <w:rPr>
                <w:rFonts w:ascii="黑体" w:eastAsia="黑体" w:hAnsi="宋体" w:cs="黑体" w:hint="eastAsia"/>
                <w:kern w:val="0"/>
                <w:sz w:val="18"/>
                <w:szCs w:val="18"/>
              </w:rPr>
              <w:t>排查年度</w:t>
            </w:r>
          </w:p>
        </w:tc>
        <w:tc>
          <w:tcPr>
            <w:tcW w:w="580"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黑体" w:eastAsia="黑体" w:hAnsi="宋体" w:cs="黑体"/>
                <w:sz w:val="18"/>
                <w:szCs w:val="18"/>
              </w:rPr>
            </w:pPr>
            <w:r>
              <w:rPr>
                <w:rFonts w:ascii="黑体" w:eastAsia="黑体" w:hAnsi="宋体" w:cs="黑体" w:hint="eastAsia"/>
                <w:kern w:val="0"/>
                <w:sz w:val="18"/>
                <w:szCs w:val="18"/>
              </w:rPr>
              <w:t>排查点地址</w:t>
            </w:r>
          </w:p>
        </w:tc>
        <w:tc>
          <w:tcPr>
            <w:tcW w:w="435"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黑体" w:eastAsia="黑体" w:hAnsi="宋体" w:cs="黑体"/>
                <w:sz w:val="18"/>
                <w:szCs w:val="18"/>
              </w:rPr>
            </w:pPr>
            <w:r>
              <w:rPr>
                <w:rFonts w:ascii="黑体" w:eastAsia="黑体" w:hAnsi="宋体" w:cs="黑体" w:hint="eastAsia"/>
                <w:kern w:val="0"/>
                <w:sz w:val="18"/>
                <w:szCs w:val="18"/>
              </w:rPr>
              <w:t>法人代表</w:t>
            </w:r>
          </w:p>
        </w:tc>
        <w:tc>
          <w:tcPr>
            <w:tcW w:w="733"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黑体" w:eastAsia="黑体" w:hAnsi="宋体" w:cs="黑体"/>
                <w:kern w:val="0"/>
                <w:sz w:val="18"/>
                <w:szCs w:val="18"/>
              </w:rPr>
            </w:pPr>
            <w:r>
              <w:rPr>
                <w:rFonts w:ascii="黑体" w:eastAsia="黑体" w:hAnsi="宋体" w:cs="黑体" w:hint="eastAsia"/>
                <w:kern w:val="0"/>
                <w:sz w:val="18"/>
                <w:szCs w:val="18"/>
              </w:rPr>
              <w:t>联系</w:t>
            </w:r>
          </w:p>
          <w:p w:rsidR="00636839" w:rsidRDefault="001011B0">
            <w:pPr>
              <w:widowControl/>
              <w:spacing w:line="240" w:lineRule="exact"/>
              <w:ind w:leftChars="-50" w:left="-105" w:rightChars="-50" w:right="-105"/>
              <w:jc w:val="center"/>
              <w:textAlignment w:val="center"/>
              <w:rPr>
                <w:rFonts w:ascii="黑体" w:eastAsia="黑体" w:hAnsi="宋体" w:cs="黑体"/>
                <w:sz w:val="18"/>
                <w:szCs w:val="18"/>
              </w:rPr>
            </w:pPr>
            <w:r>
              <w:rPr>
                <w:rFonts w:ascii="黑体" w:eastAsia="黑体" w:hAnsi="宋体" w:cs="黑体" w:hint="eastAsia"/>
                <w:kern w:val="0"/>
                <w:sz w:val="18"/>
                <w:szCs w:val="18"/>
              </w:rPr>
              <w:t>电话</w:t>
            </w:r>
          </w:p>
        </w:tc>
        <w:tc>
          <w:tcPr>
            <w:tcW w:w="591"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黑体" w:eastAsia="黑体" w:hAnsi="宋体" w:cs="黑体"/>
                <w:sz w:val="18"/>
                <w:szCs w:val="18"/>
              </w:rPr>
            </w:pPr>
            <w:r>
              <w:rPr>
                <w:rFonts w:ascii="黑体" w:eastAsia="黑体" w:hAnsi="宋体" w:cs="黑体" w:hint="eastAsia"/>
                <w:kern w:val="0"/>
                <w:sz w:val="18"/>
                <w:szCs w:val="18"/>
              </w:rPr>
              <w:t>主要负责人</w:t>
            </w:r>
          </w:p>
        </w:tc>
        <w:tc>
          <w:tcPr>
            <w:tcW w:w="629"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黑体" w:eastAsia="黑体" w:hAnsi="宋体" w:cs="黑体"/>
                <w:kern w:val="0"/>
                <w:sz w:val="18"/>
                <w:szCs w:val="18"/>
              </w:rPr>
            </w:pPr>
            <w:r>
              <w:rPr>
                <w:rFonts w:ascii="黑体" w:eastAsia="黑体" w:hAnsi="宋体" w:cs="黑体" w:hint="eastAsia"/>
                <w:kern w:val="0"/>
                <w:sz w:val="18"/>
                <w:szCs w:val="18"/>
              </w:rPr>
              <w:t>联系</w:t>
            </w:r>
          </w:p>
          <w:p w:rsidR="00636839" w:rsidRDefault="001011B0">
            <w:pPr>
              <w:widowControl/>
              <w:spacing w:line="240" w:lineRule="exact"/>
              <w:ind w:leftChars="-50" w:left="-105" w:rightChars="-50" w:right="-105"/>
              <w:jc w:val="center"/>
              <w:textAlignment w:val="center"/>
              <w:rPr>
                <w:rFonts w:ascii="黑体" w:eastAsia="黑体" w:hAnsi="宋体" w:cs="黑体"/>
                <w:sz w:val="18"/>
                <w:szCs w:val="18"/>
              </w:rPr>
            </w:pPr>
            <w:r>
              <w:rPr>
                <w:rFonts w:ascii="黑体" w:eastAsia="黑体" w:hAnsi="宋体" w:cs="黑体" w:hint="eastAsia"/>
                <w:kern w:val="0"/>
                <w:sz w:val="18"/>
                <w:szCs w:val="18"/>
              </w:rPr>
              <w:t>电话</w:t>
            </w:r>
          </w:p>
        </w:tc>
        <w:tc>
          <w:tcPr>
            <w:tcW w:w="453"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黑体" w:eastAsia="黑体" w:hAnsi="宋体" w:cs="黑体"/>
                <w:sz w:val="18"/>
                <w:szCs w:val="18"/>
              </w:rPr>
            </w:pPr>
            <w:r>
              <w:rPr>
                <w:rFonts w:ascii="黑体" w:eastAsia="黑体" w:hAnsi="宋体" w:cs="黑体" w:hint="eastAsia"/>
                <w:kern w:val="0"/>
                <w:sz w:val="18"/>
                <w:szCs w:val="18"/>
              </w:rPr>
              <w:t>员工数量</w:t>
            </w:r>
          </w:p>
        </w:tc>
        <w:tc>
          <w:tcPr>
            <w:tcW w:w="775"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黑体" w:eastAsia="黑体" w:hAnsi="宋体" w:cs="黑体"/>
                <w:sz w:val="18"/>
                <w:szCs w:val="18"/>
              </w:rPr>
            </w:pPr>
            <w:r>
              <w:rPr>
                <w:rFonts w:ascii="黑体" w:eastAsia="黑体" w:hAnsi="宋体" w:cs="黑体" w:hint="eastAsia"/>
                <w:kern w:val="0"/>
                <w:sz w:val="18"/>
                <w:szCs w:val="18"/>
              </w:rPr>
              <w:t>占地面积（亩）</w:t>
            </w:r>
          </w:p>
        </w:tc>
        <w:tc>
          <w:tcPr>
            <w:tcW w:w="491"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黑体" w:eastAsia="黑体" w:hAnsi="宋体" w:cs="黑体"/>
                <w:sz w:val="18"/>
                <w:szCs w:val="18"/>
              </w:rPr>
            </w:pPr>
            <w:r>
              <w:rPr>
                <w:rFonts w:ascii="黑体" w:eastAsia="黑体" w:hAnsi="宋体" w:cs="黑体" w:hint="eastAsia"/>
                <w:kern w:val="0"/>
                <w:sz w:val="18"/>
                <w:szCs w:val="18"/>
              </w:rPr>
              <w:t>主营业务</w:t>
            </w:r>
          </w:p>
        </w:tc>
        <w:tc>
          <w:tcPr>
            <w:tcW w:w="698"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黑体" w:eastAsia="黑体" w:hAnsi="宋体" w:cs="黑体"/>
                <w:sz w:val="18"/>
                <w:szCs w:val="18"/>
              </w:rPr>
            </w:pPr>
            <w:r>
              <w:rPr>
                <w:rFonts w:ascii="黑体" w:eastAsia="黑体" w:hAnsi="宋体" w:cs="黑体" w:hint="eastAsia"/>
                <w:kern w:val="0"/>
                <w:sz w:val="18"/>
                <w:szCs w:val="18"/>
              </w:rPr>
              <w:t>是否正常生产</w:t>
            </w:r>
          </w:p>
        </w:tc>
        <w:tc>
          <w:tcPr>
            <w:tcW w:w="510"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黑体" w:eastAsia="黑体" w:hAnsi="宋体" w:cs="黑体"/>
                <w:sz w:val="18"/>
                <w:szCs w:val="18"/>
              </w:rPr>
            </w:pPr>
            <w:r>
              <w:rPr>
                <w:rFonts w:ascii="黑体" w:eastAsia="黑体" w:hAnsi="宋体" w:cs="黑体" w:hint="eastAsia"/>
                <w:kern w:val="0"/>
                <w:sz w:val="18"/>
                <w:szCs w:val="18"/>
              </w:rPr>
              <w:t>风险等级</w:t>
            </w:r>
          </w:p>
        </w:tc>
        <w:tc>
          <w:tcPr>
            <w:tcW w:w="1821" w:type="dxa"/>
            <w:gridSpan w:val="3"/>
            <w:tcBorders>
              <w:top w:val="single" w:sz="4" w:space="0" w:color="auto"/>
              <w:left w:val="nil"/>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黑体" w:eastAsia="黑体" w:hAnsi="宋体" w:cs="黑体"/>
                <w:sz w:val="18"/>
                <w:szCs w:val="18"/>
              </w:rPr>
            </w:pPr>
            <w:r>
              <w:rPr>
                <w:rFonts w:ascii="黑体" w:eastAsia="黑体" w:hAnsi="宋体" w:cs="黑体" w:hint="eastAsia"/>
                <w:kern w:val="0"/>
                <w:sz w:val="18"/>
                <w:szCs w:val="18"/>
              </w:rPr>
              <w:t>易燃易爆</w:t>
            </w:r>
          </w:p>
        </w:tc>
        <w:tc>
          <w:tcPr>
            <w:tcW w:w="1526" w:type="dxa"/>
            <w:gridSpan w:val="2"/>
            <w:tcBorders>
              <w:top w:val="single" w:sz="4" w:space="0" w:color="auto"/>
              <w:left w:val="nil"/>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黑体" w:eastAsia="黑体" w:hAnsi="宋体" w:cs="黑体"/>
                <w:sz w:val="18"/>
                <w:szCs w:val="18"/>
              </w:rPr>
            </w:pPr>
            <w:r>
              <w:rPr>
                <w:rFonts w:ascii="黑体" w:eastAsia="黑体" w:hAnsi="宋体" w:cs="黑体" w:hint="eastAsia"/>
                <w:kern w:val="0"/>
                <w:sz w:val="18"/>
                <w:szCs w:val="18"/>
              </w:rPr>
              <w:t>生产经营厂房仓库</w:t>
            </w:r>
          </w:p>
        </w:tc>
        <w:tc>
          <w:tcPr>
            <w:tcW w:w="585"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黑体" w:eastAsia="黑体" w:hAnsi="宋体" w:cs="黑体"/>
                <w:sz w:val="18"/>
                <w:szCs w:val="18"/>
              </w:rPr>
            </w:pPr>
            <w:r>
              <w:rPr>
                <w:rFonts w:ascii="黑体" w:eastAsia="黑体" w:hAnsi="宋体" w:cs="黑体" w:hint="eastAsia"/>
                <w:kern w:val="0"/>
                <w:sz w:val="18"/>
                <w:szCs w:val="18"/>
              </w:rPr>
              <w:t>是否厂中厂</w:t>
            </w:r>
          </w:p>
        </w:tc>
        <w:tc>
          <w:tcPr>
            <w:tcW w:w="1501" w:type="dxa"/>
            <w:gridSpan w:val="2"/>
            <w:tcBorders>
              <w:top w:val="single" w:sz="4" w:space="0" w:color="auto"/>
              <w:left w:val="nil"/>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黑体" w:eastAsia="黑体" w:hAnsi="宋体" w:cs="黑体"/>
                <w:sz w:val="18"/>
                <w:szCs w:val="18"/>
              </w:rPr>
            </w:pPr>
            <w:r>
              <w:rPr>
                <w:rFonts w:ascii="黑体" w:eastAsia="黑体" w:hAnsi="宋体" w:cs="黑体" w:hint="eastAsia"/>
                <w:kern w:val="0"/>
                <w:sz w:val="18"/>
                <w:szCs w:val="18"/>
              </w:rPr>
              <w:t>是否小化工企业</w:t>
            </w:r>
          </w:p>
        </w:tc>
        <w:tc>
          <w:tcPr>
            <w:tcW w:w="967"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黑体" w:eastAsia="黑体" w:hAnsi="宋体" w:cs="黑体"/>
                <w:sz w:val="18"/>
                <w:szCs w:val="18"/>
              </w:rPr>
            </w:pPr>
            <w:r>
              <w:rPr>
                <w:rFonts w:ascii="黑体" w:eastAsia="黑体" w:hAnsi="宋体" w:cs="黑体" w:hint="eastAsia"/>
                <w:kern w:val="0"/>
                <w:sz w:val="18"/>
                <w:szCs w:val="18"/>
              </w:rPr>
              <w:t>是否“小散乱污”</w:t>
            </w:r>
          </w:p>
        </w:tc>
        <w:tc>
          <w:tcPr>
            <w:tcW w:w="508"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黑体" w:eastAsia="黑体" w:hAnsi="宋体" w:cs="黑体"/>
                <w:sz w:val="18"/>
                <w:szCs w:val="18"/>
              </w:rPr>
            </w:pPr>
            <w:r>
              <w:rPr>
                <w:rFonts w:ascii="黑体" w:eastAsia="黑体" w:hAnsi="宋体" w:cs="黑体" w:hint="eastAsia"/>
                <w:kern w:val="0"/>
                <w:sz w:val="18"/>
                <w:szCs w:val="18"/>
              </w:rPr>
              <w:t>处置意见</w:t>
            </w:r>
          </w:p>
        </w:tc>
      </w:tr>
      <w:tr w:rsidR="00636839">
        <w:trPr>
          <w:trHeight w:val="663"/>
          <w:jc w:val="center"/>
        </w:trPr>
        <w:tc>
          <w:tcPr>
            <w:tcW w:w="517" w:type="dxa"/>
            <w:vMerge/>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636839">
            <w:pPr>
              <w:widowControl/>
              <w:spacing w:line="240" w:lineRule="exact"/>
              <w:ind w:leftChars="-50" w:left="-105" w:rightChars="-50" w:right="-105"/>
              <w:jc w:val="center"/>
              <w:rPr>
                <w:rFonts w:ascii="黑体" w:eastAsia="黑体" w:hAnsi="宋体" w:cs="黑体"/>
                <w:sz w:val="18"/>
                <w:szCs w:val="18"/>
              </w:rPr>
            </w:pPr>
          </w:p>
        </w:tc>
        <w:tc>
          <w:tcPr>
            <w:tcW w:w="768" w:type="dxa"/>
            <w:vMerge/>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636839">
            <w:pPr>
              <w:widowControl/>
              <w:spacing w:line="240" w:lineRule="exact"/>
              <w:ind w:leftChars="-50" w:left="-105" w:rightChars="-50" w:right="-105"/>
              <w:jc w:val="center"/>
              <w:rPr>
                <w:rFonts w:ascii="黑体" w:eastAsia="黑体" w:hAnsi="宋体" w:cs="黑体"/>
                <w:sz w:val="18"/>
                <w:szCs w:val="18"/>
              </w:rPr>
            </w:pPr>
          </w:p>
        </w:tc>
        <w:tc>
          <w:tcPr>
            <w:tcW w:w="503" w:type="dxa"/>
            <w:vMerge/>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636839">
            <w:pPr>
              <w:widowControl/>
              <w:spacing w:line="240" w:lineRule="exact"/>
              <w:ind w:leftChars="-50" w:left="-105" w:rightChars="-50" w:right="-105"/>
              <w:jc w:val="center"/>
              <w:rPr>
                <w:rFonts w:ascii="黑体" w:eastAsia="黑体" w:hAnsi="宋体" w:cs="黑体"/>
                <w:sz w:val="18"/>
                <w:szCs w:val="18"/>
              </w:rPr>
            </w:pPr>
          </w:p>
        </w:tc>
        <w:tc>
          <w:tcPr>
            <w:tcW w:w="580" w:type="dxa"/>
            <w:vMerge/>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636839">
            <w:pPr>
              <w:widowControl/>
              <w:spacing w:line="240" w:lineRule="exact"/>
              <w:ind w:leftChars="-50" w:left="-105" w:rightChars="-50" w:right="-105"/>
              <w:jc w:val="center"/>
              <w:rPr>
                <w:rFonts w:ascii="黑体" w:eastAsia="黑体" w:hAnsi="宋体" w:cs="黑体"/>
                <w:sz w:val="18"/>
                <w:szCs w:val="18"/>
              </w:rPr>
            </w:pPr>
          </w:p>
        </w:tc>
        <w:tc>
          <w:tcPr>
            <w:tcW w:w="435" w:type="dxa"/>
            <w:vMerge/>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636839">
            <w:pPr>
              <w:widowControl/>
              <w:spacing w:line="240" w:lineRule="exact"/>
              <w:ind w:leftChars="-50" w:left="-105" w:rightChars="-50" w:right="-105"/>
              <w:jc w:val="center"/>
              <w:rPr>
                <w:rFonts w:ascii="黑体" w:eastAsia="黑体" w:hAnsi="宋体" w:cs="黑体"/>
                <w:sz w:val="18"/>
                <w:szCs w:val="18"/>
              </w:rPr>
            </w:pPr>
          </w:p>
        </w:tc>
        <w:tc>
          <w:tcPr>
            <w:tcW w:w="733" w:type="dxa"/>
            <w:vMerge/>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636839">
            <w:pPr>
              <w:widowControl/>
              <w:spacing w:line="240" w:lineRule="exact"/>
              <w:ind w:leftChars="-50" w:left="-105" w:rightChars="-50" w:right="-105"/>
              <w:jc w:val="center"/>
              <w:rPr>
                <w:rFonts w:ascii="黑体" w:eastAsia="黑体" w:hAnsi="宋体" w:cs="黑体"/>
                <w:sz w:val="18"/>
                <w:szCs w:val="18"/>
              </w:rPr>
            </w:pPr>
          </w:p>
        </w:tc>
        <w:tc>
          <w:tcPr>
            <w:tcW w:w="591" w:type="dxa"/>
            <w:vMerge/>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636839">
            <w:pPr>
              <w:widowControl/>
              <w:spacing w:line="240" w:lineRule="exact"/>
              <w:ind w:leftChars="-50" w:left="-105" w:rightChars="-50" w:right="-105"/>
              <w:jc w:val="center"/>
              <w:rPr>
                <w:rFonts w:ascii="黑体" w:eastAsia="黑体" w:hAnsi="宋体" w:cs="黑体"/>
                <w:sz w:val="18"/>
                <w:szCs w:val="18"/>
              </w:rPr>
            </w:pPr>
          </w:p>
        </w:tc>
        <w:tc>
          <w:tcPr>
            <w:tcW w:w="629" w:type="dxa"/>
            <w:vMerge/>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636839">
            <w:pPr>
              <w:widowControl/>
              <w:spacing w:line="240" w:lineRule="exact"/>
              <w:ind w:leftChars="-50" w:left="-105" w:rightChars="-50" w:right="-105"/>
              <w:jc w:val="center"/>
              <w:rPr>
                <w:rFonts w:ascii="黑体" w:eastAsia="黑体" w:hAnsi="宋体" w:cs="黑体"/>
                <w:sz w:val="18"/>
                <w:szCs w:val="18"/>
              </w:rPr>
            </w:pPr>
          </w:p>
        </w:tc>
        <w:tc>
          <w:tcPr>
            <w:tcW w:w="453" w:type="dxa"/>
            <w:vMerge/>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636839">
            <w:pPr>
              <w:widowControl/>
              <w:spacing w:line="240" w:lineRule="exact"/>
              <w:ind w:leftChars="-50" w:left="-105" w:rightChars="-50" w:right="-105"/>
              <w:jc w:val="center"/>
              <w:rPr>
                <w:rFonts w:ascii="黑体" w:eastAsia="黑体" w:hAnsi="宋体" w:cs="黑体"/>
                <w:sz w:val="18"/>
                <w:szCs w:val="18"/>
              </w:rPr>
            </w:pPr>
          </w:p>
        </w:tc>
        <w:tc>
          <w:tcPr>
            <w:tcW w:w="775" w:type="dxa"/>
            <w:vMerge/>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636839">
            <w:pPr>
              <w:widowControl/>
              <w:spacing w:line="240" w:lineRule="exact"/>
              <w:ind w:leftChars="-50" w:left="-105" w:rightChars="-50" w:right="-105"/>
              <w:jc w:val="center"/>
              <w:rPr>
                <w:rFonts w:ascii="黑体" w:eastAsia="黑体" w:hAnsi="宋体" w:cs="黑体"/>
                <w:sz w:val="18"/>
                <w:szCs w:val="18"/>
              </w:rPr>
            </w:pPr>
          </w:p>
        </w:tc>
        <w:tc>
          <w:tcPr>
            <w:tcW w:w="491" w:type="dxa"/>
            <w:vMerge/>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636839">
            <w:pPr>
              <w:widowControl/>
              <w:spacing w:line="240" w:lineRule="exact"/>
              <w:ind w:leftChars="-50" w:left="-105" w:rightChars="-50" w:right="-105"/>
              <w:jc w:val="center"/>
              <w:rPr>
                <w:rFonts w:ascii="黑体" w:eastAsia="黑体" w:hAnsi="宋体" w:cs="黑体"/>
                <w:sz w:val="18"/>
                <w:szCs w:val="18"/>
              </w:rPr>
            </w:pPr>
          </w:p>
        </w:tc>
        <w:tc>
          <w:tcPr>
            <w:tcW w:w="698" w:type="dxa"/>
            <w:vMerge/>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636839">
            <w:pPr>
              <w:widowControl/>
              <w:spacing w:line="240" w:lineRule="exact"/>
              <w:ind w:leftChars="-50" w:left="-105" w:rightChars="-50" w:right="-105"/>
              <w:jc w:val="center"/>
              <w:rPr>
                <w:rFonts w:ascii="黑体" w:eastAsia="黑体" w:hAnsi="宋体" w:cs="黑体"/>
                <w:sz w:val="18"/>
                <w:szCs w:val="18"/>
              </w:rPr>
            </w:pPr>
          </w:p>
        </w:tc>
        <w:tc>
          <w:tcPr>
            <w:tcW w:w="510" w:type="dxa"/>
            <w:vMerge/>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636839">
            <w:pPr>
              <w:widowControl/>
              <w:spacing w:line="240" w:lineRule="exact"/>
              <w:ind w:leftChars="-50" w:left="-105" w:rightChars="-50" w:right="-105"/>
              <w:jc w:val="center"/>
              <w:rPr>
                <w:rFonts w:ascii="黑体" w:eastAsia="黑体" w:hAnsi="宋体" w:cs="黑体"/>
                <w:sz w:val="18"/>
                <w:szCs w:val="18"/>
              </w:rPr>
            </w:pPr>
          </w:p>
        </w:tc>
        <w:tc>
          <w:tcPr>
            <w:tcW w:w="599" w:type="dxa"/>
            <w:tcBorders>
              <w:top w:val="nil"/>
              <w:left w:val="nil"/>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黑体" w:eastAsia="黑体" w:hAnsi="宋体" w:cs="黑体"/>
                <w:sz w:val="18"/>
                <w:szCs w:val="18"/>
              </w:rPr>
            </w:pPr>
            <w:r>
              <w:rPr>
                <w:rFonts w:ascii="黑体" w:eastAsia="黑体" w:hAnsi="宋体" w:cs="黑体" w:hint="eastAsia"/>
                <w:kern w:val="0"/>
                <w:sz w:val="18"/>
                <w:szCs w:val="18"/>
              </w:rPr>
              <w:t>类别</w:t>
            </w:r>
          </w:p>
        </w:tc>
        <w:tc>
          <w:tcPr>
            <w:tcW w:w="623" w:type="dxa"/>
            <w:tcBorders>
              <w:top w:val="nil"/>
              <w:left w:val="nil"/>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黑体" w:eastAsia="黑体" w:hAnsi="宋体" w:cs="黑体"/>
                <w:sz w:val="18"/>
                <w:szCs w:val="18"/>
              </w:rPr>
            </w:pPr>
            <w:r>
              <w:rPr>
                <w:rFonts w:ascii="黑体" w:eastAsia="黑体" w:hAnsi="宋体" w:cs="黑体" w:hint="eastAsia"/>
                <w:kern w:val="0"/>
                <w:sz w:val="18"/>
                <w:szCs w:val="18"/>
              </w:rPr>
              <w:t>环节</w:t>
            </w:r>
          </w:p>
        </w:tc>
        <w:tc>
          <w:tcPr>
            <w:tcW w:w="599" w:type="dxa"/>
            <w:tcBorders>
              <w:top w:val="nil"/>
              <w:left w:val="nil"/>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黑体" w:eastAsia="黑体" w:hAnsi="宋体" w:cs="黑体"/>
                <w:sz w:val="18"/>
                <w:szCs w:val="18"/>
              </w:rPr>
            </w:pPr>
            <w:r>
              <w:rPr>
                <w:rFonts w:ascii="黑体" w:eastAsia="黑体" w:hAnsi="宋体" w:cs="黑体" w:hint="eastAsia"/>
                <w:kern w:val="0"/>
                <w:sz w:val="18"/>
                <w:szCs w:val="18"/>
              </w:rPr>
              <w:t>数量</w:t>
            </w:r>
          </w:p>
        </w:tc>
        <w:tc>
          <w:tcPr>
            <w:tcW w:w="865" w:type="dxa"/>
            <w:tcBorders>
              <w:top w:val="nil"/>
              <w:left w:val="nil"/>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黑体" w:eastAsia="黑体" w:hAnsi="宋体" w:cs="黑体"/>
                <w:sz w:val="18"/>
                <w:szCs w:val="18"/>
              </w:rPr>
            </w:pPr>
            <w:r>
              <w:rPr>
                <w:rFonts w:ascii="黑体" w:eastAsia="黑体" w:hAnsi="宋体" w:cs="黑体" w:hint="eastAsia"/>
                <w:kern w:val="0"/>
                <w:sz w:val="18"/>
                <w:szCs w:val="18"/>
              </w:rPr>
              <w:t>自有/租赁</w:t>
            </w:r>
          </w:p>
        </w:tc>
        <w:tc>
          <w:tcPr>
            <w:tcW w:w="661" w:type="dxa"/>
            <w:tcBorders>
              <w:top w:val="nil"/>
              <w:left w:val="nil"/>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黑体" w:eastAsia="黑体" w:hAnsi="宋体" w:cs="黑体"/>
                <w:kern w:val="0"/>
                <w:sz w:val="18"/>
                <w:szCs w:val="18"/>
              </w:rPr>
            </w:pPr>
            <w:r>
              <w:rPr>
                <w:rFonts w:ascii="黑体" w:eastAsia="黑体" w:hAnsi="宋体" w:cs="黑体" w:hint="eastAsia"/>
                <w:kern w:val="0"/>
                <w:sz w:val="18"/>
                <w:szCs w:val="18"/>
              </w:rPr>
              <w:t>面积</w:t>
            </w:r>
          </w:p>
          <w:p w:rsidR="00636839" w:rsidRDefault="001011B0">
            <w:pPr>
              <w:widowControl/>
              <w:spacing w:line="240" w:lineRule="exact"/>
              <w:ind w:leftChars="-50" w:left="-105" w:rightChars="-50" w:right="-105"/>
              <w:jc w:val="center"/>
              <w:textAlignment w:val="center"/>
              <w:rPr>
                <w:rFonts w:ascii="黑体" w:eastAsia="黑体" w:hAnsi="宋体" w:cs="黑体"/>
                <w:sz w:val="18"/>
                <w:szCs w:val="18"/>
              </w:rPr>
            </w:pPr>
            <w:r>
              <w:rPr>
                <w:rFonts w:ascii="黑体" w:eastAsia="黑体" w:hAnsi="宋体" w:cs="黑体" w:hint="eastAsia"/>
                <w:spacing w:val="-6"/>
                <w:kern w:val="0"/>
                <w:sz w:val="18"/>
                <w:szCs w:val="18"/>
              </w:rPr>
              <w:t>（平米）</w:t>
            </w:r>
          </w:p>
        </w:tc>
        <w:tc>
          <w:tcPr>
            <w:tcW w:w="585" w:type="dxa"/>
            <w:vMerge/>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636839">
            <w:pPr>
              <w:widowControl/>
              <w:spacing w:line="240" w:lineRule="exact"/>
              <w:ind w:leftChars="-50" w:left="-105" w:rightChars="-50" w:right="-105"/>
              <w:jc w:val="center"/>
              <w:rPr>
                <w:rFonts w:ascii="黑体" w:eastAsia="黑体" w:hAnsi="宋体" w:cs="黑体"/>
                <w:sz w:val="18"/>
                <w:szCs w:val="18"/>
              </w:rPr>
            </w:pPr>
          </w:p>
        </w:tc>
        <w:tc>
          <w:tcPr>
            <w:tcW w:w="712" w:type="dxa"/>
            <w:tcBorders>
              <w:top w:val="nil"/>
              <w:left w:val="nil"/>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黑体" w:eastAsia="黑体" w:hAnsi="宋体" w:cs="黑体"/>
                <w:sz w:val="18"/>
                <w:szCs w:val="18"/>
              </w:rPr>
            </w:pPr>
            <w:r>
              <w:rPr>
                <w:rFonts w:ascii="黑体" w:eastAsia="黑体" w:hAnsi="宋体" w:cs="黑体" w:hint="eastAsia"/>
                <w:kern w:val="0"/>
                <w:sz w:val="18"/>
                <w:szCs w:val="18"/>
              </w:rPr>
              <w:t>是/否</w:t>
            </w:r>
          </w:p>
        </w:tc>
        <w:tc>
          <w:tcPr>
            <w:tcW w:w="789" w:type="dxa"/>
            <w:tcBorders>
              <w:top w:val="nil"/>
              <w:left w:val="nil"/>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黑体" w:eastAsia="黑体" w:hAnsi="宋体" w:cs="黑体"/>
                <w:sz w:val="18"/>
                <w:szCs w:val="18"/>
              </w:rPr>
            </w:pPr>
            <w:r>
              <w:rPr>
                <w:rFonts w:ascii="黑体" w:eastAsia="黑体" w:hAnsi="宋体" w:cs="黑体" w:hint="eastAsia"/>
                <w:kern w:val="0"/>
                <w:sz w:val="18"/>
                <w:szCs w:val="18"/>
              </w:rPr>
              <w:t>化工品名</w:t>
            </w:r>
          </w:p>
        </w:tc>
        <w:tc>
          <w:tcPr>
            <w:tcW w:w="967" w:type="dxa"/>
            <w:vMerge/>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636839">
            <w:pPr>
              <w:widowControl/>
              <w:spacing w:line="240" w:lineRule="exact"/>
              <w:ind w:leftChars="-50" w:left="-105" w:rightChars="-50" w:right="-105"/>
              <w:jc w:val="center"/>
              <w:rPr>
                <w:rFonts w:ascii="黑体" w:eastAsia="黑体" w:hAnsi="宋体" w:cs="黑体"/>
                <w:sz w:val="18"/>
                <w:szCs w:val="18"/>
              </w:rPr>
            </w:pPr>
          </w:p>
        </w:tc>
        <w:tc>
          <w:tcPr>
            <w:tcW w:w="508" w:type="dxa"/>
            <w:vMerge/>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636839">
            <w:pPr>
              <w:widowControl/>
              <w:spacing w:line="240" w:lineRule="exact"/>
              <w:ind w:leftChars="-50" w:left="-105" w:rightChars="-50" w:right="-105"/>
              <w:jc w:val="center"/>
              <w:rPr>
                <w:rFonts w:ascii="黑体" w:eastAsia="黑体" w:hAnsi="宋体" w:cs="黑体"/>
                <w:sz w:val="18"/>
                <w:szCs w:val="18"/>
              </w:rPr>
            </w:pPr>
          </w:p>
        </w:tc>
      </w:tr>
      <w:tr w:rsidR="00636839">
        <w:trPr>
          <w:trHeight w:val="487"/>
          <w:jc w:val="center"/>
        </w:trPr>
        <w:tc>
          <w:tcPr>
            <w:tcW w:w="517"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768"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503"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580"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435"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733"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591"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629"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453"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775"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491"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698"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510"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599"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623"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599"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865"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661"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585"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712"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789"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967"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508"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r>
      <w:tr w:rsidR="00636839">
        <w:trPr>
          <w:trHeight w:val="487"/>
          <w:jc w:val="center"/>
        </w:trPr>
        <w:tc>
          <w:tcPr>
            <w:tcW w:w="517"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768"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503"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580"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435"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733"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591"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629"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453"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775"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491"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698"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510"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599"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623"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599"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865"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661"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585"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712"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789"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967"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508"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r>
      <w:tr w:rsidR="00636839">
        <w:trPr>
          <w:trHeight w:val="487"/>
          <w:jc w:val="center"/>
        </w:trPr>
        <w:tc>
          <w:tcPr>
            <w:tcW w:w="517"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768"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503"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580"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435"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733"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591"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629"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453"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775"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491"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698"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510"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599"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623"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599"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865"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661"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585"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712"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789"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967"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508"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r>
      <w:tr w:rsidR="00636839">
        <w:trPr>
          <w:trHeight w:val="487"/>
          <w:jc w:val="center"/>
        </w:trPr>
        <w:tc>
          <w:tcPr>
            <w:tcW w:w="517"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768"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503"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580"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435"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733"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591"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629"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453"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775"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491"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698"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510"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599"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623"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599"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865"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661"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585"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712"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789"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967"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508"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r>
      <w:tr w:rsidR="00636839">
        <w:trPr>
          <w:trHeight w:val="487"/>
          <w:jc w:val="center"/>
        </w:trPr>
        <w:tc>
          <w:tcPr>
            <w:tcW w:w="517"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768"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503"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580"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435"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733"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591"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629"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453"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775"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491"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698"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510"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599"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623"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599"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865"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661"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585"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712"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789"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967"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508"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r>
      <w:tr w:rsidR="00636839">
        <w:trPr>
          <w:trHeight w:val="487"/>
          <w:jc w:val="center"/>
        </w:trPr>
        <w:tc>
          <w:tcPr>
            <w:tcW w:w="517"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768"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503"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580"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435"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733"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591"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629"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453"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775"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491"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698"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510"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599"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623"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599"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865"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661"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585"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712"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789"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967"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508"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r>
      <w:tr w:rsidR="00636839">
        <w:trPr>
          <w:trHeight w:val="487"/>
          <w:jc w:val="center"/>
        </w:trPr>
        <w:tc>
          <w:tcPr>
            <w:tcW w:w="517"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768"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503"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580"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435"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733"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591"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629"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453"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775"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491"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698"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510"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599"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623"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599"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865"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661"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585"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712"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789"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967"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508"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r>
      <w:tr w:rsidR="00636839">
        <w:trPr>
          <w:trHeight w:val="487"/>
          <w:jc w:val="center"/>
        </w:trPr>
        <w:tc>
          <w:tcPr>
            <w:tcW w:w="517"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768"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503"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580"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435"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733"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591"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629"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453"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775"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491"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698"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510"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599"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623"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599"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865"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661"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585"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712"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789"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967"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c>
          <w:tcPr>
            <w:tcW w:w="508"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1011B0">
            <w:pPr>
              <w:widowControl/>
              <w:spacing w:line="240" w:lineRule="exact"/>
              <w:ind w:leftChars="-50" w:left="-105" w:rightChars="-50" w:right="-105"/>
              <w:jc w:val="center"/>
              <w:textAlignment w:val="center"/>
              <w:rPr>
                <w:rFonts w:ascii="宋体" w:hAnsi="宋体"/>
                <w:sz w:val="18"/>
                <w:szCs w:val="18"/>
              </w:rPr>
            </w:pPr>
            <w:r>
              <w:rPr>
                <w:rFonts w:ascii="宋体" w:hAnsi="宋体" w:hint="eastAsia"/>
                <w:kern w:val="0"/>
                <w:sz w:val="18"/>
                <w:szCs w:val="18"/>
              </w:rPr>
              <w:t xml:space="preserve">　</w:t>
            </w:r>
          </w:p>
        </w:tc>
      </w:tr>
      <w:tr w:rsidR="00636839">
        <w:trPr>
          <w:trHeight w:val="487"/>
          <w:jc w:val="center"/>
        </w:trPr>
        <w:tc>
          <w:tcPr>
            <w:tcW w:w="517"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636839">
            <w:pPr>
              <w:widowControl/>
              <w:spacing w:line="240" w:lineRule="exact"/>
              <w:ind w:leftChars="-50" w:left="-105" w:rightChars="-50" w:right="-105"/>
              <w:jc w:val="center"/>
              <w:textAlignment w:val="center"/>
              <w:rPr>
                <w:rFonts w:ascii="宋体" w:hAnsi="宋体"/>
                <w:kern w:val="0"/>
                <w:sz w:val="18"/>
                <w:szCs w:val="18"/>
              </w:rPr>
            </w:pPr>
          </w:p>
        </w:tc>
        <w:tc>
          <w:tcPr>
            <w:tcW w:w="768"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636839">
            <w:pPr>
              <w:widowControl/>
              <w:spacing w:line="240" w:lineRule="exact"/>
              <w:ind w:leftChars="-50" w:left="-105" w:rightChars="-50" w:right="-105"/>
              <w:jc w:val="center"/>
              <w:textAlignment w:val="center"/>
              <w:rPr>
                <w:rFonts w:ascii="宋体" w:hAnsi="宋体"/>
                <w:kern w:val="0"/>
                <w:sz w:val="18"/>
                <w:szCs w:val="18"/>
              </w:rPr>
            </w:pPr>
          </w:p>
        </w:tc>
        <w:tc>
          <w:tcPr>
            <w:tcW w:w="503"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636839">
            <w:pPr>
              <w:widowControl/>
              <w:spacing w:line="240" w:lineRule="exact"/>
              <w:ind w:leftChars="-50" w:left="-105" w:rightChars="-50" w:right="-105"/>
              <w:jc w:val="center"/>
              <w:textAlignment w:val="center"/>
              <w:rPr>
                <w:rFonts w:ascii="宋体" w:hAnsi="宋体"/>
                <w:kern w:val="0"/>
                <w:sz w:val="18"/>
                <w:szCs w:val="18"/>
              </w:rPr>
            </w:pPr>
          </w:p>
        </w:tc>
        <w:tc>
          <w:tcPr>
            <w:tcW w:w="580"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636839">
            <w:pPr>
              <w:widowControl/>
              <w:spacing w:line="240" w:lineRule="exact"/>
              <w:ind w:leftChars="-50" w:left="-105" w:rightChars="-50" w:right="-105"/>
              <w:jc w:val="center"/>
              <w:textAlignment w:val="center"/>
              <w:rPr>
                <w:rFonts w:ascii="宋体" w:hAnsi="宋体"/>
                <w:kern w:val="0"/>
                <w:sz w:val="18"/>
                <w:szCs w:val="18"/>
              </w:rPr>
            </w:pPr>
          </w:p>
        </w:tc>
        <w:tc>
          <w:tcPr>
            <w:tcW w:w="435"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636839">
            <w:pPr>
              <w:widowControl/>
              <w:spacing w:line="240" w:lineRule="exact"/>
              <w:ind w:leftChars="-50" w:left="-105" w:rightChars="-50" w:right="-105"/>
              <w:jc w:val="center"/>
              <w:textAlignment w:val="center"/>
              <w:rPr>
                <w:rFonts w:ascii="宋体" w:hAnsi="宋体"/>
                <w:kern w:val="0"/>
                <w:sz w:val="18"/>
                <w:szCs w:val="18"/>
              </w:rPr>
            </w:pPr>
          </w:p>
        </w:tc>
        <w:tc>
          <w:tcPr>
            <w:tcW w:w="733"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636839">
            <w:pPr>
              <w:widowControl/>
              <w:spacing w:line="240" w:lineRule="exact"/>
              <w:ind w:leftChars="-50" w:left="-105" w:rightChars="-50" w:right="-105"/>
              <w:jc w:val="center"/>
              <w:textAlignment w:val="center"/>
              <w:rPr>
                <w:rFonts w:ascii="宋体" w:hAnsi="宋体"/>
                <w:kern w:val="0"/>
                <w:sz w:val="18"/>
                <w:szCs w:val="18"/>
              </w:rPr>
            </w:pPr>
          </w:p>
        </w:tc>
        <w:tc>
          <w:tcPr>
            <w:tcW w:w="591"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636839">
            <w:pPr>
              <w:widowControl/>
              <w:spacing w:line="240" w:lineRule="exact"/>
              <w:ind w:leftChars="-50" w:left="-105" w:rightChars="-50" w:right="-105"/>
              <w:jc w:val="center"/>
              <w:textAlignment w:val="center"/>
              <w:rPr>
                <w:rFonts w:ascii="宋体" w:hAnsi="宋体"/>
                <w:kern w:val="0"/>
                <w:sz w:val="18"/>
                <w:szCs w:val="18"/>
              </w:rPr>
            </w:pPr>
          </w:p>
        </w:tc>
        <w:tc>
          <w:tcPr>
            <w:tcW w:w="629"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636839">
            <w:pPr>
              <w:widowControl/>
              <w:spacing w:line="240" w:lineRule="exact"/>
              <w:ind w:leftChars="-50" w:left="-105" w:rightChars="-50" w:right="-105"/>
              <w:jc w:val="center"/>
              <w:textAlignment w:val="center"/>
              <w:rPr>
                <w:rFonts w:ascii="宋体" w:hAnsi="宋体"/>
                <w:kern w:val="0"/>
                <w:sz w:val="18"/>
                <w:szCs w:val="18"/>
              </w:rPr>
            </w:pPr>
          </w:p>
        </w:tc>
        <w:tc>
          <w:tcPr>
            <w:tcW w:w="453"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636839">
            <w:pPr>
              <w:widowControl/>
              <w:spacing w:line="240" w:lineRule="exact"/>
              <w:ind w:leftChars="-50" w:left="-105" w:rightChars="-50" w:right="-105"/>
              <w:jc w:val="center"/>
              <w:textAlignment w:val="center"/>
              <w:rPr>
                <w:rFonts w:ascii="宋体" w:hAnsi="宋体"/>
                <w:kern w:val="0"/>
                <w:sz w:val="18"/>
                <w:szCs w:val="18"/>
              </w:rPr>
            </w:pPr>
          </w:p>
        </w:tc>
        <w:tc>
          <w:tcPr>
            <w:tcW w:w="775"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636839">
            <w:pPr>
              <w:widowControl/>
              <w:spacing w:line="240" w:lineRule="exact"/>
              <w:ind w:leftChars="-50" w:left="-105" w:rightChars="-50" w:right="-105"/>
              <w:jc w:val="center"/>
              <w:textAlignment w:val="center"/>
              <w:rPr>
                <w:rFonts w:ascii="宋体" w:hAnsi="宋体"/>
                <w:kern w:val="0"/>
                <w:sz w:val="18"/>
                <w:szCs w:val="18"/>
              </w:rPr>
            </w:pPr>
          </w:p>
        </w:tc>
        <w:tc>
          <w:tcPr>
            <w:tcW w:w="491"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636839">
            <w:pPr>
              <w:widowControl/>
              <w:spacing w:line="240" w:lineRule="exact"/>
              <w:ind w:leftChars="-50" w:left="-105" w:rightChars="-50" w:right="-105"/>
              <w:jc w:val="center"/>
              <w:textAlignment w:val="center"/>
              <w:rPr>
                <w:rFonts w:ascii="宋体" w:hAnsi="宋体"/>
                <w:kern w:val="0"/>
                <w:sz w:val="18"/>
                <w:szCs w:val="18"/>
              </w:rPr>
            </w:pPr>
          </w:p>
        </w:tc>
        <w:tc>
          <w:tcPr>
            <w:tcW w:w="698"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636839">
            <w:pPr>
              <w:widowControl/>
              <w:spacing w:line="240" w:lineRule="exact"/>
              <w:ind w:leftChars="-50" w:left="-105" w:rightChars="-50" w:right="-105"/>
              <w:jc w:val="center"/>
              <w:textAlignment w:val="center"/>
              <w:rPr>
                <w:rFonts w:ascii="宋体" w:hAnsi="宋体"/>
                <w:kern w:val="0"/>
                <w:sz w:val="18"/>
                <w:szCs w:val="18"/>
              </w:rPr>
            </w:pPr>
          </w:p>
        </w:tc>
        <w:tc>
          <w:tcPr>
            <w:tcW w:w="510"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636839">
            <w:pPr>
              <w:widowControl/>
              <w:spacing w:line="240" w:lineRule="exact"/>
              <w:ind w:leftChars="-50" w:left="-105" w:rightChars="-50" w:right="-105"/>
              <w:jc w:val="center"/>
              <w:textAlignment w:val="center"/>
              <w:rPr>
                <w:rFonts w:ascii="宋体" w:hAnsi="宋体"/>
                <w:kern w:val="0"/>
                <w:sz w:val="18"/>
                <w:szCs w:val="18"/>
              </w:rPr>
            </w:pPr>
          </w:p>
        </w:tc>
        <w:tc>
          <w:tcPr>
            <w:tcW w:w="599"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636839">
            <w:pPr>
              <w:widowControl/>
              <w:spacing w:line="240" w:lineRule="exact"/>
              <w:ind w:leftChars="-50" w:left="-105" w:rightChars="-50" w:right="-105"/>
              <w:jc w:val="center"/>
              <w:textAlignment w:val="center"/>
              <w:rPr>
                <w:rFonts w:ascii="宋体" w:hAnsi="宋体"/>
                <w:kern w:val="0"/>
                <w:sz w:val="18"/>
                <w:szCs w:val="18"/>
              </w:rPr>
            </w:pPr>
          </w:p>
        </w:tc>
        <w:tc>
          <w:tcPr>
            <w:tcW w:w="623"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636839">
            <w:pPr>
              <w:widowControl/>
              <w:spacing w:line="240" w:lineRule="exact"/>
              <w:ind w:leftChars="-50" w:left="-105" w:rightChars="-50" w:right="-105"/>
              <w:jc w:val="center"/>
              <w:textAlignment w:val="center"/>
              <w:rPr>
                <w:rFonts w:ascii="宋体" w:hAnsi="宋体"/>
                <w:kern w:val="0"/>
                <w:sz w:val="18"/>
                <w:szCs w:val="18"/>
              </w:rPr>
            </w:pPr>
          </w:p>
        </w:tc>
        <w:tc>
          <w:tcPr>
            <w:tcW w:w="599"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636839">
            <w:pPr>
              <w:widowControl/>
              <w:spacing w:line="240" w:lineRule="exact"/>
              <w:ind w:leftChars="-50" w:left="-105" w:rightChars="-50" w:right="-105"/>
              <w:jc w:val="center"/>
              <w:textAlignment w:val="center"/>
              <w:rPr>
                <w:rFonts w:ascii="宋体" w:hAnsi="宋体"/>
                <w:kern w:val="0"/>
                <w:sz w:val="18"/>
                <w:szCs w:val="18"/>
              </w:rPr>
            </w:pPr>
          </w:p>
        </w:tc>
        <w:tc>
          <w:tcPr>
            <w:tcW w:w="865"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636839">
            <w:pPr>
              <w:widowControl/>
              <w:spacing w:line="240" w:lineRule="exact"/>
              <w:ind w:leftChars="-50" w:left="-105" w:rightChars="-50" w:right="-105"/>
              <w:jc w:val="center"/>
              <w:textAlignment w:val="center"/>
              <w:rPr>
                <w:rFonts w:ascii="宋体" w:hAnsi="宋体"/>
                <w:kern w:val="0"/>
                <w:sz w:val="18"/>
                <w:szCs w:val="18"/>
              </w:rPr>
            </w:pPr>
          </w:p>
        </w:tc>
        <w:tc>
          <w:tcPr>
            <w:tcW w:w="661"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636839">
            <w:pPr>
              <w:widowControl/>
              <w:spacing w:line="240" w:lineRule="exact"/>
              <w:ind w:leftChars="-50" w:left="-105" w:rightChars="-50" w:right="-105"/>
              <w:jc w:val="center"/>
              <w:textAlignment w:val="center"/>
              <w:rPr>
                <w:rFonts w:ascii="宋体" w:hAnsi="宋体"/>
                <w:kern w:val="0"/>
                <w:sz w:val="18"/>
                <w:szCs w:val="18"/>
              </w:rPr>
            </w:pPr>
          </w:p>
        </w:tc>
        <w:tc>
          <w:tcPr>
            <w:tcW w:w="585"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636839">
            <w:pPr>
              <w:widowControl/>
              <w:spacing w:line="240" w:lineRule="exact"/>
              <w:ind w:leftChars="-50" w:left="-105" w:rightChars="-50" w:right="-105"/>
              <w:jc w:val="center"/>
              <w:textAlignment w:val="center"/>
              <w:rPr>
                <w:rFonts w:ascii="宋体" w:hAnsi="宋体"/>
                <w:kern w:val="0"/>
                <w:sz w:val="18"/>
                <w:szCs w:val="18"/>
              </w:rPr>
            </w:pPr>
          </w:p>
        </w:tc>
        <w:tc>
          <w:tcPr>
            <w:tcW w:w="712"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636839">
            <w:pPr>
              <w:widowControl/>
              <w:spacing w:line="240" w:lineRule="exact"/>
              <w:ind w:leftChars="-50" w:left="-105" w:rightChars="-50" w:right="-105"/>
              <w:jc w:val="center"/>
              <w:textAlignment w:val="center"/>
              <w:rPr>
                <w:rFonts w:ascii="宋体" w:hAnsi="宋体"/>
                <w:kern w:val="0"/>
                <w:sz w:val="18"/>
                <w:szCs w:val="18"/>
              </w:rPr>
            </w:pPr>
          </w:p>
        </w:tc>
        <w:tc>
          <w:tcPr>
            <w:tcW w:w="789"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636839">
            <w:pPr>
              <w:widowControl/>
              <w:spacing w:line="240" w:lineRule="exact"/>
              <w:ind w:leftChars="-50" w:left="-105" w:rightChars="-50" w:right="-105"/>
              <w:jc w:val="center"/>
              <w:textAlignment w:val="center"/>
              <w:rPr>
                <w:rFonts w:ascii="宋体" w:hAnsi="宋体"/>
                <w:kern w:val="0"/>
                <w:sz w:val="18"/>
                <w:szCs w:val="18"/>
              </w:rPr>
            </w:pPr>
          </w:p>
        </w:tc>
        <w:tc>
          <w:tcPr>
            <w:tcW w:w="967"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636839">
            <w:pPr>
              <w:widowControl/>
              <w:spacing w:line="240" w:lineRule="exact"/>
              <w:ind w:leftChars="-50" w:left="-105" w:rightChars="-50" w:right="-105"/>
              <w:jc w:val="center"/>
              <w:textAlignment w:val="center"/>
              <w:rPr>
                <w:rFonts w:ascii="宋体" w:hAnsi="宋体"/>
                <w:kern w:val="0"/>
                <w:sz w:val="18"/>
                <w:szCs w:val="18"/>
              </w:rPr>
            </w:pPr>
          </w:p>
        </w:tc>
        <w:tc>
          <w:tcPr>
            <w:tcW w:w="508" w:type="dxa"/>
            <w:tcBorders>
              <w:top w:val="single" w:sz="4" w:space="0" w:color="auto"/>
              <w:left w:val="single" w:sz="4" w:space="0" w:color="auto"/>
              <w:bottom w:val="single" w:sz="4" w:space="0" w:color="auto"/>
              <w:right w:val="single" w:sz="4" w:space="0" w:color="auto"/>
            </w:tcBorders>
            <w:shd w:val="clear" w:color="auto" w:fill="auto"/>
            <w:vAlign w:val="center"/>
          </w:tcPr>
          <w:p w:rsidR="00636839" w:rsidRDefault="00636839">
            <w:pPr>
              <w:widowControl/>
              <w:spacing w:line="240" w:lineRule="exact"/>
              <w:ind w:leftChars="-50" w:left="-105" w:rightChars="-50" w:right="-105"/>
              <w:jc w:val="center"/>
              <w:textAlignment w:val="center"/>
              <w:rPr>
                <w:rFonts w:ascii="宋体" w:hAnsi="宋体"/>
                <w:kern w:val="0"/>
                <w:sz w:val="18"/>
                <w:szCs w:val="18"/>
              </w:rPr>
            </w:pPr>
          </w:p>
        </w:tc>
      </w:tr>
    </w:tbl>
    <w:p w:rsidR="00636839" w:rsidRDefault="00636839">
      <w:pPr>
        <w:spacing w:line="20" w:lineRule="exact"/>
        <w:jc w:val="center"/>
        <w:rPr>
          <w:rFonts w:ascii="黑体" w:eastAsia="黑体" w:hAnsi="黑体" w:cs="黑体"/>
          <w:sz w:val="32"/>
          <w:szCs w:val="32"/>
        </w:rPr>
      </w:pPr>
    </w:p>
    <w:p w:rsidR="00636839" w:rsidRDefault="00636839">
      <w:pPr>
        <w:spacing w:line="20" w:lineRule="exact"/>
        <w:ind w:firstLineChars="300" w:firstLine="720"/>
        <w:rPr>
          <w:rFonts w:ascii="仿宋_GB2312" w:eastAsia="仿宋_GB2312" w:hAnsi="宋体"/>
          <w:sz w:val="24"/>
          <w:szCs w:val="24"/>
        </w:rPr>
      </w:pPr>
    </w:p>
    <w:sectPr w:rsidR="00636839" w:rsidSect="00636839">
      <w:headerReference w:type="default" r:id="rId9"/>
      <w:footerReference w:type="default" r:id="rId10"/>
      <w:pgSz w:w="16838" w:h="11906" w:orient="landscape"/>
      <w:pgMar w:top="1417" w:right="1587" w:bottom="1417" w:left="1587" w:header="851" w:footer="1587" w:gutter="0"/>
      <w:cols w:space="0"/>
      <w:docGrid w:type="lines" w:linePitch="57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42C73" w:rsidRDefault="00442C73" w:rsidP="00636839">
      <w:r>
        <w:separator/>
      </w:r>
    </w:p>
  </w:endnote>
  <w:endnote w:type="continuationSeparator" w:id="0">
    <w:p w:rsidR="00442C73" w:rsidRDefault="00442C73" w:rsidP="0063683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embedRegular r:id="rId1" w:fontKey="{87E9767B-61E2-47A9-B409-ECB5BCE4184A}"/>
  </w:font>
  <w:font w:name="方正小标宋简体">
    <w:altName w:val="Arial Unicode MS"/>
    <w:charset w:val="86"/>
    <w:family w:val="auto"/>
    <w:pitch w:val="variable"/>
    <w:sig w:usb0="00000000" w:usb1="080E0000" w:usb2="00000010" w:usb3="00000000" w:csb0="00040000" w:csb1="00000000"/>
  </w:font>
  <w:font w:name="仿宋_GB2312">
    <w:charset w:val="86"/>
    <w:family w:val="modern"/>
    <w:pitch w:val="fixed"/>
    <w:sig w:usb0="00000001" w:usb1="080E0000" w:usb2="00000010" w:usb3="00000000" w:csb0="00040000" w:csb1="00000000"/>
    <w:embedRegular r:id="rId2" w:subsetted="1" w:fontKey="{E56C3066-38AE-454C-85FD-FA34740B0D61}"/>
    <w:embedBold r:id="rId3" w:subsetted="1" w:fontKey="{BBDE294E-1DE7-4044-8370-975256E14C5B}"/>
  </w:font>
  <w:font w:name="楷体">
    <w:panose1 w:val="02010609060101010101"/>
    <w:charset w:val="86"/>
    <w:family w:val="modern"/>
    <w:pitch w:val="fixed"/>
    <w:sig w:usb0="800002BF" w:usb1="38CF7CFA" w:usb2="00000016" w:usb3="00000000" w:csb0="00040001" w:csb1="00000000"/>
    <w:embedRegular r:id="rId4" w:subsetted="1" w:fontKey="{4C8FE087-EE6E-487C-B0DF-217DE57D70D1}"/>
  </w:font>
  <w:font w:name="黑体">
    <w:altName w:val="SimHei"/>
    <w:panose1 w:val="02010609060101010101"/>
    <w:charset w:val="86"/>
    <w:family w:val="modern"/>
    <w:pitch w:val="fixed"/>
    <w:sig w:usb0="800002BF" w:usb1="38CF7CFA" w:usb2="00000016" w:usb3="00000000" w:csb0="00040001" w:csb1="00000000"/>
    <w:embedRegular r:id="rId5" w:subsetted="1" w:fontKey="{CB7E9DFE-6DAE-4F31-9169-FCD81F0B1F55}"/>
  </w:font>
  <w:font w:name="楷体_GB2312">
    <w:altName w:val="楷体"/>
    <w:charset w:val="86"/>
    <w:family w:val="modern"/>
    <w:pitch w:val="fixed"/>
    <w:sig w:usb0="00000001" w:usb1="080E0000" w:usb2="00000010" w:usb3="00000000" w:csb0="00040000" w:csb1="00000000"/>
    <w:embedRegular r:id="rId6" w:subsetted="1" w:fontKey="{FB73EB2F-3391-4DBE-B58B-BEAFCDF91E08}"/>
  </w:font>
  <w:font w:name="仿宋">
    <w:panose1 w:val="02010609060101010101"/>
    <w:charset w:val="86"/>
    <w:family w:val="modern"/>
    <w:pitch w:val="fixed"/>
    <w:sig w:usb0="800002BF" w:usb1="38CF7CFA" w:usb2="00000016" w:usb3="00000000" w:csb0="00040001" w:csb1="00000000"/>
    <w:embedRegular r:id="rId7" w:subsetted="1" w:fontKey="{4DA6FC34-5283-4641-895D-3AF21CE0AD70}"/>
  </w:font>
  <w:font w:name="方正黑体_GBK">
    <w:charset w:val="86"/>
    <w:family w:val="script"/>
    <w:pitch w:val="fixed"/>
    <w:sig w:usb0="00000001" w:usb1="080E0000" w:usb2="00000010" w:usb3="00000000" w:csb0="00040000" w:csb1="00000000"/>
  </w:font>
  <w:font w:name="Cambria">
    <w:panose1 w:val="02040503050406030204"/>
    <w:charset w:val="00"/>
    <w:family w:val="roman"/>
    <w:pitch w:val="variable"/>
    <w:sig w:usb0="E00006FF" w:usb1="420024FF" w:usb2="02000000" w:usb3="00000000" w:csb0="0000019F" w:csb1="00000000"/>
    <w:embedRegular r:id="rId8" w:fontKey="{D51E5AA0-AF55-47A9-87DE-31AAC9B13D92}"/>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6839" w:rsidRDefault="00442C73">
    <w:pPr>
      <w:pStyle w:val="a5"/>
    </w:pPr>
    <w:r>
      <w:pict>
        <v:rect id="文本框 8" o:spid="_x0000_s2050" style="position:absolute;margin-left:0;margin-top:0;width:2in;height:2in;z-index:251659264;mso-wrap-style:none;mso-position-horizontal:center;mso-position-horizontal-relative:margin"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" filled="f" stroked="f">
          <v:textbox style="mso-fit-shape-to-text:t" inset="0,0,0,0">
            <w:txbxContent>
              <w:p w:rsidR="00636839" w:rsidRDefault="001011B0">
                <w:pPr>
                  <w:pStyle w:val="a5"/>
                  <w:rPr>
                    <w:rFonts w:ascii="Times New Roman" w:hAnsi="Times New Roman" w:cs="Times New Roman"/>
                    <w:sz w:val="28"/>
                    <w:szCs w:val="28"/>
                  </w:rPr>
                </w:pPr>
                <w:r>
                  <w:rPr>
                    <w:rFonts w:ascii="Times New Roman" w:hAnsi="Times New Roman" w:cs="Times New Roman" w:hint="eastAsia"/>
                    <w:sz w:val="28"/>
                    <w:szCs w:val="28"/>
                  </w:rPr>
                  <w:t>—</w:t>
                </w:r>
                <w:r w:rsidR="00636839">
                  <w:rPr>
                    <w:rFonts w:ascii="Times New Roman" w:hAnsi="Times New Roman" w:cs="Times New Roman"/>
                    <w:sz w:val="28"/>
                    <w:szCs w:val="28"/>
                  </w:rPr>
                  <w:fldChar w:fldCharType="begin"/>
                </w:r>
                <w:r>
                  <w:rPr>
                    <w:rFonts w:ascii="Times New Roman" w:hAnsi="Times New Roman" w:cs="Times New Roman"/>
                    <w:sz w:val="28"/>
                    <w:szCs w:val="28"/>
                  </w:rPr>
                  <w:instrText xml:space="preserve"> PAGE  \* MERGEFORMAT </w:instrText>
                </w:r>
                <w:r w:rsidR="00636839">
                  <w:rPr>
                    <w:rFonts w:ascii="Times New Roman" w:hAnsi="Times New Roman" w:cs="Times New Roman"/>
                    <w:sz w:val="28"/>
                    <w:szCs w:val="28"/>
                  </w:rPr>
                  <w:fldChar w:fldCharType="separate"/>
                </w:r>
                <w:r w:rsidR="00300AE5">
                  <w:rPr>
                    <w:rFonts w:ascii="Times New Roman" w:hAnsi="Times New Roman" w:cs="Times New Roman"/>
                    <w:noProof/>
                    <w:sz w:val="28"/>
                    <w:szCs w:val="28"/>
                  </w:rPr>
                  <w:t>6</w:t>
                </w:r>
                <w:r w:rsidR="00636839">
                  <w:rPr>
                    <w:rFonts w:ascii="Times New Roman" w:hAnsi="Times New Roman" w:cs="Times New Roman"/>
                    <w:sz w:val="28"/>
                    <w:szCs w:val="28"/>
                  </w:rPr>
                  <w:fldChar w:fldCharType="end"/>
                </w:r>
                <w:r>
                  <w:rPr>
                    <w:rFonts w:ascii="Times New Roman" w:hAnsi="Times New Roman" w:cs="Times New Roman" w:hint="eastAsia"/>
                    <w:sz w:val="28"/>
                    <w:szCs w:val="28"/>
                  </w:rPr>
                  <w:t xml:space="preserve"> </w:t>
                </w:r>
                <w:r>
                  <w:rPr>
                    <w:rFonts w:ascii="Times New Roman" w:hAnsi="Times New Roman" w:cs="Times New Roman" w:hint="eastAsia"/>
                    <w:sz w:val="28"/>
                    <w:szCs w:val="28"/>
                  </w:rPr>
                  <w:t>—</w:t>
                </w:r>
              </w:p>
            </w:txbxContent>
          </v:textbox>
          <w10:wrap anchorx="margin"/>
        </v:rect>
      </w:pic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6839" w:rsidRDefault="00442C73">
    <w:pPr>
      <w:pStyle w:val="a5"/>
      <w:ind w:right="339"/>
      <w:jc w:val="right"/>
      <w:rPr>
        <w:sz w:val="28"/>
      </w:rPr>
    </w:pPr>
    <w:r>
      <w:rPr>
        <w:sz w:val="28"/>
      </w:rPr>
      <w:pict>
        <v:rect id="文本框 11" o:spid="_x0000_s2051" style="position:absolute;left:0;text-align:left;margin-left:0;margin-top:0;width:2in;height:2in;z-index:251660288;mso-wrap-style:none;mso-position-horizontal:center;mso-position-horizontal-relative:margin"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" filled="f" stroked="f">
          <v:textbox style="mso-fit-shape-to-text:t" inset="0,0,0,0">
            <w:txbxContent>
              <w:p w:rsidR="00636839" w:rsidRDefault="001011B0">
                <w:pPr>
                  <w:pStyle w:val="a5"/>
                  <w:rPr>
                    <w:rFonts w:ascii="Times New Roman" w:hAnsi="Times New Roman" w:cs="Times New Roman"/>
                    <w:sz w:val="28"/>
                    <w:szCs w:val="28"/>
                  </w:rPr>
                </w:pPr>
                <w:r>
                  <w:rPr>
                    <w:rFonts w:ascii="Times New Roman" w:hAnsi="Times New Roman" w:cs="Times New Roman" w:hint="eastAsia"/>
                    <w:sz w:val="28"/>
                    <w:szCs w:val="28"/>
                  </w:rPr>
                  <w:t>—</w:t>
                </w:r>
                <w:r w:rsidR="00636839">
                  <w:rPr>
                    <w:rFonts w:ascii="Times New Roman" w:hAnsi="Times New Roman" w:cs="Times New Roman"/>
                    <w:sz w:val="28"/>
                    <w:szCs w:val="28"/>
                  </w:rPr>
                  <w:fldChar w:fldCharType="begin"/>
                </w:r>
                <w:r>
                  <w:rPr>
                    <w:rFonts w:ascii="Times New Roman" w:hAnsi="Times New Roman" w:cs="Times New Roman"/>
                    <w:sz w:val="28"/>
                    <w:szCs w:val="28"/>
                  </w:rPr>
                  <w:instrText xml:space="preserve"> PAGE  \* MERGEFORMAT </w:instrText>
                </w:r>
                <w:r w:rsidR="00636839">
                  <w:rPr>
                    <w:rFonts w:ascii="Times New Roman" w:hAnsi="Times New Roman" w:cs="Times New Roman"/>
                    <w:sz w:val="28"/>
                    <w:szCs w:val="28"/>
                  </w:rPr>
                  <w:fldChar w:fldCharType="separate"/>
                </w:r>
                <w:r w:rsidR="00300AE5">
                  <w:rPr>
                    <w:rFonts w:ascii="Times New Roman" w:hAnsi="Times New Roman" w:cs="Times New Roman"/>
                    <w:noProof/>
                    <w:sz w:val="28"/>
                    <w:szCs w:val="28"/>
                  </w:rPr>
                  <w:t>12</w:t>
                </w:r>
                <w:r w:rsidR="00636839">
                  <w:rPr>
                    <w:rFonts w:ascii="Times New Roman" w:hAnsi="Times New Roman" w:cs="Times New Roman"/>
                    <w:sz w:val="28"/>
                    <w:szCs w:val="28"/>
                  </w:rPr>
                  <w:fldChar w:fldCharType="end"/>
                </w:r>
                <w:r>
                  <w:rPr>
                    <w:rFonts w:ascii="Times New Roman" w:hAnsi="Times New Roman" w:cs="Times New Roman" w:hint="eastAsia"/>
                    <w:sz w:val="28"/>
                    <w:szCs w:val="28"/>
                  </w:rPr>
                  <w:t xml:space="preserve"> </w:t>
                </w:r>
                <w:r>
                  <w:rPr>
                    <w:rFonts w:ascii="Times New Roman" w:hAnsi="Times New Roman" w:cs="Times New Roman" w:hint="eastAsia"/>
                    <w:sz w:val="28"/>
                    <w:szCs w:val="28"/>
                  </w:rPr>
                  <w:t>—</w:t>
                </w:r>
              </w:p>
            </w:txbxContent>
          </v:textbox>
          <w10:wrap anchorx="margin"/>
        </v:rect>
      </w:pic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42C73" w:rsidRDefault="00442C73" w:rsidP="00636839">
      <w:r>
        <w:separator/>
      </w:r>
    </w:p>
  </w:footnote>
  <w:footnote w:type="continuationSeparator" w:id="0">
    <w:p w:rsidR="00442C73" w:rsidRDefault="00442C73" w:rsidP="0063683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36839" w:rsidRDefault="00636839">
    <w:pPr>
      <w:pStyle w:val="a6"/>
      <w:pBdr>
        <w:bottom w:val="none" w:sz="0" w:space="0" w:color="auto"/>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8"/>
  <w:embedTrueTypeFonts/>
  <w:bordersDoNotSurroundHeader/>
  <w:bordersDoNotSurroundFooter/>
  <w:proofState w:spelling="clean" w:grammar="clean"/>
  <w:defaultTabStop w:val="420"/>
  <w:drawingGridHorizontalSpacing w:val="105"/>
  <w:drawingGridVerticalSpacing w:val="156"/>
  <w:noPunctuationKerning/>
  <w:characterSpacingControl w:val="compressPunctuation"/>
  <w:hdrShapeDefaults>
    <o:shapedefaults v:ext="edit" spidmax="2052"/>
    <o:shapelayout v:ext="edit">
      <o:idmap v:ext="edit" data="2"/>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A04BEB"/>
    <w:rsid w:val="000A4DC0"/>
    <w:rsid w:val="001011B0"/>
    <w:rsid w:val="00183698"/>
    <w:rsid w:val="0027380B"/>
    <w:rsid w:val="002A7C1B"/>
    <w:rsid w:val="00300AE5"/>
    <w:rsid w:val="003718AA"/>
    <w:rsid w:val="00442C73"/>
    <w:rsid w:val="004B3718"/>
    <w:rsid w:val="004D083A"/>
    <w:rsid w:val="00505C01"/>
    <w:rsid w:val="00636839"/>
    <w:rsid w:val="00914460"/>
    <w:rsid w:val="00A04BEB"/>
    <w:rsid w:val="00AF2E5F"/>
    <w:rsid w:val="0B886A00"/>
    <w:rsid w:val="12292A95"/>
    <w:rsid w:val="362A6E50"/>
    <w:rsid w:val="3F92318F"/>
    <w:rsid w:val="45A92B21"/>
    <w:rsid w:val="4AD00A29"/>
    <w:rsid w:val="4B872522"/>
    <w:rsid w:val="5CF467B1"/>
    <w:rsid w:val="617234CF"/>
    <w:rsid w:val="69D844F9"/>
    <w:rsid w:val="6F0F7B53"/>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2"/>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qFormat="1"/>
    <w:lsdException w:name="footer" w:uiPriority="99" w:qFormat="1"/>
    <w:lsdException w:name="caption" w:semiHidden="1" w:unhideWhenUsed="1" w:qFormat="1"/>
    <w:lsdException w:name="page number" w:qFormat="1"/>
    <w:lsdException w:name="Title" w:qFormat="1"/>
    <w:lsdException w:name="Default Paragraph Font" w:semiHidden="1" w:uiPriority="1" w:unhideWhenUsed="1"/>
    <w:lsdException w:name="Body Text" w:uiPriority="99" w:qFormat="1"/>
    <w:lsdException w:name="Subtitle" w:qFormat="1"/>
    <w:lsdException w:name="Hyperlink" w:uiPriority="99" w:qFormat="1"/>
    <w:lsdException w:name="Strong" w:qFormat="1"/>
    <w:lsdException w:name="Emphasis" w:qFormat="1"/>
    <w:lsdException w:name="HTML Top of Form" w:semiHidden="1" w:uiPriority="99" w:unhideWhenUsed="1"/>
    <w:lsdException w:name="HTML Bottom of Form" w:semiHidden="1" w:uiPriority="99" w:unhideWhenUsed="1"/>
    <w:lsdException w:name="Normal (Web)" w:uiPriority="99" w:qFormat="1"/>
    <w:lsdException w:name="Normal Table" w:semiHidden="1" w:uiPriority="99"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Balloon Text" w:uiPriority="99" w:qFormat="1"/>
    <w:lsdException w:name="Table Grid" w:uiPriority="59" w:qFormat="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next w:val="a0"/>
    <w:qFormat/>
    <w:rsid w:val="00636839"/>
    <w:pPr>
      <w:widowControl w:val="0"/>
      <w:jc w:val="both"/>
    </w:pPr>
    <w:rPr>
      <w:rFonts w:ascii="Calibri" w:hAnsi="Calibri" w:cs="宋体"/>
      <w:kern w:val="2"/>
      <w:sz w:val="21"/>
      <w:szCs w:val="22"/>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Body Text"/>
    <w:basedOn w:val="a"/>
    <w:next w:val="a"/>
    <w:uiPriority w:val="99"/>
    <w:qFormat/>
    <w:rsid w:val="00636839"/>
    <w:pPr>
      <w:spacing w:after="120"/>
    </w:pPr>
    <w:rPr>
      <w:rFonts w:cs="Calibri"/>
      <w:szCs w:val="21"/>
    </w:rPr>
  </w:style>
  <w:style w:type="paragraph" w:styleId="a4">
    <w:name w:val="Balloon Text"/>
    <w:basedOn w:val="a"/>
    <w:link w:val="Char"/>
    <w:uiPriority w:val="99"/>
    <w:qFormat/>
    <w:rsid w:val="00636839"/>
    <w:rPr>
      <w:sz w:val="18"/>
      <w:szCs w:val="18"/>
    </w:rPr>
  </w:style>
  <w:style w:type="paragraph" w:styleId="a5">
    <w:name w:val="footer"/>
    <w:basedOn w:val="a"/>
    <w:uiPriority w:val="99"/>
    <w:qFormat/>
    <w:rsid w:val="00636839"/>
    <w:pPr>
      <w:tabs>
        <w:tab w:val="center" w:pos="4153"/>
        <w:tab w:val="right" w:pos="8306"/>
      </w:tabs>
      <w:snapToGrid w:val="0"/>
      <w:jc w:val="left"/>
    </w:pPr>
    <w:rPr>
      <w:sz w:val="18"/>
    </w:rPr>
  </w:style>
  <w:style w:type="paragraph" w:styleId="a6">
    <w:name w:val="header"/>
    <w:basedOn w:val="a"/>
    <w:uiPriority w:val="99"/>
    <w:qFormat/>
    <w:rsid w:val="00636839"/>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paragraph" w:styleId="a7">
    <w:name w:val="Normal (Web)"/>
    <w:basedOn w:val="a"/>
    <w:uiPriority w:val="99"/>
    <w:qFormat/>
    <w:rsid w:val="00636839"/>
    <w:pPr>
      <w:spacing w:beforeAutospacing="1" w:afterAutospacing="1"/>
      <w:jc w:val="left"/>
    </w:pPr>
    <w:rPr>
      <w:rFonts w:cs="Times New Roman"/>
      <w:kern w:val="0"/>
      <w:sz w:val="24"/>
    </w:rPr>
  </w:style>
  <w:style w:type="table" w:styleId="a8">
    <w:name w:val="Table Grid"/>
    <w:basedOn w:val="a2"/>
    <w:uiPriority w:val="59"/>
    <w:qFormat/>
    <w:rsid w:val="00636839"/>
    <w:pPr>
      <w:widowControl w:val="0"/>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9">
    <w:name w:val="page number"/>
    <w:basedOn w:val="a1"/>
    <w:qFormat/>
    <w:rsid w:val="00636839"/>
  </w:style>
  <w:style w:type="character" w:styleId="aa">
    <w:name w:val="Hyperlink"/>
    <w:basedOn w:val="a1"/>
    <w:uiPriority w:val="99"/>
    <w:qFormat/>
    <w:rsid w:val="00636839"/>
    <w:rPr>
      <w:color w:val="0000FF"/>
      <w:u w:val="single"/>
    </w:rPr>
  </w:style>
  <w:style w:type="paragraph" w:customStyle="1" w:styleId="p">
    <w:name w:val="p"/>
    <w:basedOn w:val="a"/>
    <w:qFormat/>
    <w:rsid w:val="00636839"/>
    <w:pPr>
      <w:widowControl/>
      <w:spacing w:before="100" w:beforeAutospacing="1" w:after="100" w:afterAutospacing="1"/>
      <w:jc w:val="left"/>
    </w:pPr>
    <w:rPr>
      <w:rFonts w:cs="Times New Roman"/>
      <w:kern w:val="0"/>
      <w:sz w:val="24"/>
    </w:rPr>
  </w:style>
  <w:style w:type="character" w:customStyle="1" w:styleId="Char">
    <w:name w:val="批注框文本 Char"/>
    <w:basedOn w:val="a1"/>
    <w:link w:val="a4"/>
    <w:uiPriority w:val="99"/>
    <w:qFormat/>
    <w:rsid w:val="00636839"/>
    <w:rPr>
      <w:rFonts w:ascii="Calibri" w:eastAsia="宋体" w:hAnsi="Calibri" w:cs="宋体"/>
      <w:kern w:val="2"/>
      <w:sz w:val="18"/>
      <w:szCs w:val="18"/>
    </w:rPr>
  </w:style>
  <w:style w:type="character" w:customStyle="1" w:styleId="font51">
    <w:name w:val="font51"/>
    <w:basedOn w:val="a1"/>
    <w:qFormat/>
    <w:rsid w:val="00636839"/>
    <w:rPr>
      <w:rFonts w:ascii="方正小标宋简体" w:eastAsia="方正小标宋简体" w:hAnsi="方正小标宋简体" w:cs="方正小标宋简体" w:hint="eastAsia"/>
      <w:color w:val="auto"/>
      <w:sz w:val="28"/>
      <w:szCs w:val="28"/>
      <w:u w:val="single"/>
    </w:rPr>
  </w:style>
  <w:style w:type="character" w:customStyle="1" w:styleId="font61">
    <w:name w:val="font61"/>
    <w:basedOn w:val="a1"/>
    <w:qFormat/>
    <w:rsid w:val="00636839"/>
    <w:rPr>
      <w:rFonts w:ascii="方正小标宋简体" w:eastAsia="方正小标宋简体" w:hAnsi="方正小标宋简体" w:cs="方正小标宋简体" w:hint="eastAsia"/>
      <w:color w:val="auto"/>
      <w:sz w:val="28"/>
      <w:szCs w:val="28"/>
      <w:u w:val="non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eader" Target="header1.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3" Type="http://schemas.openxmlformats.org/officeDocument/2006/relationships/font" Target="fonts/font3.odttf"/><Relationship Id="rId7" Type="http://schemas.openxmlformats.org/officeDocument/2006/relationships/font" Target="fonts/font7.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customShpInfo spid="_x0000_s1027"/>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12</Pages>
  <Words>849</Words>
  <Characters>4841</Characters>
  <Application>Microsoft Office Word</Application>
  <DocSecurity>0</DocSecurity>
  <Lines>40</Lines>
  <Paragraphs>11</Paragraphs>
  <ScaleCrop>false</ScaleCrop>
  <Company>xt256.com</Company>
  <LinksUpToDate>false</LinksUpToDate>
  <CharactersWithSpaces>5679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xt256.com</dc:creator>
  <cp:lastModifiedBy>Windows 用户</cp:lastModifiedBy>
  <cp:revision>3</cp:revision>
  <cp:lastPrinted>2021-06-07T02:43:00Z</cp:lastPrinted>
  <dcterms:created xsi:type="dcterms:W3CDTF">2021-06-07T02:47:00Z</dcterms:created>
  <dcterms:modified xsi:type="dcterms:W3CDTF">2021-12-16T02:34:00Z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2052-11.1.0.10495</vt:lpwstr>
  </property>
  <property fmtid="{D5CDD505-2E9C-101B-9397-08002B2CF9AE}" pid="3" name="ICV">
    <vt:lpwstr>04CC84E8D013427A846B994D5D58F540</vt:lpwstr>
  </property>
  <property fmtid="{D5CDD505-2E9C-101B-9397-08002B2CF9AE}" pid="4" name="KSOSaveFontToCloudKey">
    <vt:lpwstr>382669684_embed</vt:lpwstr>
  </property>
</Properties>
</file>