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djustRightInd w:val="0"/>
        <w:snapToGrid w:val="0"/>
        <w:spacing w:line="700" w:lineRule="exact"/>
        <w:jc w:val="center"/>
        <w:rPr>
          <w:rFonts w:ascii="方正小标宋_GBK" w:hAnsi="Times New Roman" w:eastAsia="方正小标宋_GBK"/>
          <w:kern w:val="0"/>
          <w:sz w:val="44"/>
          <w:szCs w:val="44"/>
        </w:rPr>
      </w:pPr>
      <w:r>
        <w:rPr>
          <w:rFonts w:hint="eastAsia" w:ascii="方正小标宋_GBK" w:hAnsi="Times New Roman" w:eastAsia="方正小标宋_GBK"/>
          <w:kern w:val="0"/>
          <w:sz w:val="44"/>
          <w:szCs w:val="44"/>
        </w:rPr>
        <w:t>202</w:t>
      </w:r>
      <w:r>
        <w:rPr>
          <w:rFonts w:hint="eastAsia" w:ascii="方正小标宋_GBK" w:hAnsi="Times New Roman" w:eastAsia="方正小标宋_GBK"/>
          <w:kern w:val="0"/>
          <w:sz w:val="44"/>
          <w:szCs w:val="44"/>
          <w:lang w:val="en-US" w:eastAsia="zh-CN"/>
        </w:rPr>
        <w:t>1</w:t>
      </w:r>
      <w:r>
        <w:rPr>
          <w:rFonts w:hint="eastAsia" w:ascii="方正小标宋_GBK" w:hAnsi="Times New Roman" w:eastAsia="方正小标宋_GBK"/>
          <w:kern w:val="0"/>
          <w:sz w:val="44"/>
          <w:szCs w:val="44"/>
        </w:rPr>
        <w:t>年度体育彩票公益金资助项目</w:t>
      </w:r>
    </w:p>
    <w:p>
      <w:pPr>
        <w:widowControl/>
        <w:adjustRightInd w:val="0"/>
        <w:snapToGrid w:val="0"/>
        <w:spacing w:line="700" w:lineRule="exact"/>
        <w:ind w:firstLine="352" w:firstLineChars="100"/>
        <w:jc w:val="both"/>
        <w:rPr>
          <w:rFonts w:hint="eastAsia" w:ascii="方正小标宋_GBK" w:hAnsi="Times New Roman" w:eastAsia="方正小标宋_GBK"/>
          <w:kern w:val="0"/>
          <w:sz w:val="36"/>
          <w:szCs w:val="36"/>
          <w:lang w:val="en-US" w:eastAsia="zh-CN"/>
        </w:rPr>
      </w:pPr>
      <w:r>
        <w:rPr>
          <w:rFonts w:hint="eastAsia" w:ascii="方正小标宋_GBK" w:hAnsi="Times New Roman" w:eastAsia="方正小标宋_GBK"/>
          <w:kern w:val="0"/>
          <w:sz w:val="36"/>
          <w:szCs w:val="36"/>
          <w:lang w:val="en-US" w:eastAsia="zh-CN"/>
        </w:rPr>
        <w:t>（连云港市赣榆区全民健身中心、游泳馆维修费用）</w:t>
      </w:r>
    </w:p>
    <w:p>
      <w:pPr>
        <w:widowControl/>
        <w:adjustRightInd w:val="0"/>
        <w:snapToGrid w:val="0"/>
        <w:spacing w:line="700" w:lineRule="exact"/>
        <w:jc w:val="center"/>
        <w:rPr>
          <w:rFonts w:hint="eastAsia" w:ascii="方正小标宋_GBK" w:hAnsi="Times New Roman" w:eastAsia="方正小标宋_GBK"/>
          <w:kern w:val="0"/>
          <w:sz w:val="44"/>
          <w:szCs w:val="44"/>
        </w:rPr>
      </w:pPr>
      <w:r>
        <w:rPr>
          <w:rFonts w:hint="eastAsia" w:ascii="方正小标宋_GBK" w:hAnsi="Times New Roman" w:eastAsia="方正小标宋_GBK"/>
          <w:kern w:val="0"/>
          <w:sz w:val="44"/>
          <w:szCs w:val="44"/>
          <w:lang w:val="en-US" w:eastAsia="zh-CN"/>
        </w:rPr>
        <w:t>宣传公告</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25" w:lineRule="atLeast"/>
        <w:ind w:left="0" w:right="0" w:firstLine="480"/>
        <w:jc w:val="left"/>
        <w:rPr>
          <w:rFonts w:hint="eastAsia" w:ascii="方正黑体_GBK" w:hAnsi="Times New Roman" w:eastAsia="方正黑体_GBK" w:cs="Times New Roman"/>
          <w:kern w:val="0"/>
          <w:sz w:val="32"/>
          <w:szCs w:val="32"/>
          <w:lang w:val="en-US" w:eastAsia="zh-CN" w:bidi="ar-SA"/>
        </w:rPr>
      </w:pPr>
      <w:r>
        <w:rPr>
          <w:rFonts w:hint="eastAsia" w:ascii="方正黑体_GBK" w:hAnsi="Times New Roman" w:eastAsia="方正黑体_GBK" w:cs="Times New Roman"/>
          <w:kern w:val="0"/>
          <w:sz w:val="32"/>
          <w:szCs w:val="32"/>
          <w:lang w:val="en-US" w:eastAsia="zh-CN" w:bidi="ar-SA"/>
        </w:rPr>
        <w:t>一、项目</w:t>
      </w:r>
      <w:r>
        <w:rPr>
          <w:rFonts w:hint="eastAsia" w:ascii="方正黑体_GBK" w:hAnsi="Times New Roman" w:eastAsia="方正黑体_GBK" w:cs="Times New Roman"/>
          <w:kern w:val="0"/>
          <w:sz w:val="32"/>
          <w:szCs w:val="32"/>
          <w:lang w:val="en-US" w:eastAsia="zh-CN" w:bidi="ar-SA"/>
        </w:rPr>
        <w:t>实施单位公益金宣传计划和实施方案</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25" w:lineRule="atLeast"/>
        <w:ind w:left="0" w:right="0" w:firstLine="480"/>
        <w:jc w:val="left"/>
        <w:rPr>
          <w:rFonts w:hint="eastAsia" w:ascii="方正黑体_GBK" w:hAnsi="Times New Roman" w:eastAsia="方正黑体_GBK" w:cs="Times New Roman"/>
          <w:kern w:val="0"/>
          <w:sz w:val="32"/>
          <w:szCs w:val="32"/>
          <w:lang w:val="en-US" w:eastAsia="zh-CN" w:bidi="ar-SA"/>
        </w:rPr>
      </w:pPr>
      <w:r>
        <w:rPr>
          <w:rFonts w:hint="eastAsia" w:ascii="方正黑体_GBK" w:hAnsi="Times New Roman" w:eastAsia="方正黑体_GBK" w:cs="Times New Roman"/>
          <w:kern w:val="0"/>
          <w:sz w:val="32"/>
          <w:szCs w:val="32"/>
          <w:lang w:val="en-US" w:eastAsia="zh-CN" w:bidi="ar-SA"/>
        </w:rPr>
        <w:t>　　（一）宣传计划</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25" w:lineRule="atLeast"/>
        <w:ind w:left="0" w:right="0" w:firstLine="480"/>
        <w:jc w:val="left"/>
        <w:rPr>
          <w:rFonts w:hint="eastAsia" w:ascii="方正黑体_GBK" w:hAnsi="Times New Roman" w:eastAsia="方正黑体_GBK" w:cs="Times New Roman"/>
          <w:kern w:val="0"/>
          <w:sz w:val="32"/>
          <w:szCs w:val="32"/>
          <w:lang w:val="en-US" w:eastAsia="zh-CN" w:bidi="ar-SA"/>
        </w:rPr>
      </w:pPr>
      <w:r>
        <w:rPr>
          <w:rFonts w:hint="eastAsia" w:ascii="方正黑体_GBK" w:hAnsi="Times New Roman" w:eastAsia="方正黑体_GBK" w:cs="Times New Roman"/>
          <w:kern w:val="0"/>
          <w:sz w:val="32"/>
          <w:szCs w:val="32"/>
          <w:lang w:val="en-US" w:eastAsia="zh-CN" w:bidi="ar-SA"/>
        </w:rPr>
        <w:t>　　充分利用体彩公益金，开展全民健身中心、游泳馆室内消防设施改造提升建设，改造提升后的场所，向社会广大健身爱好者展示良好的场所安全环境，保障人民身体及财产的安全性。</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25" w:lineRule="atLeast"/>
        <w:ind w:left="0" w:right="0" w:firstLine="480"/>
        <w:jc w:val="left"/>
        <w:rPr>
          <w:rFonts w:hint="eastAsia" w:ascii="方正黑体_GBK" w:hAnsi="Times New Roman" w:eastAsia="方正黑体_GBK" w:cs="Times New Roman"/>
          <w:kern w:val="0"/>
          <w:sz w:val="32"/>
          <w:szCs w:val="32"/>
          <w:lang w:val="en-US" w:eastAsia="zh-CN" w:bidi="ar-SA"/>
        </w:rPr>
      </w:pPr>
      <w:r>
        <w:rPr>
          <w:rFonts w:hint="eastAsia" w:ascii="方正黑体_GBK" w:hAnsi="Times New Roman" w:eastAsia="方正黑体_GBK" w:cs="Times New Roman"/>
          <w:kern w:val="0"/>
          <w:sz w:val="32"/>
          <w:szCs w:val="32"/>
          <w:lang w:val="en-US" w:eastAsia="zh-CN" w:bidi="ar-SA"/>
        </w:rPr>
        <w:t>　　（二）实施方案</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25" w:lineRule="atLeast"/>
        <w:ind w:left="0" w:right="0" w:firstLine="480"/>
        <w:jc w:val="left"/>
        <w:rPr>
          <w:rFonts w:hint="eastAsia" w:ascii="方正黑体_GBK" w:hAnsi="Times New Roman" w:eastAsia="方正黑体_GBK" w:cs="Times New Roman"/>
          <w:kern w:val="0"/>
          <w:sz w:val="32"/>
          <w:szCs w:val="32"/>
          <w:lang w:val="en-US" w:eastAsia="zh-CN" w:bidi="ar-SA"/>
        </w:rPr>
      </w:pPr>
      <w:r>
        <w:rPr>
          <w:rFonts w:hint="eastAsia" w:ascii="方正黑体_GBK" w:hAnsi="Times New Roman" w:eastAsia="方正黑体_GBK" w:cs="Times New Roman"/>
          <w:kern w:val="0"/>
          <w:sz w:val="32"/>
          <w:szCs w:val="32"/>
          <w:lang w:val="en-US" w:eastAsia="zh-CN" w:bidi="ar-SA"/>
        </w:rPr>
        <w:t>本建筑于2010年建成投入使用。由于本建筑为人员密集场所，消防设施配置不全，部分消防设施老化，且有地方出现设备损坏；由于消防设施工程中存在消防设备损坏、管道老化，影响了消防设施的使用功能；存在极大的安全隐患，现有设施无法满足及时巡检、报警、联动功能，对人身安全存在一定的威胁。一旦发生火灾时，不利于人员及时发现，不利于安全工作统一部署实施。为了有效发挥消防设备的有利性，对以上楼层进行改造完成后可有效提升消防设施的使用功能。一旦发生火情，可以准确掌握火灾信息和位置，发挥消防设施应有的保护功能，达到防灾，减灾的目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25" w:lineRule="atLeast"/>
        <w:ind w:left="0" w:right="0" w:firstLine="480"/>
        <w:jc w:val="left"/>
        <w:rPr>
          <w:rFonts w:hint="eastAsia" w:ascii="方正黑体_GBK" w:hAnsi="Times New Roman" w:eastAsia="方正黑体_GBK" w:cs="Times New Roman"/>
          <w:kern w:val="0"/>
          <w:sz w:val="32"/>
          <w:szCs w:val="32"/>
          <w:lang w:val="en-US" w:eastAsia="zh-CN" w:bidi="ar-SA"/>
        </w:rPr>
      </w:pPr>
      <w:r>
        <w:rPr>
          <w:rFonts w:hint="eastAsia" w:ascii="方正黑体_GBK" w:hAnsi="Times New Roman" w:eastAsia="方正黑体_GBK" w:cs="Times New Roman"/>
          <w:kern w:val="0"/>
          <w:sz w:val="32"/>
          <w:szCs w:val="32"/>
          <w:lang w:val="en-US" w:eastAsia="zh-CN" w:bidi="ar-SA"/>
        </w:rPr>
        <w:t>本工程中的火灾自动报警系统采用的电子产品生产厂家为海湾安全技术有限公司。采用GST-5000型的火灾报警控制器。全民健身中心及游泳馆与体育馆共同使用一个泵房。火灾自动报警系统、防排烟系统、应急照明系统都是独立系统。由于部分消防设施年限过长及自动报警系统、没有投入正常运行导致系统瘫痪。现在系统处于非正常工作状态，存在极其严重的消防安全隐患，给场所的安全环境带来了不可预知的隐患问题。</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25" w:lineRule="atLeast"/>
        <w:ind w:left="0" w:right="0" w:firstLine="480"/>
        <w:jc w:val="left"/>
        <w:rPr>
          <w:rFonts w:hint="eastAsia" w:ascii="方正黑体_GBK" w:hAnsi="Times New Roman" w:eastAsia="方正黑体_GBK" w:cs="Times New Roman"/>
          <w:kern w:val="0"/>
          <w:sz w:val="32"/>
          <w:szCs w:val="32"/>
          <w:lang w:val="en-US" w:eastAsia="zh-CN" w:bidi="ar-SA"/>
        </w:rPr>
      </w:pPr>
      <w:r>
        <w:rPr>
          <w:rFonts w:hint="eastAsia" w:ascii="方正黑体_GBK" w:hAnsi="Times New Roman" w:eastAsia="方正黑体_GBK" w:cs="Times New Roman"/>
          <w:kern w:val="0"/>
          <w:sz w:val="32"/>
          <w:szCs w:val="32"/>
          <w:lang w:val="en-US" w:eastAsia="zh-CN" w:bidi="ar-SA"/>
        </w:rPr>
        <w:t>公益金资助项目信息公布情况</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25" w:lineRule="atLeast"/>
        <w:ind w:left="0" w:right="0" w:firstLine="480"/>
        <w:jc w:val="left"/>
        <w:rPr>
          <w:rFonts w:hint="eastAsia" w:ascii="方正黑体_GBK" w:hAnsi="Times New Roman" w:eastAsia="方正黑体_GBK" w:cs="Times New Roman"/>
          <w:kern w:val="0"/>
          <w:sz w:val="32"/>
          <w:szCs w:val="32"/>
          <w:lang w:val="en-US" w:eastAsia="zh-CN" w:bidi="ar-SA"/>
        </w:rPr>
      </w:pPr>
      <w:r>
        <w:rPr>
          <w:rFonts w:hint="eastAsia" w:ascii="方正黑体_GBK" w:hAnsi="Times New Roman" w:eastAsia="方正黑体_GBK" w:cs="Times New Roman"/>
          <w:kern w:val="0"/>
          <w:sz w:val="32"/>
          <w:szCs w:val="32"/>
          <w:lang w:val="en-US" w:eastAsia="zh-CN" w:bidi="ar-SA"/>
        </w:rPr>
        <w:t>（一）项目名称</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25" w:lineRule="atLeast"/>
        <w:ind w:left="0" w:right="0" w:firstLine="480"/>
        <w:jc w:val="left"/>
        <w:rPr>
          <w:rFonts w:hint="eastAsia" w:ascii="方正黑体_GBK" w:hAnsi="Times New Roman" w:eastAsia="方正黑体_GBK" w:cs="Times New Roman"/>
          <w:kern w:val="0"/>
          <w:sz w:val="32"/>
          <w:szCs w:val="32"/>
          <w:lang w:val="en-US" w:eastAsia="zh-CN" w:bidi="ar-SA"/>
        </w:rPr>
      </w:pPr>
      <w:r>
        <w:rPr>
          <w:rFonts w:hint="eastAsia" w:ascii="方正黑体_GBK" w:hAnsi="Times New Roman" w:eastAsia="方正黑体_GBK" w:cs="Times New Roman"/>
          <w:kern w:val="0"/>
          <w:sz w:val="32"/>
          <w:szCs w:val="32"/>
          <w:lang w:val="en-US" w:eastAsia="zh-CN" w:bidi="ar-SA"/>
        </w:rPr>
        <w:t>赣榆区全民健身中心、游泳馆消防维修改造提升项目</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25" w:lineRule="atLeast"/>
        <w:ind w:left="0" w:right="0" w:firstLine="480"/>
        <w:jc w:val="left"/>
        <w:rPr>
          <w:rFonts w:hint="eastAsia" w:ascii="方正黑体_GBK" w:hAnsi="Times New Roman" w:eastAsia="方正黑体_GBK" w:cs="Times New Roman"/>
          <w:kern w:val="0"/>
          <w:sz w:val="32"/>
          <w:szCs w:val="32"/>
          <w:lang w:val="en-US" w:eastAsia="zh-CN" w:bidi="ar-SA"/>
        </w:rPr>
      </w:pPr>
      <w:r>
        <w:rPr>
          <w:rFonts w:hint="eastAsia" w:ascii="方正黑体_GBK" w:hAnsi="Times New Roman" w:eastAsia="方正黑体_GBK" w:cs="Times New Roman"/>
          <w:kern w:val="0"/>
          <w:sz w:val="32"/>
          <w:szCs w:val="32"/>
          <w:lang w:val="en-US" w:eastAsia="zh-CN" w:bidi="ar-SA"/>
        </w:rPr>
        <w:t>（二）项目单位</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25" w:lineRule="atLeast"/>
        <w:ind w:left="0" w:right="0" w:firstLine="480"/>
        <w:jc w:val="left"/>
        <w:rPr>
          <w:rFonts w:hint="eastAsia" w:ascii="方正黑体_GBK" w:hAnsi="Times New Roman" w:eastAsia="方正黑体_GBK" w:cs="Times New Roman"/>
          <w:kern w:val="0"/>
          <w:sz w:val="32"/>
          <w:szCs w:val="32"/>
          <w:lang w:val="en-US" w:eastAsia="zh-CN" w:bidi="ar-SA"/>
        </w:rPr>
      </w:pPr>
      <w:r>
        <w:rPr>
          <w:rFonts w:hint="eastAsia" w:ascii="方正黑体_GBK" w:hAnsi="Times New Roman" w:eastAsia="方正黑体_GBK" w:cs="Times New Roman"/>
          <w:kern w:val="0"/>
          <w:sz w:val="32"/>
          <w:szCs w:val="32"/>
          <w:lang w:val="en-US" w:eastAsia="zh-CN" w:bidi="ar-SA"/>
        </w:rPr>
        <w:t>赣榆区文体广电和旅游局</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25" w:lineRule="atLeast"/>
        <w:ind w:left="0" w:right="0" w:firstLine="480"/>
        <w:jc w:val="left"/>
        <w:rPr>
          <w:rFonts w:hint="eastAsia" w:ascii="方正黑体_GBK" w:hAnsi="Times New Roman" w:eastAsia="方正黑体_GBK" w:cs="Times New Roman"/>
          <w:kern w:val="0"/>
          <w:sz w:val="32"/>
          <w:szCs w:val="32"/>
          <w:lang w:val="en-US" w:eastAsia="zh-CN" w:bidi="ar-SA"/>
        </w:rPr>
      </w:pPr>
      <w:r>
        <w:rPr>
          <w:rFonts w:hint="eastAsia" w:ascii="方正黑体_GBK" w:hAnsi="Times New Roman" w:eastAsia="方正黑体_GBK" w:cs="Times New Roman"/>
          <w:kern w:val="0"/>
          <w:sz w:val="32"/>
          <w:szCs w:val="32"/>
          <w:lang w:val="en-US" w:eastAsia="zh-CN" w:bidi="ar-SA"/>
        </w:rPr>
        <w:t>（三）资金额度</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25" w:lineRule="atLeast"/>
        <w:ind w:left="0" w:right="0" w:firstLine="480"/>
        <w:jc w:val="left"/>
        <w:rPr>
          <w:rFonts w:hint="eastAsia" w:ascii="方正黑体_GBK" w:hAnsi="Times New Roman" w:eastAsia="方正黑体_GBK" w:cs="Times New Roman"/>
          <w:kern w:val="0"/>
          <w:sz w:val="32"/>
          <w:szCs w:val="32"/>
          <w:lang w:val="en-US" w:eastAsia="zh-CN" w:bidi="ar-SA"/>
        </w:rPr>
      </w:pPr>
      <w:r>
        <w:rPr>
          <w:rFonts w:hint="eastAsia" w:ascii="方正黑体_GBK" w:hAnsi="Times New Roman" w:eastAsia="方正黑体_GBK" w:cs="Times New Roman"/>
          <w:kern w:val="0"/>
          <w:sz w:val="32"/>
          <w:szCs w:val="32"/>
          <w:lang w:val="en-US" w:eastAsia="zh-CN" w:bidi="ar-SA"/>
        </w:rPr>
        <w:t>　   90万元</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25" w:lineRule="atLeast"/>
        <w:ind w:left="0" w:right="0" w:firstLine="480"/>
        <w:jc w:val="left"/>
        <w:rPr>
          <w:rFonts w:hint="eastAsia" w:ascii="方正黑体_GBK" w:hAnsi="Times New Roman" w:eastAsia="方正黑体_GBK" w:cs="Times New Roman"/>
          <w:kern w:val="0"/>
          <w:sz w:val="32"/>
          <w:szCs w:val="32"/>
          <w:lang w:val="en-US" w:eastAsia="zh-CN" w:bidi="ar-SA"/>
        </w:rPr>
      </w:pPr>
      <w:r>
        <w:rPr>
          <w:rFonts w:hint="eastAsia" w:ascii="方正黑体_GBK" w:hAnsi="Times New Roman" w:eastAsia="方正黑体_GBK" w:cs="Times New Roman"/>
          <w:kern w:val="0"/>
          <w:sz w:val="32"/>
          <w:szCs w:val="32"/>
          <w:lang w:val="en-US" w:eastAsia="zh-CN" w:bidi="ar-SA"/>
        </w:rPr>
        <w:t>（四）项目联络人</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25" w:lineRule="atLeast"/>
        <w:ind w:left="0" w:right="0" w:firstLine="480"/>
        <w:jc w:val="left"/>
        <w:rPr>
          <w:rFonts w:hint="eastAsia" w:ascii="方正黑体_GBK" w:hAnsi="Times New Roman" w:eastAsia="方正黑体_GBK" w:cs="Times New Roman"/>
          <w:kern w:val="0"/>
          <w:sz w:val="32"/>
          <w:szCs w:val="32"/>
          <w:lang w:val="en-US" w:eastAsia="zh-CN" w:bidi="ar-SA"/>
        </w:rPr>
      </w:pPr>
      <w:r>
        <w:rPr>
          <w:rFonts w:hint="eastAsia" w:ascii="方正黑体_GBK" w:hAnsi="Times New Roman" w:eastAsia="方正黑体_GBK" w:cs="Times New Roman"/>
          <w:kern w:val="0"/>
          <w:sz w:val="32"/>
          <w:szCs w:val="32"/>
          <w:lang w:val="en-US" w:eastAsia="zh-CN" w:bidi="ar-SA"/>
        </w:rPr>
        <w:t>韩仲虎    18052325828</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25" w:lineRule="atLeast"/>
        <w:ind w:left="0" w:right="0" w:firstLine="480"/>
        <w:jc w:val="left"/>
        <w:rPr>
          <w:rFonts w:hint="eastAsia" w:ascii="方正黑体_GBK" w:hAnsi="Times New Roman" w:eastAsia="方正黑体_GBK" w:cs="Times New Roman"/>
          <w:kern w:val="0"/>
          <w:sz w:val="32"/>
          <w:szCs w:val="32"/>
          <w:lang w:val="en-US" w:eastAsia="zh-CN" w:bidi="ar-SA"/>
        </w:rPr>
      </w:pPr>
      <w:r>
        <w:rPr>
          <w:rFonts w:hint="eastAsia" w:ascii="方正黑体_GBK" w:hAnsi="Times New Roman" w:eastAsia="方正黑体_GBK" w:cs="Times New Roman"/>
          <w:kern w:val="0"/>
          <w:sz w:val="32"/>
          <w:szCs w:val="32"/>
          <w:lang w:val="en-US" w:eastAsia="zh-CN" w:bidi="ar-SA"/>
        </w:rPr>
        <w:t>（五）项目时间</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25" w:lineRule="atLeast"/>
        <w:ind w:left="0" w:right="0" w:firstLine="480"/>
        <w:jc w:val="left"/>
        <w:rPr>
          <w:rFonts w:hint="eastAsia" w:ascii="方正黑体_GBK" w:hAnsi="Times New Roman" w:eastAsia="方正黑体_GBK" w:cs="Times New Roman"/>
          <w:kern w:val="0"/>
          <w:sz w:val="32"/>
          <w:szCs w:val="32"/>
          <w:lang w:val="en-US" w:eastAsia="zh-CN" w:bidi="ar-SA"/>
        </w:rPr>
      </w:pPr>
      <w:r>
        <w:rPr>
          <w:rFonts w:hint="eastAsia" w:ascii="方正黑体_GBK" w:hAnsi="Times New Roman" w:eastAsia="方正黑体_GBK" w:cs="Times New Roman"/>
          <w:kern w:val="0"/>
          <w:sz w:val="32"/>
          <w:szCs w:val="32"/>
          <w:lang w:val="en-US" w:eastAsia="zh-CN" w:bidi="ar-SA"/>
        </w:rPr>
        <w:t>　　2021年1月至3月</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25" w:lineRule="atLeast"/>
        <w:ind w:left="0" w:right="0" w:firstLine="480"/>
        <w:jc w:val="left"/>
        <w:rPr>
          <w:rFonts w:hint="eastAsia" w:ascii="方正黑体_GBK" w:hAnsi="Times New Roman" w:eastAsia="方正黑体_GBK" w:cs="Times New Roman"/>
          <w:kern w:val="0"/>
          <w:sz w:val="32"/>
          <w:szCs w:val="32"/>
          <w:lang w:val="en-US" w:eastAsia="zh-CN" w:bidi="ar-SA"/>
        </w:rPr>
      </w:pPr>
      <w:r>
        <w:rPr>
          <w:rFonts w:hint="eastAsia" w:ascii="方正黑体_GBK" w:hAnsi="Times New Roman" w:eastAsia="方正黑体_GBK" w:cs="Times New Roman"/>
          <w:kern w:val="0"/>
          <w:sz w:val="32"/>
          <w:szCs w:val="32"/>
          <w:lang w:val="en-US" w:eastAsia="zh-CN" w:bidi="ar-SA"/>
        </w:rPr>
        <w:t>（六）公益金资助项目使用效果</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25" w:lineRule="atLeast"/>
        <w:ind w:left="0" w:right="0" w:firstLine="480"/>
        <w:jc w:val="left"/>
        <w:rPr>
          <w:rFonts w:hint="eastAsia" w:ascii="方正黑体_GBK" w:hAnsi="Times New Roman" w:eastAsia="方正黑体_GBK" w:cs="Times New Roman"/>
          <w:kern w:val="0"/>
          <w:sz w:val="32"/>
          <w:szCs w:val="32"/>
          <w:lang w:val="en-US" w:eastAsia="zh-CN" w:bidi="ar-SA"/>
        </w:rPr>
      </w:pPr>
      <w:r>
        <w:rPr>
          <w:rFonts w:hint="eastAsia" w:ascii="方正黑体_GBK" w:hAnsi="Times New Roman" w:eastAsia="方正黑体_GBK" w:cs="Times New Roman"/>
          <w:kern w:val="0"/>
          <w:sz w:val="32"/>
          <w:szCs w:val="32"/>
          <w:lang w:val="en-US" w:eastAsia="zh-CN" w:bidi="ar-SA"/>
        </w:rPr>
        <w:t>1、首先更换报警控制器1台，维修更换线路故障，使所有回路全部注册到主机，并检查、测试主机的其他部件是否正常。增加完善图纸上的消防报警设备。</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25" w:lineRule="atLeast"/>
        <w:ind w:left="0" w:right="0" w:firstLine="480"/>
        <w:jc w:val="left"/>
        <w:rPr>
          <w:rFonts w:hint="eastAsia" w:ascii="方正黑体_GBK" w:hAnsi="Times New Roman" w:eastAsia="方正黑体_GBK" w:cs="Times New Roman"/>
          <w:kern w:val="0"/>
          <w:sz w:val="32"/>
          <w:szCs w:val="32"/>
          <w:lang w:val="en-US" w:eastAsia="zh-CN" w:bidi="ar-SA"/>
        </w:rPr>
      </w:pPr>
      <w:r>
        <w:rPr>
          <w:rFonts w:hint="eastAsia" w:ascii="方正黑体_GBK" w:hAnsi="Times New Roman" w:eastAsia="方正黑体_GBK" w:cs="Times New Roman"/>
          <w:kern w:val="0"/>
          <w:sz w:val="32"/>
          <w:szCs w:val="32"/>
          <w:lang w:val="en-US" w:eastAsia="zh-CN" w:bidi="ar-SA"/>
        </w:rPr>
        <w:t>2、消防报警主机恢复正常后，收集、整理本系统的竣工编码图、编码表等相关技术资料,检查、核对并输入、修改主机内的程序(包括同-地址的消火栓，显示关系、联动关系及系统设置等)。</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25" w:lineRule="atLeast"/>
        <w:ind w:left="0" w:right="0" w:firstLine="480"/>
        <w:jc w:val="left"/>
        <w:rPr>
          <w:rFonts w:hint="eastAsia" w:ascii="方正黑体_GBK" w:hAnsi="Times New Roman" w:eastAsia="方正黑体_GBK" w:cs="Times New Roman"/>
          <w:kern w:val="0"/>
          <w:sz w:val="32"/>
          <w:szCs w:val="32"/>
          <w:lang w:val="en-US" w:eastAsia="zh-CN" w:bidi="ar-SA"/>
        </w:rPr>
      </w:pPr>
      <w:r>
        <w:rPr>
          <w:rFonts w:hint="eastAsia" w:ascii="方正黑体_GBK" w:hAnsi="Times New Roman" w:eastAsia="方正黑体_GBK" w:cs="Times New Roman"/>
          <w:kern w:val="0"/>
          <w:sz w:val="32"/>
          <w:szCs w:val="32"/>
          <w:lang w:val="en-US" w:eastAsia="zh-CN" w:bidi="ar-SA"/>
        </w:rPr>
        <w:t>3、室内消火栓及室外管网维修排查漏点，更换管道恢复正常。</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25" w:lineRule="atLeast"/>
        <w:ind w:left="0" w:right="0" w:firstLine="480"/>
        <w:jc w:val="left"/>
        <w:rPr>
          <w:rFonts w:hint="eastAsia" w:ascii="方正黑体_GBK" w:hAnsi="Times New Roman" w:eastAsia="方正黑体_GBK" w:cs="Times New Roman"/>
          <w:kern w:val="0"/>
          <w:sz w:val="32"/>
          <w:szCs w:val="32"/>
          <w:lang w:val="en-US" w:eastAsia="zh-CN" w:bidi="ar-SA"/>
        </w:rPr>
      </w:pPr>
      <w:r>
        <w:rPr>
          <w:rFonts w:hint="eastAsia" w:ascii="方正黑体_GBK" w:hAnsi="Times New Roman" w:eastAsia="方正黑体_GBK" w:cs="Times New Roman"/>
          <w:kern w:val="0"/>
          <w:sz w:val="32"/>
          <w:szCs w:val="32"/>
          <w:lang w:val="en-US" w:eastAsia="zh-CN" w:bidi="ar-SA"/>
        </w:rPr>
        <w:t>4、防排烟系统更换锈蚀防火阀维修线路增加联动设备工作恢复正常;</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25" w:lineRule="atLeast"/>
        <w:ind w:left="0" w:right="0" w:firstLine="480"/>
        <w:jc w:val="left"/>
        <w:rPr>
          <w:rFonts w:hint="eastAsia" w:ascii="方正黑体_GBK" w:hAnsi="Times New Roman" w:eastAsia="方正黑体_GBK" w:cs="Times New Roman"/>
          <w:kern w:val="0"/>
          <w:sz w:val="32"/>
          <w:szCs w:val="32"/>
          <w:lang w:val="en-US" w:eastAsia="zh-CN" w:bidi="ar-SA"/>
        </w:rPr>
      </w:pPr>
      <w:r>
        <w:rPr>
          <w:rFonts w:hint="eastAsia" w:ascii="方正黑体_GBK" w:hAnsi="Times New Roman" w:eastAsia="方正黑体_GBK" w:cs="Times New Roman"/>
          <w:kern w:val="0"/>
          <w:sz w:val="32"/>
          <w:szCs w:val="32"/>
          <w:lang w:val="en-US" w:eastAsia="zh-CN" w:bidi="ar-SA"/>
        </w:rPr>
        <w:t>5、增加自动喷淋系统，满足消防规范要求。</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25" w:lineRule="atLeast"/>
        <w:ind w:left="0" w:right="0" w:firstLine="480"/>
        <w:jc w:val="left"/>
        <w:rPr>
          <w:rFonts w:hint="eastAsia" w:ascii="方正黑体_GBK" w:hAnsi="Times New Roman" w:eastAsia="方正黑体_GBK" w:cs="Times New Roman"/>
          <w:kern w:val="0"/>
          <w:sz w:val="32"/>
          <w:szCs w:val="32"/>
          <w:lang w:val="en-US" w:eastAsia="zh-CN" w:bidi="ar-SA"/>
        </w:rPr>
      </w:pPr>
      <w:r>
        <w:rPr>
          <w:rFonts w:hint="eastAsia" w:ascii="方正黑体_GBK" w:hAnsi="Times New Roman" w:eastAsia="方正黑体_GBK" w:cs="Times New Roman"/>
          <w:kern w:val="0"/>
          <w:sz w:val="32"/>
          <w:szCs w:val="32"/>
          <w:lang w:val="en-US" w:eastAsia="zh-CN" w:bidi="ar-SA"/>
        </w:rPr>
        <w:t>6、应急照明系统检查线路更换部分损坏设备恢复正常;</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25" w:lineRule="atLeast"/>
        <w:ind w:left="0" w:right="0" w:firstLine="480"/>
        <w:jc w:val="left"/>
        <w:rPr>
          <w:rFonts w:hint="eastAsia" w:ascii="方正黑体_GBK" w:hAnsi="Times New Roman" w:eastAsia="方正黑体_GBK" w:cs="Times New Roman"/>
          <w:kern w:val="0"/>
          <w:sz w:val="32"/>
          <w:szCs w:val="32"/>
          <w:lang w:val="en-US" w:eastAsia="zh-CN" w:bidi="ar-SA"/>
        </w:rPr>
      </w:pPr>
      <w:r>
        <w:rPr>
          <w:rFonts w:hint="eastAsia" w:ascii="方正黑体_GBK" w:hAnsi="Times New Roman" w:eastAsia="方正黑体_GBK" w:cs="Times New Roman"/>
          <w:kern w:val="0"/>
          <w:sz w:val="32"/>
          <w:szCs w:val="32"/>
          <w:lang w:val="en-US" w:eastAsia="zh-CN" w:bidi="ar-SA"/>
        </w:rPr>
        <w:t>7、所有设备运行状态正常以后，进行所有点位报警、联动(包括手动和自动)功能的测试。对于存在故障的报警设备(如探测器、报警按钮、模块等)及联动设备(如水泵、风机等)明确具体的部位和故障现象，形成书面报告并报给甲方，并进一步落实故障维修的问题。</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25" w:lineRule="atLeast"/>
        <w:ind w:left="0" w:right="0" w:firstLine="480"/>
        <w:jc w:val="left"/>
        <w:rPr>
          <w:rFonts w:hint="eastAsia" w:ascii="方正黑体_GBK" w:hAnsi="Times New Roman" w:eastAsia="方正黑体_GBK" w:cs="Times New Roman"/>
          <w:kern w:val="0"/>
          <w:sz w:val="32"/>
          <w:szCs w:val="32"/>
          <w:lang w:val="en-US" w:eastAsia="zh-CN" w:bidi="ar-SA"/>
        </w:rPr>
      </w:pPr>
      <w:r>
        <w:rPr>
          <w:rFonts w:hint="eastAsia" w:ascii="方正黑体_GBK" w:hAnsi="Times New Roman" w:eastAsia="方正黑体_GBK" w:cs="Times New Roman"/>
          <w:kern w:val="0"/>
          <w:sz w:val="32"/>
          <w:szCs w:val="32"/>
          <w:lang w:val="en-US" w:eastAsia="zh-CN" w:bidi="ar-SA"/>
        </w:rPr>
        <w:t>8、系统全部恢复正常运行以后，整理竣工图及相关技术资料，并移交给甲方，同时对甲方使用人员、维护人员进行技术培训，并可进入消防维保的阶段。</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25" w:lineRule="atLeast"/>
        <w:ind w:left="0" w:right="0" w:firstLine="480"/>
        <w:jc w:val="left"/>
        <w:rPr>
          <w:rFonts w:hint="eastAsia" w:ascii="方正黑体_GBK" w:hAnsi="Times New Roman" w:eastAsia="方正黑体_GBK" w:cs="Times New Roman"/>
          <w:kern w:val="0"/>
          <w:sz w:val="32"/>
          <w:szCs w:val="32"/>
          <w:lang w:val="en-US" w:eastAsia="zh-CN" w:bidi="ar-SA"/>
        </w:rPr>
      </w:pPr>
      <w:r>
        <w:rPr>
          <w:rFonts w:hint="eastAsia" w:ascii="方正黑体_GBK" w:hAnsi="Times New Roman" w:eastAsia="方正黑体_GBK" w:cs="Times New Roman"/>
          <w:kern w:val="0"/>
          <w:sz w:val="32"/>
          <w:szCs w:val="32"/>
          <w:lang w:val="en-US" w:eastAsia="zh-CN" w:bidi="ar-SA"/>
        </w:rPr>
        <w:t>（七）图片及影像资料等信息</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25" w:lineRule="atLeast"/>
        <w:ind w:left="0" w:right="0" w:firstLine="480"/>
        <w:jc w:val="left"/>
        <w:rPr>
          <w:rFonts w:hint="eastAsia" w:ascii="方正黑体_GBK" w:hAnsi="Times New Roman" w:eastAsia="方正黑体_GBK" w:cs="Times New Roman"/>
          <w:kern w:val="0"/>
          <w:sz w:val="32"/>
          <w:szCs w:val="32"/>
          <w:lang w:val="en-US" w:eastAsia="zh-CN" w:bidi="ar-SA"/>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25" w:lineRule="atLeast"/>
        <w:ind w:left="0" w:right="0" w:firstLine="480"/>
        <w:jc w:val="left"/>
        <w:rPr>
          <w:rFonts w:hint="eastAsia" w:ascii="方正黑体_GBK" w:hAnsi="Times New Roman" w:eastAsia="方正黑体_GBK" w:cs="Times New Roman"/>
          <w:kern w:val="0"/>
          <w:sz w:val="32"/>
          <w:szCs w:val="32"/>
          <w:lang w:val="en-US" w:eastAsia="zh-CN" w:bidi="ar-SA"/>
        </w:rPr>
      </w:pPr>
      <w:r>
        <w:rPr>
          <w:rFonts w:hint="eastAsia" w:ascii="方正黑体_GBK" w:hAnsi="Times New Roman" w:eastAsia="方正黑体_GBK" w:cs="Times New Roman"/>
          <w:kern w:val="0"/>
          <w:sz w:val="32"/>
          <w:szCs w:val="32"/>
          <w:lang w:val="en-US" w:eastAsia="zh-CN" w:bidi="ar-SA"/>
        </w:rPr>
        <w:t>1、项目论证会</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25" w:lineRule="atLeast"/>
        <w:ind w:left="0" w:right="0" w:firstLine="480"/>
        <w:jc w:val="left"/>
        <w:rPr>
          <w:rFonts w:hint="default" w:ascii="仿宋_GB2312" w:hAnsi="仿宋_GB2312" w:eastAsia="仿宋_GB2312" w:cs="仿宋_GB2312"/>
          <w:i w:val="0"/>
          <w:iCs w:val="0"/>
          <w:caps w:val="0"/>
          <w:color w:val="333333"/>
          <w:spacing w:val="0"/>
          <w:sz w:val="32"/>
          <w:szCs w:val="32"/>
          <w:shd w:val="clear" w:fill="FFFFFF"/>
          <w:lang w:val="en-US" w:eastAsia="zh-CN"/>
        </w:rPr>
      </w:pPr>
      <w:r>
        <w:rPr>
          <w:rFonts w:hint="default" w:ascii="方正黑体_GBK" w:hAnsi="Times New Roman" w:eastAsia="方正黑体_GBK" w:cs="Times New Roman"/>
          <w:kern w:val="0"/>
          <w:sz w:val="32"/>
          <w:szCs w:val="32"/>
          <w:lang w:val="en-US" w:eastAsia="zh-CN" w:bidi="ar-SA"/>
        </w:rPr>
        <w:drawing>
          <wp:inline distT="0" distB="0" distL="114300" distR="114300">
            <wp:extent cx="5746115" cy="5395595"/>
            <wp:effectExtent l="0" t="0" r="6985" b="14605"/>
            <wp:docPr id="2" name="图片 2" descr="601575377434937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01575377434937259"/>
                    <pic:cNvPicPr>
                      <a:picLocks noChangeAspect="1"/>
                    </pic:cNvPicPr>
                  </pic:nvPicPr>
                  <pic:blipFill>
                    <a:blip r:embed="rId6"/>
                    <a:stretch>
                      <a:fillRect/>
                    </a:stretch>
                  </pic:blipFill>
                  <pic:spPr>
                    <a:xfrm>
                      <a:off x="0" y="0"/>
                      <a:ext cx="5746115" cy="5395595"/>
                    </a:xfrm>
                    <a:prstGeom prst="rect">
                      <a:avLst/>
                    </a:prstGeom>
                  </pic:spPr>
                </pic:pic>
              </a:graphicData>
            </a:graphic>
          </wp:inline>
        </w:drawing>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25" w:lineRule="atLeast"/>
        <w:ind w:left="0" w:right="0" w:firstLine="480"/>
        <w:jc w:val="left"/>
        <w:rPr>
          <w:rFonts w:hint="eastAsia" w:ascii="方正黑体_GBK" w:hAnsi="Times New Roman" w:eastAsia="方正黑体_GBK" w:cs="Times New Roman"/>
          <w:kern w:val="0"/>
          <w:sz w:val="32"/>
          <w:szCs w:val="32"/>
          <w:lang w:val="en-US" w:eastAsia="zh-CN" w:bidi="ar-SA"/>
        </w:rPr>
      </w:pPr>
      <w:r>
        <w:rPr>
          <w:rFonts w:hint="eastAsia" w:ascii="方正黑体_GBK" w:hAnsi="Times New Roman" w:eastAsia="方正黑体_GBK" w:cs="Times New Roman"/>
          <w:kern w:val="0"/>
          <w:sz w:val="32"/>
          <w:szCs w:val="32"/>
          <w:lang w:val="en-US" w:eastAsia="zh-CN" w:bidi="ar-SA"/>
        </w:rPr>
        <w:t>2、项目施工图片：</w:t>
      </w:r>
    </w:p>
    <w:p>
      <w:pPr>
        <w:pStyle w:val="1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50" w:beforeAutospacing="0" w:after="150" w:afterAutospacing="0"/>
        <w:ind w:leftChars="0" w:right="0" w:rightChars="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541010" cy="3394710"/>
            <wp:effectExtent l="0" t="0" r="2540" b="15240"/>
            <wp:docPr id="4" name="图片 4" descr="8f1141047125b0c2ac5f6d69f3f69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f1141047125b0c2ac5f6d69f3f69b8"/>
                    <pic:cNvPicPr>
                      <a:picLocks noChangeAspect="1"/>
                    </pic:cNvPicPr>
                  </pic:nvPicPr>
                  <pic:blipFill>
                    <a:blip r:embed="rId7"/>
                    <a:stretch>
                      <a:fillRect/>
                    </a:stretch>
                  </pic:blipFill>
                  <pic:spPr>
                    <a:xfrm>
                      <a:off x="0" y="0"/>
                      <a:ext cx="5541010" cy="3394710"/>
                    </a:xfrm>
                    <a:prstGeom prst="rect">
                      <a:avLst/>
                    </a:prstGeom>
                  </pic:spPr>
                </pic:pic>
              </a:graphicData>
            </a:graphic>
          </wp:inline>
        </w:drawing>
      </w:r>
    </w:p>
    <w:p>
      <w:pPr>
        <w:pStyle w:val="1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50" w:beforeAutospacing="0" w:after="150" w:afterAutospacing="0"/>
        <w:ind w:leftChars="0" w:right="0" w:rightChars="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541010" cy="4156075"/>
            <wp:effectExtent l="0" t="0" r="2540" b="15875"/>
            <wp:docPr id="5" name="图片 5" descr="e048a384ef415b3bd3ddb2aac805e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048a384ef415b3bd3ddb2aac805ec9"/>
                    <pic:cNvPicPr>
                      <a:picLocks noChangeAspect="1"/>
                    </pic:cNvPicPr>
                  </pic:nvPicPr>
                  <pic:blipFill>
                    <a:blip r:embed="rId8"/>
                    <a:stretch>
                      <a:fillRect/>
                    </a:stretch>
                  </pic:blipFill>
                  <pic:spPr>
                    <a:xfrm>
                      <a:off x="0" y="0"/>
                      <a:ext cx="5541010" cy="4156075"/>
                    </a:xfrm>
                    <a:prstGeom prst="rect">
                      <a:avLst/>
                    </a:prstGeom>
                  </pic:spPr>
                </pic:pic>
              </a:graphicData>
            </a:graphic>
          </wp:inline>
        </w:drawing>
      </w:r>
    </w:p>
    <w:p>
      <w:pPr>
        <w:pStyle w:val="1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50" w:beforeAutospacing="0" w:after="150" w:afterAutospacing="0"/>
        <w:ind w:right="0" w:rightChars="0"/>
        <w:jc w:val="left"/>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5534660" cy="3667760"/>
            <wp:effectExtent l="0" t="0" r="8890" b="8890"/>
            <wp:docPr id="6" name="图片 6" descr="a3220884299bf6741628dc1776d65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3220884299bf6741628dc1776d652e"/>
                    <pic:cNvPicPr>
                      <a:picLocks noChangeAspect="1"/>
                    </pic:cNvPicPr>
                  </pic:nvPicPr>
                  <pic:blipFill>
                    <a:blip r:embed="rId9"/>
                    <a:stretch>
                      <a:fillRect/>
                    </a:stretch>
                  </pic:blipFill>
                  <pic:spPr>
                    <a:xfrm>
                      <a:off x="0" y="0"/>
                      <a:ext cx="5534660" cy="3667760"/>
                    </a:xfrm>
                    <a:prstGeom prst="rect">
                      <a:avLst/>
                    </a:prstGeom>
                  </pic:spPr>
                </pic:pic>
              </a:graphicData>
            </a:graphic>
          </wp:inline>
        </w:drawing>
      </w:r>
    </w:p>
    <w:p>
      <w:pPr>
        <w:pStyle w:val="1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50" w:beforeAutospacing="0" w:after="150" w:afterAutospacing="0"/>
        <w:ind w:right="0" w:rightChars="0"/>
        <w:jc w:val="left"/>
        <w:rPr>
          <w:rFonts w:hint="default" w:ascii="仿宋_GB2312" w:hAnsi="仿宋_GB2312" w:eastAsia="仿宋_GB2312" w:cs="仿宋_GB2312"/>
          <w:sz w:val="32"/>
          <w:szCs w:val="32"/>
          <w:lang w:val="en-US" w:eastAsia="zh-CN"/>
        </w:rPr>
      </w:pPr>
    </w:p>
    <w:p>
      <w:pPr>
        <w:pStyle w:val="1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50" w:beforeAutospacing="0" w:after="150" w:afterAutospacing="0"/>
        <w:ind w:right="0" w:rightChars="0"/>
        <w:jc w:val="left"/>
        <w:rPr>
          <w:rFonts w:hint="default" w:ascii="仿宋_GB2312" w:hAnsi="仿宋_GB2312" w:eastAsia="仿宋_GB2312" w:cs="仿宋_GB2312"/>
          <w:sz w:val="32"/>
          <w:szCs w:val="32"/>
          <w:lang w:val="en-US" w:eastAsia="zh-CN"/>
        </w:rPr>
      </w:pPr>
    </w:p>
    <w:p>
      <w:pPr>
        <w:pStyle w:val="1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50" w:beforeAutospacing="0" w:after="150" w:afterAutospacing="0"/>
        <w:ind w:right="0" w:rightChars="0"/>
        <w:jc w:val="left"/>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5541010" cy="3067685"/>
            <wp:effectExtent l="0" t="0" r="2540" b="18415"/>
            <wp:docPr id="7" name="图片 7" descr="438bfc7f726c35a0046f82932732f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38bfc7f726c35a0046f82932732fd1"/>
                    <pic:cNvPicPr>
                      <a:picLocks noChangeAspect="1"/>
                    </pic:cNvPicPr>
                  </pic:nvPicPr>
                  <pic:blipFill>
                    <a:blip r:embed="rId10"/>
                    <a:stretch>
                      <a:fillRect/>
                    </a:stretch>
                  </pic:blipFill>
                  <pic:spPr>
                    <a:xfrm>
                      <a:off x="0" y="0"/>
                      <a:ext cx="5541010" cy="3067685"/>
                    </a:xfrm>
                    <a:prstGeom prst="rect">
                      <a:avLst/>
                    </a:prstGeom>
                  </pic:spPr>
                </pic:pic>
              </a:graphicData>
            </a:graphic>
          </wp:inline>
        </w:drawing>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25" w:lineRule="atLeast"/>
        <w:ind w:right="0"/>
        <w:jc w:val="left"/>
        <w:rPr>
          <w:rFonts w:hint="default" w:ascii="方正黑体_GBK" w:hAnsi="Times New Roman" w:eastAsia="方正黑体_GBK" w:cs="Times New Roman"/>
          <w:kern w:val="0"/>
          <w:sz w:val="32"/>
          <w:szCs w:val="32"/>
          <w:lang w:val="en-US" w:eastAsia="zh-CN" w:bidi="ar-SA"/>
        </w:rPr>
      </w:pPr>
      <w:r>
        <w:rPr>
          <w:rFonts w:hint="eastAsia" w:ascii="方正黑体_GBK" w:hAnsi="Times New Roman" w:eastAsia="方正黑体_GBK" w:cs="Times New Roman"/>
          <w:kern w:val="0"/>
          <w:sz w:val="32"/>
          <w:szCs w:val="32"/>
          <w:lang w:val="en-US" w:eastAsia="zh-CN" w:bidi="ar-SA"/>
        </w:rPr>
        <w:t>3.项目完工验收图片：</w:t>
      </w:r>
    </w:p>
    <w:p>
      <w:pPr>
        <w:pStyle w:val="1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50" w:beforeAutospacing="0" w:after="150" w:afterAutospacing="0"/>
        <w:ind w:right="0" w:rightChars="0"/>
        <w:jc w:val="left"/>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5527040" cy="3609975"/>
            <wp:effectExtent l="0" t="0" r="16510" b="9525"/>
            <wp:docPr id="8" name="图片 8" descr="IMG_6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6216"/>
                    <pic:cNvPicPr>
                      <a:picLocks noChangeAspect="1"/>
                    </pic:cNvPicPr>
                  </pic:nvPicPr>
                  <pic:blipFill>
                    <a:blip r:embed="rId11"/>
                    <a:stretch>
                      <a:fillRect/>
                    </a:stretch>
                  </pic:blipFill>
                  <pic:spPr>
                    <a:xfrm>
                      <a:off x="0" y="0"/>
                      <a:ext cx="5527040" cy="3609975"/>
                    </a:xfrm>
                    <a:prstGeom prst="rect">
                      <a:avLst/>
                    </a:prstGeom>
                  </pic:spPr>
                </pic:pic>
              </a:graphicData>
            </a:graphic>
          </wp:inline>
        </w:drawing>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25" w:lineRule="atLeast"/>
        <w:ind w:right="0"/>
        <w:jc w:val="left"/>
        <w:rPr>
          <w:rFonts w:hint="eastAsia" w:ascii="方正黑体_GBK" w:hAnsi="Times New Roman" w:eastAsia="方正黑体_GBK" w:cs="Times New Roman"/>
          <w:kern w:val="0"/>
          <w:sz w:val="32"/>
          <w:szCs w:val="32"/>
          <w:lang w:val="en-US" w:eastAsia="zh-CN" w:bidi="ar-SA"/>
        </w:rPr>
      </w:pPr>
      <w:r>
        <w:rPr>
          <w:rFonts w:hint="eastAsia" w:ascii="方正黑体_GBK" w:hAnsi="Times New Roman" w:eastAsia="方正黑体_GBK" w:cs="Times New Roman"/>
          <w:kern w:val="0"/>
          <w:sz w:val="32"/>
          <w:szCs w:val="32"/>
          <w:lang w:val="en-US" w:eastAsia="zh-CN" w:bidi="ar-SA"/>
        </w:rPr>
        <w:drawing>
          <wp:inline distT="0" distB="0" distL="114300" distR="114300">
            <wp:extent cx="7620000" cy="0"/>
            <wp:effectExtent l="0" t="0" r="0" b="0"/>
            <wp:docPr id="3" name="图片 5" descr="图片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图片5.png"/>
                    <pic:cNvPicPr>
                      <a:picLocks noChangeAspect="1"/>
                    </pic:cNvPicPr>
                  </pic:nvPicPr>
                  <pic:blipFill>
                    <a:blip r:embed="rId12"/>
                    <a:stretch>
                      <a:fillRect/>
                    </a:stretch>
                  </pic:blipFill>
                  <pic:spPr>
                    <a:xfrm>
                      <a:off x="0" y="0"/>
                      <a:ext cx="7620000" cy="0"/>
                    </a:xfrm>
                    <a:prstGeom prst="rect">
                      <a:avLst/>
                    </a:prstGeom>
                    <a:noFill/>
                    <a:ln w="9525">
                      <a:noFill/>
                    </a:ln>
                  </pic:spPr>
                </pic:pic>
              </a:graphicData>
            </a:graphic>
          </wp:inline>
        </w:drawing>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25" w:lineRule="atLeast"/>
        <w:ind w:right="0"/>
        <w:jc w:val="left"/>
        <w:rPr>
          <w:rFonts w:hint="eastAsia" w:ascii="方正黑体_GBK" w:hAnsi="Times New Roman" w:eastAsia="方正黑体_GBK" w:cs="Times New Roman"/>
          <w:kern w:val="0"/>
          <w:sz w:val="32"/>
          <w:szCs w:val="32"/>
          <w:lang w:val="en-US" w:eastAsia="zh-CN" w:bidi="ar-SA"/>
        </w:rPr>
      </w:pPr>
      <w:r>
        <w:rPr>
          <w:rFonts w:hint="eastAsia" w:ascii="方正黑体_GBK" w:hAnsi="Times New Roman" w:eastAsia="方正黑体_GBK" w:cs="Times New Roman"/>
          <w:kern w:val="0"/>
          <w:sz w:val="32"/>
          <w:szCs w:val="32"/>
          <w:lang w:val="en-US" w:eastAsia="zh-CN" w:bidi="ar-SA"/>
        </w:rPr>
        <w:t>三、体育彩票公益金资助项目宣传工作开展情况</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25" w:lineRule="atLeast"/>
        <w:ind w:right="0"/>
        <w:jc w:val="left"/>
        <w:rPr>
          <w:rFonts w:hint="eastAsia" w:ascii="方正黑体_GBK" w:hAnsi="Times New Roman" w:eastAsia="方正黑体_GBK" w:cs="Times New Roman"/>
          <w:kern w:val="0"/>
          <w:sz w:val="32"/>
          <w:szCs w:val="32"/>
          <w:lang w:val="en-US" w:eastAsia="zh-CN" w:bidi="ar-SA"/>
        </w:rPr>
      </w:pPr>
      <w:r>
        <w:rPr>
          <w:rFonts w:hint="eastAsia" w:ascii="方正黑体_GBK" w:hAnsi="Times New Roman" w:eastAsia="方正黑体_GBK" w:cs="Times New Roman"/>
          <w:kern w:val="0"/>
          <w:sz w:val="32"/>
          <w:szCs w:val="32"/>
          <w:lang w:val="en-US" w:eastAsia="zh-CN" w:bidi="ar-SA"/>
        </w:rPr>
        <w:t>赣榆区游泳馆、全民健身中心消防改造项目2021年度支出金额90万元，主要用于游泳馆、全民健身中心等场所烟感报警、室内消火栓、排烟、弱电等系统改造提升。区全民健身中心、游泳馆常年承担区级各类展演，健身活动。随着社会的不断发展，全民健身中心、游泳馆每年接待人群逐年递增，从而带来了场馆人均承载量的提高，给安全方面带来了前所未有的压力，通过该项目的建设，提升后的各文体功能场馆安全系数增大。</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25" w:lineRule="atLeast"/>
        <w:ind w:right="0"/>
        <w:jc w:val="left"/>
        <w:rPr>
          <w:rFonts w:hint="eastAsia" w:ascii="方正黑体_GBK" w:hAnsi="Times New Roman" w:eastAsia="方正黑体_GBK" w:cs="Times New Roman"/>
          <w:kern w:val="0"/>
          <w:sz w:val="32"/>
          <w:szCs w:val="32"/>
          <w:lang w:val="en-US" w:eastAsia="zh-CN" w:bidi="ar-SA"/>
        </w:rPr>
      </w:pPr>
      <w:r>
        <w:rPr>
          <w:rFonts w:hint="eastAsia" w:ascii="方正黑体_GBK" w:hAnsi="Times New Roman" w:eastAsia="方正黑体_GBK" w:cs="Times New Roman"/>
          <w:kern w:val="0"/>
          <w:sz w:val="32"/>
          <w:szCs w:val="32"/>
          <w:lang w:val="en-US" w:eastAsia="zh-CN" w:bidi="ar-SA"/>
        </w:rPr>
        <w:t>　　特此公告。</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25" w:lineRule="atLeast"/>
        <w:ind w:right="0"/>
        <w:jc w:val="left"/>
        <w:rPr>
          <w:rFonts w:hint="eastAsia" w:ascii="方正黑体_GBK" w:hAnsi="Times New Roman" w:eastAsia="方正黑体_GBK" w:cs="Times New Roman"/>
          <w:kern w:val="0"/>
          <w:sz w:val="32"/>
          <w:szCs w:val="32"/>
          <w:lang w:val="en-US" w:eastAsia="zh-CN" w:bidi="ar-SA"/>
        </w:rPr>
      </w:pPr>
      <w:r>
        <w:rPr>
          <w:rFonts w:hint="eastAsia" w:ascii="方正黑体_GBK" w:hAnsi="Times New Roman" w:eastAsia="方正黑体_GBK" w:cs="Times New Roman"/>
          <w:kern w:val="0"/>
          <w:sz w:val="32"/>
          <w:szCs w:val="32"/>
          <w:lang w:val="en-US" w:eastAsia="zh-CN" w:bidi="ar-SA"/>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25" w:lineRule="atLeast"/>
        <w:ind w:right="0" w:firstLine="4680" w:firstLineChars="1500"/>
        <w:jc w:val="left"/>
        <w:rPr>
          <w:rFonts w:hint="eastAsia" w:ascii="方正黑体_GBK" w:hAnsi="Times New Roman" w:eastAsia="方正黑体_GBK" w:cs="Times New Roman"/>
          <w:kern w:val="0"/>
          <w:sz w:val="32"/>
          <w:szCs w:val="32"/>
          <w:lang w:val="en-US" w:eastAsia="zh-CN" w:bidi="ar-SA"/>
        </w:rPr>
      </w:pPr>
      <w:r>
        <w:rPr>
          <w:rFonts w:hint="eastAsia" w:ascii="方正黑体_GBK" w:hAnsi="Times New Roman" w:eastAsia="方正黑体_GBK" w:cs="Times New Roman"/>
          <w:kern w:val="0"/>
          <w:sz w:val="32"/>
          <w:szCs w:val="32"/>
          <w:lang w:val="en-US" w:eastAsia="zh-CN" w:bidi="ar-SA"/>
        </w:rPr>
        <w:t>赣榆区文体广电和旅游局</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525" w:lineRule="atLeast"/>
        <w:ind w:right="0" w:firstLine="4992" w:firstLineChars="1600"/>
        <w:jc w:val="left"/>
        <w:rPr>
          <w:rFonts w:hint="eastAsia" w:ascii="方正黑体_GBK" w:hAnsi="Times New Roman" w:eastAsia="方正黑体_GBK" w:cs="Times New Roman"/>
          <w:kern w:val="0"/>
          <w:sz w:val="32"/>
          <w:szCs w:val="32"/>
          <w:lang w:val="en-US" w:eastAsia="zh-CN" w:bidi="ar-SA"/>
        </w:rPr>
      </w:pPr>
      <w:bookmarkStart w:id="0" w:name="_GoBack"/>
      <w:bookmarkEnd w:id="0"/>
      <w:r>
        <w:rPr>
          <w:rFonts w:hint="eastAsia" w:ascii="方正黑体_GBK" w:hAnsi="Times New Roman" w:eastAsia="方正黑体_GBK" w:cs="Times New Roman"/>
          <w:kern w:val="0"/>
          <w:sz w:val="32"/>
          <w:szCs w:val="32"/>
          <w:lang w:val="en-US" w:eastAsia="zh-CN" w:bidi="ar-SA"/>
        </w:rPr>
        <w:t>2022年6月28日</w:t>
      </w:r>
    </w:p>
    <w:sectPr>
      <w:footerReference r:id="rId3" w:type="default"/>
      <w:footerReference r:id="rId4" w:type="even"/>
      <w:pgSz w:w="11906" w:h="16838"/>
      <w:pgMar w:top="1985" w:right="1588" w:bottom="2041" w:left="1588" w:header="737" w:footer="1644" w:gutter="0"/>
      <w:cols w:space="425" w:num="1"/>
      <w:docGrid w:type="linesAndChars" w:linePitch="580"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仿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简体">
    <w:altName w:val="方正舒体"/>
    <w:panose1 w:val="03000509000000000000"/>
    <w:charset w:val="86"/>
    <w:family w:val="auto"/>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0000000000000000000"/>
    <w:charset w:val="86"/>
    <w:family w:val="script"/>
    <w:pitch w:val="default"/>
    <w:sig w:usb0="00000000" w:usb1="00000000" w:usb2="00000000" w:usb3="00000000" w:csb0="00040000" w:csb1="00000000"/>
  </w:font>
  <w:font w:name="方正黑体_GBK">
    <w:altName w:val="微软雅黑"/>
    <w:panose1 w:val="00000000000000000000"/>
    <w:charset w:val="86"/>
    <w:family w:val="script"/>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outside" w:y="1"/>
      <w:ind w:right="320" w:rightChars="100"/>
      <w:rPr>
        <w:rStyle w:val="16"/>
        <w:sz w:val="28"/>
        <w:szCs w:val="28"/>
      </w:rPr>
    </w:pPr>
    <w:r>
      <w:rPr>
        <w:rStyle w:val="16"/>
        <w:rFonts w:hint="eastAsia"/>
        <w:sz w:val="28"/>
        <w:szCs w:val="28"/>
      </w:rPr>
      <w:t xml:space="preserve">— </w:t>
    </w:r>
    <w:r>
      <w:rPr>
        <w:rFonts w:ascii="Times New Roman" w:hAnsi="Times New Roman"/>
        <w:sz w:val="28"/>
        <w:szCs w:val="28"/>
      </w:rPr>
      <w:fldChar w:fldCharType="begin"/>
    </w:r>
    <w:r>
      <w:rPr>
        <w:rStyle w:val="16"/>
        <w:rFonts w:ascii="Times New Roman" w:hAnsi="Times New Roman"/>
        <w:sz w:val="28"/>
        <w:szCs w:val="28"/>
      </w:rPr>
      <w:instrText xml:space="preserve">PAGE  </w:instrText>
    </w:r>
    <w:r>
      <w:rPr>
        <w:rFonts w:ascii="Times New Roman" w:hAnsi="Times New Roman"/>
        <w:sz w:val="28"/>
        <w:szCs w:val="28"/>
      </w:rPr>
      <w:fldChar w:fldCharType="separate"/>
    </w:r>
    <w:r>
      <w:rPr>
        <w:rStyle w:val="16"/>
        <w:rFonts w:ascii="Times New Roman" w:hAnsi="Times New Roman"/>
        <w:sz w:val="28"/>
        <w:szCs w:val="28"/>
      </w:rPr>
      <w:t>3</w:t>
    </w:r>
    <w:r>
      <w:rPr>
        <w:rFonts w:ascii="Times New Roman" w:hAnsi="Times New Roman"/>
        <w:sz w:val="28"/>
        <w:szCs w:val="28"/>
      </w:rPr>
      <w:fldChar w:fldCharType="end"/>
    </w:r>
    <w:r>
      <w:rPr>
        <w:rStyle w:val="16"/>
        <w:rFonts w:hint="eastAsia"/>
        <w:sz w:val="28"/>
        <w:szCs w:val="28"/>
      </w:rPr>
      <w:t xml:space="preserve"> —</w:t>
    </w:r>
  </w:p>
  <w:p>
    <w:pPr>
      <w:pStyle w:val="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outside" w:y="1"/>
      <w:ind w:left="320" w:leftChars="100"/>
      <w:jc w:val="center"/>
      <w:rPr>
        <w:rStyle w:val="16"/>
        <w:sz w:val="28"/>
        <w:szCs w:val="28"/>
      </w:rPr>
    </w:pPr>
    <w:r>
      <w:rPr>
        <w:rStyle w:val="16"/>
        <w:rFonts w:hint="eastAsia"/>
        <w:sz w:val="28"/>
        <w:szCs w:val="28"/>
      </w:rPr>
      <w:t xml:space="preserve">— </w:t>
    </w:r>
    <w:r>
      <w:rPr>
        <w:rFonts w:ascii="Times New Roman" w:hAnsi="Times New Roman"/>
        <w:sz w:val="28"/>
        <w:szCs w:val="28"/>
      </w:rPr>
      <w:fldChar w:fldCharType="begin"/>
    </w:r>
    <w:r>
      <w:rPr>
        <w:rStyle w:val="16"/>
        <w:rFonts w:ascii="Times New Roman" w:hAnsi="Times New Roman"/>
        <w:sz w:val="28"/>
        <w:szCs w:val="28"/>
      </w:rPr>
      <w:instrText xml:space="preserve">PAGE  </w:instrText>
    </w:r>
    <w:r>
      <w:rPr>
        <w:rFonts w:ascii="Times New Roman" w:hAnsi="Times New Roman"/>
        <w:sz w:val="28"/>
        <w:szCs w:val="28"/>
      </w:rPr>
      <w:fldChar w:fldCharType="separate"/>
    </w:r>
    <w:r>
      <w:rPr>
        <w:rStyle w:val="16"/>
        <w:rFonts w:ascii="Times New Roman" w:hAnsi="Times New Roman"/>
        <w:sz w:val="28"/>
        <w:szCs w:val="28"/>
      </w:rPr>
      <w:t>4</w:t>
    </w:r>
    <w:r>
      <w:rPr>
        <w:rFonts w:ascii="Times New Roman" w:hAnsi="Times New Roman"/>
        <w:sz w:val="28"/>
        <w:szCs w:val="28"/>
      </w:rPr>
      <w:fldChar w:fldCharType="end"/>
    </w:r>
    <w:r>
      <w:rPr>
        <w:rStyle w:val="16"/>
        <w:rFonts w:hint="eastAsia"/>
        <w:sz w:val="28"/>
        <w:szCs w:val="28"/>
      </w:rPr>
      <w:t xml:space="preserve"> —</w:t>
    </w:r>
  </w:p>
  <w:p>
    <w:pPr>
      <w:pStyle w:val="8"/>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evenAndOddHeaders w:val="1"/>
  <w:drawingGridHorizontalSpacing w:val="156"/>
  <w:drawingGridVerticalSpacing w:val="290"/>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U4ZGE1Y2RlYTQ3MzdkNTFlZjYxNzAyODFkOGFlZmYifQ=="/>
  </w:docVars>
  <w:rsids>
    <w:rsidRoot w:val="00A50069"/>
    <w:rsid w:val="0000007B"/>
    <w:rsid w:val="00001489"/>
    <w:rsid w:val="00020D67"/>
    <w:rsid w:val="00020DAC"/>
    <w:rsid w:val="00025B58"/>
    <w:rsid w:val="00025EC2"/>
    <w:rsid w:val="0002632B"/>
    <w:rsid w:val="00027511"/>
    <w:rsid w:val="00030574"/>
    <w:rsid w:val="0003126C"/>
    <w:rsid w:val="000340EE"/>
    <w:rsid w:val="00040CA1"/>
    <w:rsid w:val="000521EF"/>
    <w:rsid w:val="00060900"/>
    <w:rsid w:val="0006447A"/>
    <w:rsid w:val="00066938"/>
    <w:rsid w:val="00066DAA"/>
    <w:rsid w:val="00067D0C"/>
    <w:rsid w:val="00072084"/>
    <w:rsid w:val="00076D02"/>
    <w:rsid w:val="00081C62"/>
    <w:rsid w:val="000877C2"/>
    <w:rsid w:val="000931DB"/>
    <w:rsid w:val="000944AE"/>
    <w:rsid w:val="000A2B59"/>
    <w:rsid w:val="000A3515"/>
    <w:rsid w:val="000A58E0"/>
    <w:rsid w:val="000A6099"/>
    <w:rsid w:val="000B0EBB"/>
    <w:rsid w:val="000B59B8"/>
    <w:rsid w:val="000B75B5"/>
    <w:rsid w:val="000B7F97"/>
    <w:rsid w:val="000C2EA6"/>
    <w:rsid w:val="000C56D0"/>
    <w:rsid w:val="000D0482"/>
    <w:rsid w:val="000D3CCC"/>
    <w:rsid w:val="000D7B06"/>
    <w:rsid w:val="000E06A2"/>
    <w:rsid w:val="000E1D03"/>
    <w:rsid w:val="000E26CA"/>
    <w:rsid w:val="000E2B80"/>
    <w:rsid w:val="000E4242"/>
    <w:rsid w:val="000E4ABE"/>
    <w:rsid w:val="000E4B0A"/>
    <w:rsid w:val="000F23EF"/>
    <w:rsid w:val="000F33BC"/>
    <w:rsid w:val="000F4604"/>
    <w:rsid w:val="000F64F5"/>
    <w:rsid w:val="000F7CCE"/>
    <w:rsid w:val="000F7D94"/>
    <w:rsid w:val="00100580"/>
    <w:rsid w:val="00103B52"/>
    <w:rsid w:val="0010662B"/>
    <w:rsid w:val="00112104"/>
    <w:rsid w:val="00113471"/>
    <w:rsid w:val="00115561"/>
    <w:rsid w:val="00116159"/>
    <w:rsid w:val="0011760A"/>
    <w:rsid w:val="00122E9D"/>
    <w:rsid w:val="00124938"/>
    <w:rsid w:val="00126CD2"/>
    <w:rsid w:val="00133025"/>
    <w:rsid w:val="001334A7"/>
    <w:rsid w:val="00134CF5"/>
    <w:rsid w:val="001370C9"/>
    <w:rsid w:val="0014155F"/>
    <w:rsid w:val="00142285"/>
    <w:rsid w:val="00143FD4"/>
    <w:rsid w:val="00144208"/>
    <w:rsid w:val="00146C76"/>
    <w:rsid w:val="001477D8"/>
    <w:rsid w:val="001477DB"/>
    <w:rsid w:val="00147C73"/>
    <w:rsid w:val="00147E80"/>
    <w:rsid w:val="00150C2B"/>
    <w:rsid w:val="00154EB1"/>
    <w:rsid w:val="00166573"/>
    <w:rsid w:val="00167451"/>
    <w:rsid w:val="00172DF8"/>
    <w:rsid w:val="001744E3"/>
    <w:rsid w:val="00175F85"/>
    <w:rsid w:val="001826A4"/>
    <w:rsid w:val="001828EB"/>
    <w:rsid w:val="001942E1"/>
    <w:rsid w:val="00194442"/>
    <w:rsid w:val="00194A9F"/>
    <w:rsid w:val="001962DF"/>
    <w:rsid w:val="00196AB6"/>
    <w:rsid w:val="001A1CCF"/>
    <w:rsid w:val="001A5DD6"/>
    <w:rsid w:val="001A686A"/>
    <w:rsid w:val="001B1743"/>
    <w:rsid w:val="001B3917"/>
    <w:rsid w:val="001B4D4B"/>
    <w:rsid w:val="001B57A3"/>
    <w:rsid w:val="001B5F14"/>
    <w:rsid w:val="001C1CC3"/>
    <w:rsid w:val="001C2AA0"/>
    <w:rsid w:val="001D3C88"/>
    <w:rsid w:val="001D7635"/>
    <w:rsid w:val="001E77DF"/>
    <w:rsid w:val="001F0AF4"/>
    <w:rsid w:val="001F4939"/>
    <w:rsid w:val="001F54A7"/>
    <w:rsid w:val="0020370A"/>
    <w:rsid w:val="00207FB9"/>
    <w:rsid w:val="0021012D"/>
    <w:rsid w:val="0021400C"/>
    <w:rsid w:val="00216335"/>
    <w:rsid w:val="00216913"/>
    <w:rsid w:val="00217A62"/>
    <w:rsid w:val="00220967"/>
    <w:rsid w:val="0022338B"/>
    <w:rsid w:val="00223B04"/>
    <w:rsid w:val="0022544A"/>
    <w:rsid w:val="00225B59"/>
    <w:rsid w:val="002340BC"/>
    <w:rsid w:val="00234B53"/>
    <w:rsid w:val="00234BC2"/>
    <w:rsid w:val="00237718"/>
    <w:rsid w:val="00237FD5"/>
    <w:rsid w:val="00245A42"/>
    <w:rsid w:val="00247078"/>
    <w:rsid w:val="00250EB0"/>
    <w:rsid w:val="002519DF"/>
    <w:rsid w:val="00252E1D"/>
    <w:rsid w:val="00253DCA"/>
    <w:rsid w:val="00255707"/>
    <w:rsid w:val="00255F30"/>
    <w:rsid w:val="002566D5"/>
    <w:rsid w:val="00256B1F"/>
    <w:rsid w:val="002579E2"/>
    <w:rsid w:val="00265CA2"/>
    <w:rsid w:val="002706E6"/>
    <w:rsid w:val="00277740"/>
    <w:rsid w:val="00284EEF"/>
    <w:rsid w:val="0028514B"/>
    <w:rsid w:val="0029214B"/>
    <w:rsid w:val="00295B43"/>
    <w:rsid w:val="002974E5"/>
    <w:rsid w:val="002A00D2"/>
    <w:rsid w:val="002A1CCB"/>
    <w:rsid w:val="002A26EB"/>
    <w:rsid w:val="002A5808"/>
    <w:rsid w:val="002B2C9A"/>
    <w:rsid w:val="002B31C4"/>
    <w:rsid w:val="002B4F3D"/>
    <w:rsid w:val="002C34A4"/>
    <w:rsid w:val="002C6582"/>
    <w:rsid w:val="002D0AE4"/>
    <w:rsid w:val="002D3FFC"/>
    <w:rsid w:val="002D5E0A"/>
    <w:rsid w:val="002F6765"/>
    <w:rsid w:val="002F7EC4"/>
    <w:rsid w:val="00307215"/>
    <w:rsid w:val="00312D0A"/>
    <w:rsid w:val="00316BBF"/>
    <w:rsid w:val="003220E3"/>
    <w:rsid w:val="00322CEB"/>
    <w:rsid w:val="00326CA6"/>
    <w:rsid w:val="00331F7B"/>
    <w:rsid w:val="003336FC"/>
    <w:rsid w:val="00333D31"/>
    <w:rsid w:val="00344B39"/>
    <w:rsid w:val="00347978"/>
    <w:rsid w:val="00353278"/>
    <w:rsid w:val="00353280"/>
    <w:rsid w:val="0035466A"/>
    <w:rsid w:val="00355CC8"/>
    <w:rsid w:val="00356966"/>
    <w:rsid w:val="00367DB8"/>
    <w:rsid w:val="003725A5"/>
    <w:rsid w:val="003725CD"/>
    <w:rsid w:val="00374759"/>
    <w:rsid w:val="00375552"/>
    <w:rsid w:val="00377484"/>
    <w:rsid w:val="00385208"/>
    <w:rsid w:val="00391E8E"/>
    <w:rsid w:val="00394179"/>
    <w:rsid w:val="0039420B"/>
    <w:rsid w:val="003A0833"/>
    <w:rsid w:val="003A0F5C"/>
    <w:rsid w:val="003A12E7"/>
    <w:rsid w:val="003A390A"/>
    <w:rsid w:val="003B70D0"/>
    <w:rsid w:val="003C0EC0"/>
    <w:rsid w:val="003C199A"/>
    <w:rsid w:val="003C68A9"/>
    <w:rsid w:val="003D4618"/>
    <w:rsid w:val="003E1952"/>
    <w:rsid w:val="003E6FCE"/>
    <w:rsid w:val="003F78BB"/>
    <w:rsid w:val="003F7ACE"/>
    <w:rsid w:val="00400A19"/>
    <w:rsid w:val="00404164"/>
    <w:rsid w:val="00410596"/>
    <w:rsid w:val="00413FDE"/>
    <w:rsid w:val="00416E40"/>
    <w:rsid w:val="00417396"/>
    <w:rsid w:val="004210E1"/>
    <w:rsid w:val="0042290C"/>
    <w:rsid w:val="0042370B"/>
    <w:rsid w:val="00423829"/>
    <w:rsid w:val="004249AB"/>
    <w:rsid w:val="00424BAF"/>
    <w:rsid w:val="00425E58"/>
    <w:rsid w:val="00430ED2"/>
    <w:rsid w:val="00432243"/>
    <w:rsid w:val="00432795"/>
    <w:rsid w:val="004364DF"/>
    <w:rsid w:val="00437228"/>
    <w:rsid w:val="004419C4"/>
    <w:rsid w:val="004458A7"/>
    <w:rsid w:val="00451F1F"/>
    <w:rsid w:val="00452C0B"/>
    <w:rsid w:val="0045532C"/>
    <w:rsid w:val="00457152"/>
    <w:rsid w:val="00457376"/>
    <w:rsid w:val="004639BE"/>
    <w:rsid w:val="00473439"/>
    <w:rsid w:val="0047458A"/>
    <w:rsid w:val="004754B0"/>
    <w:rsid w:val="00476B18"/>
    <w:rsid w:val="00481274"/>
    <w:rsid w:val="00481732"/>
    <w:rsid w:val="00482DDE"/>
    <w:rsid w:val="004942D0"/>
    <w:rsid w:val="004A0945"/>
    <w:rsid w:val="004A09F4"/>
    <w:rsid w:val="004A1468"/>
    <w:rsid w:val="004A4781"/>
    <w:rsid w:val="004A5941"/>
    <w:rsid w:val="004A5962"/>
    <w:rsid w:val="004A7CB1"/>
    <w:rsid w:val="004B1CA5"/>
    <w:rsid w:val="004C04AB"/>
    <w:rsid w:val="004C1772"/>
    <w:rsid w:val="004D21D1"/>
    <w:rsid w:val="004D7905"/>
    <w:rsid w:val="004E22A7"/>
    <w:rsid w:val="004E4D91"/>
    <w:rsid w:val="004E6254"/>
    <w:rsid w:val="004F2493"/>
    <w:rsid w:val="004F62ED"/>
    <w:rsid w:val="0050161D"/>
    <w:rsid w:val="00503343"/>
    <w:rsid w:val="00505EA9"/>
    <w:rsid w:val="0050654A"/>
    <w:rsid w:val="00506CFF"/>
    <w:rsid w:val="005119ED"/>
    <w:rsid w:val="00512856"/>
    <w:rsid w:val="005147AC"/>
    <w:rsid w:val="00521B0F"/>
    <w:rsid w:val="0052385F"/>
    <w:rsid w:val="005249EC"/>
    <w:rsid w:val="00526E38"/>
    <w:rsid w:val="00531777"/>
    <w:rsid w:val="00532516"/>
    <w:rsid w:val="00533489"/>
    <w:rsid w:val="005374FB"/>
    <w:rsid w:val="00546BB3"/>
    <w:rsid w:val="00552013"/>
    <w:rsid w:val="0055372B"/>
    <w:rsid w:val="0055598A"/>
    <w:rsid w:val="00557C69"/>
    <w:rsid w:val="005708FD"/>
    <w:rsid w:val="005723B3"/>
    <w:rsid w:val="005737DD"/>
    <w:rsid w:val="00574329"/>
    <w:rsid w:val="005768E3"/>
    <w:rsid w:val="00583814"/>
    <w:rsid w:val="005852A6"/>
    <w:rsid w:val="00587486"/>
    <w:rsid w:val="00587DB2"/>
    <w:rsid w:val="00591990"/>
    <w:rsid w:val="00595295"/>
    <w:rsid w:val="005B1D79"/>
    <w:rsid w:val="005B273B"/>
    <w:rsid w:val="005B2F83"/>
    <w:rsid w:val="005B3E11"/>
    <w:rsid w:val="005B7681"/>
    <w:rsid w:val="005C476C"/>
    <w:rsid w:val="005C4D24"/>
    <w:rsid w:val="005C6FCD"/>
    <w:rsid w:val="005D2B99"/>
    <w:rsid w:val="005D5F96"/>
    <w:rsid w:val="005D6FC1"/>
    <w:rsid w:val="005E48BD"/>
    <w:rsid w:val="005F0EA0"/>
    <w:rsid w:val="005F1013"/>
    <w:rsid w:val="005F365D"/>
    <w:rsid w:val="005F5E51"/>
    <w:rsid w:val="00603BB4"/>
    <w:rsid w:val="00604594"/>
    <w:rsid w:val="00605385"/>
    <w:rsid w:val="006135F7"/>
    <w:rsid w:val="00615124"/>
    <w:rsid w:val="00621ACC"/>
    <w:rsid w:val="00625BB7"/>
    <w:rsid w:val="00626034"/>
    <w:rsid w:val="006375AB"/>
    <w:rsid w:val="00640B34"/>
    <w:rsid w:val="00644B82"/>
    <w:rsid w:val="00644B85"/>
    <w:rsid w:val="00653A07"/>
    <w:rsid w:val="00655B65"/>
    <w:rsid w:val="0066201A"/>
    <w:rsid w:val="006705C2"/>
    <w:rsid w:val="0067145C"/>
    <w:rsid w:val="00671CB7"/>
    <w:rsid w:val="0067288A"/>
    <w:rsid w:val="00674CCE"/>
    <w:rsid w:val="006752AB"/>
    <w:rsid w:val="0067655A"/>
    <w:rsid w:val="006834BE"/>
    <w:rsid w:val="00687DA0"/>
    <w:rsid w:val="00687F2D"/>
    <w:rsid w:val="00694AA2"/>
    <w:rsid w:val="006A1E32"/>
    <w:rsid w:val="006A4B0B"/>
    <w:rsid w:val="006A7AE9"/>
    <w:rsid w:val="006B2A8D"/>
    <w:rsid w:val="006B52A1"/>
    <w:rsid w:val="006B5E66"/>
    <w:rsid w:val="006C26BE"/>
    <w:rsid w:val="006C599F"/>
    <w:rsid w:val="006D58F2"/>
    <w:rsid w:val="006D636A"/>
    <w:rsid w:val="006D787E"/>
    <w:rsid w:val="006E74CC"/>
    <w:rsid w:val="006F078F"/>
    <w:rsid w:val="006F1D63"/>
    <w:rsid w:val="006F546A"/>
    <w:rsid w:val="006F5A24"/>
    <w:rsid w:val="006F5F7E"/>
    <w:rsid w:val="006F668F"/>
    <w:rsid w:val="00700D7D"/>
    <w:rsid w:val="00703589"/>
    <w:rsid w:val="00703E36"/>
    <w:rsid w:val="00715B01"/>
    <w:rsid w:val="007176BA"/>
    <w:rsid w:val="007231EB"/>
    <w:rsid w:val="00725AE2"/>
    <w:rsid w:val="00734A65"/>
    <w:rsid w:val="00735AC7"/>
    <w:rsid w:val="007360BC"/>
    <w:rsid w:val="00737B18"/>
    <w:rsid w:val="00737DF1"/>
    <w:rsid w:val="00737EFB"/>
    <w:rsid w:val="00740E5E"/>
    <w:rsid w:val="00742B25"/>
    <w:rsid w:val="00745F1D"/>
    <w:rsid w:val="00746D88"/>
    <w:rsid w:val="00752A52"/>
    <w:rsid w:val="00753DA4"/>
    <w:rsid w:val="00756CA5"/>
    <w:rsid w:val="00762B47"/>
    <w:rsid w:val="00765C85"/>
    <w:rsid w:val="00766970"/>
    <w:rsid w:val="00771801"/>
    <w:rsid w:val="00772138"/>
    <w:rsid w:val="00772BB7"/>
    <w:rsid w:val="00775471"/>
    <w:rsid w:val="00776141"/>
    <w:rsid w:val="0077633B"/>
    <w:rsid w:val="0077706F"/>
    <w:rsid w:val="007822FD"/>
    <w:rsid w:val="00782373"/>
    <w:rsid w:val="0078297E"/>
    <w:rsid w:val="00791D5E"/>
    <w:rsid w:val="007937D4"/>
    <w:rsid w:val="00794A39"/>
    <w:rsid w:val="00796464"/>
    <w:rsid w:val="007A0FFC"/>
    <w:rsid w:val="007A1822"/>
    <w:rsid w:val="007B3490"/>
    <w:rsid w:val="007B429A"/>
    <w:rsid w:val="007C35F1"/>
    <w:rsid w:val="007C5476"/>
    <w:rsid w:val="007C63DA"/>
    <w:rsid w:val="007D187D"/>
    <w:rsid w:val="007D2908"/>
    <w:rsid w:val="007D6193"/>
    <w:rsid w:val="007E0AE2"/>
    <w:rsid w:val="007E4AEC"/>
    <w:rsid w:val="007F00AE"/>
    <w:rsid w:val="007F1667"/>
    <w:rsid w:val="007F1D2C"/>
    <w:rsid w:val="007F206D"/>
    <w:rsid w:val="007F4DBE"/>
    <w:rsid w:val="007F5C78"/>
    <w:rsid w:val="008045EB"/>
    <w:rsid w:val="0080497C"/>
    <w:rsid w:val="00805DD8"/>
    <w:rsid w:val="008077D1"/>
    <w:rsid w:val="00807CEB"/>
    <w:rsid w:val="00811865"/>
    <w:rsid w:val="0081254F"/>
    <w:rsid w:val="008142AB"/>
    <w:rsid w:val="00815308"/>
    <w:rsid w:val="00817AE7"/>
    <w:rsid w:val="008330DD"/>
    <w:rsid w:val="0083405C"/>
    <w:rsid w:val="00837967"/>
    <w:rsid w:val="008423ED"/>
    <w:rsid w:val="0084247F"/>
    <w:rsid w:val="00842D20"/>
    <w:rsid w:val="00845E7A"/>
    <w:rsid w:val="008500C0"/>
    <w:rsid w:val="008519DB"/>
    <w:rsid w:val="00853670"/>
    <w:rsid w:val="0085586B"/>
    <w:rsid w:val="008558FC"/>
    <w:rsid w:val="00856155"/>
    <w:rsid w:val="00867425"/>
    <w:rsid w:val="0087325A"/>
    <w:rsid w:val="00873610"/>
    <w:rsid w:val="00873D0A"/>
    <w:rsid w:val="00884976"/>
    <w:rsid w:val="00885000"/>
    <w:rsid w:val="0088521E"/>
    <w:rsid w:val="008858A6"/>
    <w:rsid w:val="00885D52"/>
    <w:rsid w:val="00886E03"/>
    <w:rsid w:val="0089612C"/>
    <w:rsid w:val="008A085D"/>
    <w:rsid w:val="008A0D1A"/>
    <w:rsid w:val="008B3167"/>
    <w:rsid w:val="008B4612"/>
    <w:rsid w:val="008B676F"/>
    <w:rsid w:val="008B6A42"/>
    <w:rsid w:val="008C000D"/>
    <w:rsid w:val="008C0F6A"/>
    <w:rsid w:val="008C4BF7"/>
    <w:rsid w:val="008C65D3"/>
    <w:rsid w:val="008C7EAC"/>
    <w:rsid w:val="008D7697"/>
    <w:rsid w:val="008D7ABD"/>
    <w:rsid w:val="008E1F4E"/>
    <w:rsid w:val="008E2242"/>
    <w:rsid w:val="008E3A68"/>
    <w:rsid w:val="008E4890"/>
    <w:rsid w:val="008E4FBE"/>
    <w:rsid w:val="008F49FD"/>
    <w:rsid w:val="00922A0D"/>
    <w:rsid w:val="0092301E"/>
    <w:rsid w:val="00923030"/>
    <w:rsid w:val="00927A08"/>
    <w:rsid w:val="00927C5D"/>
    <w:rsid w:val="00930CE0"/>
    <w:rsid w:val="00936947"/>
    <w:rsid w:val="009464DA"/>
    <w:rsid w:val="0095248A"/>
    <w:rsid w:val="0095375B"/>
    <w:rsid w:val="00955AE8"/>
    <w:rsid w:val="009615C3"/>
    <w:rsid w:val="0096440E"/>
    <w:rsid w:val="00966133"/>
    <w:rsid w:val="0096695D"/>
    <w:rsid w:val="00967B80"/>
    <w:rsid w:val="009721B7"/>
    <w:rsid w:val="00974BBD"/>
    <w:rsid w:val="009769C1"/>
    <w:rsid w:val="009814E4"/>
    <w:rsid w:val="00982BB5"/>
    <w:rsid w:val="00983310"/>
    <w:rsid w:val="009835B6"/>
    <w:rsid w:val="00986A0D"/>
    <w:rsid w:val="009A1706"/>
    <w:rsid w:val="009A41A3"/>
    <w:rsid w:val="009A5DBF"/>
    <w:rsid w:val="009B2D37"/>
    <w:rsid w:val="009B59FA"/>
    <w:rsid w:val="009B5A99"/>
    <w:rsid w:val="009B69C7"/>
    <w:rsid w:val="009B705E"/>
    <w:rsid w:val="009B752E"/>
    <w:rsid w:val="009C76C1"/>
    <w:rsid w:val="009D3AB8"/>
    <w:rsid w:val="009D5D20"/>
    <w:rsid w:val="009D7F57"/>
    <w:rsid w:val="009F2948"/>
    <w:rsid w:val="009F586F"/>
    <w:rsid w:val="009F5927"/>
    <w:rsid w:val="00A01ECF"/>
    <w:rsid w:val="00A02842"/>
    <w:rsid w:val="00A0444E"/>
    <w:rsid w:val="00A051E2"/>
    <w:rsid w:val="00A15300"/>
    <w:rsid w:val="00A17E9C"/>
    <w:rsid w:val="00A218BE"/>
    <w:rsid w:val="00A266D8"/>
    <w:rsid w:val="00A30A74"/>
    <w:rsid w:val="00A34511"/>
    <w:rsid w:val="00A42DCB"/>
    <w:rsid w:val="00A4301F"/>
    <w:rsid w:val="00A45DB4"/>
    <w:rsid w:val="00A465E9"/>
    <w:rsid w:val="00A47B6A"/>
    <w:rsid w:val="00A50069"/>
    <w:rsid w:val="00A5142B"/>
    <w:rsid w:val="00A51AD4"/>
    <w:rsid w:val="00A52F67"/>
    <w:rsid w:val="00A53DF6"/>
    <w:rsid w:val="00A547B1"/>
    <w:rsid w:val="00A553BF"/>
    <w:rsid w:val="00A56582"/>
    <w:rsid w:val="00A64136"/>
    <w:rsid w:val="00A64D80"/>
    <w:rsid w:val="00A65575"/>
    <w:rsid w:val="00A66186"/>
    <w:rsid w:val="00A670AB"/>
    <w:rsid w:val="00A67360"/>
    <w:rsid w:val="00A67391"/>
    <w:rsid w:val="00A70BF3"/>
    <w:rsid w:val="00A70F39"/>
    <w:rsid w:val="00A7334C"/>
    <w:rsid w:val="00A767A5"/>
    <w:rsid w:val="00A8008B"/>
    <w:rsid w:val="00A82D3C"/>
    <w:rsid w:val="00A85AA9"/>
    <w:rsid w:val="00A87AD9"/>
    <w:rsid w:val="00A916AF"/>
    <w:rsid w:val="00A93823"/>
    <w:rsid w:val="00A94C11"/>
    <w:rsid w:val="00A95795"/>
    <w:rsid w:val="00A96C93"/>
    <w:rsid w:val="00A97A50"/>
    <w:rsid w:val="00A97BAC"/>
    <w:rsid w:val="00AA2623"/>
    <w:rsid w:val="00AA2E94"/>
    <w:rsid w:val="00AA31DB"/>
    <w:rsid w:val="00AA3541"/>
    <w:rsid w:val="00AA3A12"/>
    <w:rsid w:val="00AA4FC8"/>
    <w:rsid w:val="00AA59C3"/>
    <w:rsid w:val="00AB1508"/>
    <w:rsid w:val="00AB4CDF"/>
    <w:rsid w:val="00AB4E7F"/>
    <w:rsid w:val="00AB5366"/>
    <w:rsid w:val="00AC31E8"/>
    <w:rsid w:val="00AC3D91"/>
    <w:rsid w:val="00AC4B57"/>
    <w:rsid w:val="00AD2CB8"/>
    <w:rsid w:val="00AE0C47"/>
    <w:rsid w:val="00AE1EDA"/>
    <w:rsid w:val="00AE5186"/>
    <w:rsid w:val="00AE6525"/>
    <w:rsid w:val="00AF3FEE"/>
    <w:rsid w:val="00AF76E8"/>
    <w:rsid w:val="00B0322D"/>
    <w:rsid w:val="00B033D6"/>
    <w:rsid w:val="00B04254"/>
    <w:rsid w:val="00B075D9"/>
    <w:rsid w:val="00B10A84"/>
    <w:rsid w:val="00B11EBF"/>
    <w:rsid w:val="00B159E2"/>
    <w:rsid w:val="00B15F83"/>
    <w:rsid w:val="00B21EE9"/>
    <w:rsid w:val="00B2283A"/>
    <w:rsid w:val="00B251B4"/>
    <w:rsid w:val="00B26A3C"/>
    <w:rsid w:val="00B30719"/>
    <w:rsid w:val="00B333DB"/>
    <w:rsid w:val="00B40AE6"/>
    <w:rsid w:val="00B41E1E"/>
    <w:rsid w:val="00B43525"/>
    <w:rsid w:val="00B46387"/>
    <w:rsid w:val="00B52042"/>
    <w:rsid w:val="00B53F0D"/>
    <w:rsid w:val="00B54BC4"/>
    <w:rsid w:val="00B5769B"/>
    <w:rsid w:val="00B62609"/>
    <w:rsid w:val="00B63CED"/>
    <w:rsid w:val="00B66031"/>
    <w:rsid w:val="00B6729B"/>
    <w:rsid w:val="00B70492"/>
    <w:rsid w:val="00B708FB"/>
    <w:rsid w:val="00B734A0"/>
    <w:rsid w:val="00B8257E"/>
    <w:rsid w:val="00B82853"/>
    <w:rsid w:val="00B843CE"/>
    <w:rsid w:val="00B86422"/>
    <w:rsid w:val="00B87D18"/>
    <w:rsid w:val="00B87D88"/>
    <w:rsid w:val="00B96263"/>
    <w:rsid w:val="00B96565"/>
    <w:rsid w:val="00BA24A2"/>
    <w:rsid w:val="00BA4BCD"/>
    <w:rsid w:val="00BB0D2B"/>
    <w:rsid w:val="00BB51A3"/>
    <w:rsid w:val="00BB6ECD"/>
    <w:rsid w:val="00BC4D7B"/>
    <w:rsid w:val="00BC63E4"/>
    <w:rsid w:val="00BD05D9"/>
    <w:rsid w:val="00BD307B"/>
    <w:rsid w:val="00BD3E84"/>
    <w:rsid w:val="00BD4D0F"/>
    <w:rsid w:val="00BE1055"/>
    <w:rsid w:val="00BE3097"/>
    <w:rsid w:val="00BE3555"/>
    <w:rsid w:val="00BE4C72"/>
    <w:rsid w:val="00BF1754"/>
    <w:rsid w:val="00BF223F"/>
    <w:rsid w:val="00C03518"/>
    <w:rsid w:val="00C05D2A"/>
    <w:rsid w:val="00C11FA2"/>
    <w:rsid w:val="00C139C1"/>
    <w:rsid w:val="00C13A87"/>
    <w:rsid w:val="00C143AB"/>
    <w:rsid w:val="00C15B36"/>
    <w:rsid w:val="00C206CF"/>
    <w:rsid w:val="00C20AD4"/>
    <w:rsid w:val="00C22D64"/>
    <w:rsid w:val="00C2456C"/>
    <w:rsid w:val="00C25EC5"/>
    <w:rsid w:val="00C26591"/>
    <w:rsid w:val="00C30C37"/>
    <w:rsid w:val="00C31161"/>
    <w:rsid w:val="00C31DB1"/>
    <w:rsid w:val="00C31E6F"/>
    <w:rsid w:val="00C34E5E"/>
    <w:rsid w:val="00C4036E"/>
    <w:rsid w:val="00C403DC"/>
    <w:rsid w:val="00C4525D"/>
    <w:rsid w:val="00C45CAB"/>
    <w:rsid w:val="00C5189F"/>
    <w:rsid w:val="00C51EC3"/>
    <w:rsid w:val="00C54BAB"/>
    <w:rsid w:val="00C619D6"/>
    <w:rsid w:val="00C61E46"/>
    <w:rsid w:val="00C6269F"/>
    <w:rsid w:val="00C64615"/>
    <w:rsid w:val="00C64CE2"/>
    <w:rsid w:val="00C65816"/>
    <w:rsid w:val="00C6620A"/>
    <w:rsid w:val="00C71B8D"/>
    <w:rsid w:val="00C73B3F"/>
    <w:rsid w:val="00C74853"/>
    <w:rsid w:val="00C80D33"/>
    <w:rsid w:val="00C816C5"/>
    <w:rsid w:val="00C81FD1"/>
    <w:rsid w:val="00C86436"/>
    <w:rsid w:val="00C86FC3"/>
    <w:rsid w:val="00C9328F"/>
    <w:rsid w:val="00C94355"/>
    <w:rsid w:val="00C9492E"/>
    <w:rsid w:val="00CA19D9"/>
    <w:rsid w:val="00CA4A42"/>
    <w:rsid w:val="00CA5574"/>
    <w:rsid w:val="00CA7886"/>
    <w:rsid w:val="00CB16C4"/>
    <w:rsid w:val="00CB2419"/>
    <w:rsid w:val="00CB3CD5"/>
    <w:rsid w:val="00CB56D0"/>
    <w:rsid w:val="00CB5DE9"/>
    <w:rsid w:val="00CC031B"/>
    <w:rsid w:val="00CC06E2"/>
    <w:rsid w:val="00CC12D8"/>
    <w:rsid w:val="00CC17D7"/>
    <w:rsid w:val="00CC7462"/>
    <w:rsid w:val="00CD12AA"/>
    <w:rsid w:val="00CD4C49"/>
    <w:rsid w:val="00CD7238"/>
    <w:rsid w:val="00CE5426"/>
    <w:rsid w:val="00CE76F2"/>
    <w:rsid w:val="00CE7912"/>
    <w:rsid w:val="00CF17AA"/>
    <w:rsid w:val="00CF37EC"/>
    <w:rsid w:val="00CF5503"/>
    <w:rsid w:val="00CF5A88"/>
    <w:rsid w:val="00CF6D47"/>
    <w:rsid w:val="00CF7D7A"/>
    <w:rsid w:val="00D04B8D"/>
    <w:rsid w:val="00D05B0F"/>
    <w:rsid w:val="00D07090"/>
    <w:rsid w:val="00D100EF"/>
    <w:rsid w:val="00D114B7"/>
    <w:rsid w:val="00D1413D"/>
    <w:rsid w:val="00D16672"/>
    <w:rsid w:val="00D20D18"/>
    <w:rsid w:val="00D20EB3"/>
    <w:rsid w:val="00D20EEE"/>
    <w:rsid w:val="00D23BFF"/>
    <w:rsid w:val="00D25975"/>
    <w:rsid w:val="00D26E11"/>
    <w:rsid w:val="00D30510"/>
    <w:rsid w:val="00D332F1"/>
    <w:rsid w:val="00D338AB"/>
    <w:rsid w:val="00D41AE2"/>
    <w:rsid w:val="00D41F7B"/>
    <w:rsid w:val="00D45FFB"/>
    <w:rsid w:val="00D50F0D"/>
    <w:rsid w:val="00D512F7"/>
    <w:rsid w:val="00D5291C"/>
    <w:rsid w:val="00D54200"/>
    <w:rsid w:val="00D57B26"/>
    <w:rsid w:val="00D62B7A"/>
    <w:rsid w:val="00D668C4"/>
    <w:rsid w:val="00D67E73"/>
    <w:rsid w:val="00D74876"/>
    <w:rsid w:val="00D75977"/>
    <w:rsid w:val="00D76F88"/>
    <w:rsid w:val="00D77203"/>
    <w:rsid w:val="00D8109F"/>
    <w:rsid w:val="00D86C28"/>
    <w:rsid w:val="00D90128"/>
    <w:rsid w:val="00D91247"/>
    <w:rsid w:val="00D9176D"/>
    <w:rsid w:val="00DA06B3"/>
    <w:rsid w:val="00DA2288"/>
    <w:rsid w:val="00DA3439"/>
    <w:rsid w:val="00DA6A9C"/>
    <w:rsid w:val="00DA7C56"/>
    <w:rsid w:val="00DB062E"/>
    <w:rsid w:val="00DB269A"/>
    <w:rsid w:val="00DB4641"/>
    <w:rsid w:val="00DB5165"/>
    <w:rsid w:val="00DB6A53"/>
    <w:rsid w:val="00DB77F1"/>
    <w:rsid w:val="00DC1258"/>
    <w:rsid w:val="00DC1822"/>
    <w:rsid w:val="00DC3290"/>
    <w:rsid w:val="00DC44C6"/>
    <w:rsid w:val="00DC69E9"/>
    <w:rsid w:val="00DC7373"/>
    <w:rsid w:val="00DD77D0"/>
    <w:rsid w:val="00DE5028"/>
    <w:rsid w:val="00DE720C"/>
    <w:rsid w:val="00DE7A9D"/>
    <w:rsid w:val="00DF12A3"/>
    <w:rsid w:val="00DF28D9"/>
    <w:rsid w:val="00DF4CEC"/>
    <w:rsid w:val="00DF4DE0"/>
    <w:rsid w:val="00DF6CA4"/>
    <w:rsid w:val="00DF7810"/>
    <w:rsid w:val="00DF78EE"/>
    <w:rsid w:val="00E03A1C"/>
    <w:rsid w:val="00E0473E"/>
    <w:rsid w:val="00E06214"/>
    <w:rsid w:val="00E068ED"/>
    <w:rsid w:val="00E10AB4"/>
    <w:rsid w:val="00E10B7D"/>
    <w:rsid w:val="00E15DC5"/>
    <w:rsid w:val="00E17CA1"/>
    <w:rsid w:val="00E209EF"/>
    <w:rsid w:val="00E2255A"/>
    <w:rsid w:val="00E22717"/>
    <w:rsid w:val="00E267E4"/>
    <w:rsid w:val="00E306DA"/>
    <w:rsid w:val="00E3141C"/>
    <w:rsid w:val="00E32A94"/>
    <w:rsid w:val="00E33662"/>
    <w:rsid w:val="00E33BB0"/>
    <w:rsid w:val="00E36DE1"/>
    <w:rsid w:val="00E37190"/>
    <w:rsid w:val="00E40050"/>
    <w:rsid w:val="00E474FA"/>
    <w:rsid w:val="00E47C62"/>
    <w:rsid w:val="00E55B44"/>
    <w:rsid w:val="00E55BF4"/>
    <w:rsid w:val="00E6067D"/>
    <w:rsid w:val="00E62258"/>
    <w:rsid w:val="00E63CE7"/>
    <w:rsid w:val="00E64485"/>
    <w:rsid w:val="00E65807"/>
    <w:rsid w:val="00E67ED9"/>
    <w:rsid w:val="00E71F92"/>
    <w:rsid w:val="00E7477B"/>
    <w:rsid w:val="00E755EC"/>
    <w:rsid w:val="00E772DB"/>
    <w:rsid w:val="00E81D07"/>
    <w:rsid w:val="00E85BD9"/>
    <w:rsid w:val="00E90C0E"/>
    <w:rsid w:val="00E930CA"/>
    <w:rsid w:val="00E972A1"/>
    <w:rsid w:val="00EA2AF0"/>
    <w:rsid w:val="00EA495C"/>
    <w:rsid w:val="00EA4F6B"/>
    <w:rsid w:val="00EB16DF"/>
    <w:rsid w:val="00EB6D8F"/>
    <w:rsid w:val="00EC2838"/>
    <w:rsid w:val="00EC32C5"/>
    <w:rsid w:val="00EC447D"/>
    <w:rsid w:val="00EC59C6"/>
    <w:rsid w:val="00EC6D31"/>
    <w:rsid w:val="00ED0EC9"/>
    <w:rsid w:val="00ED2BB8"/>
    <w:rsid w:val="00EE2352"/>
    <w:rsid w:val="00EE4FC2"/>
    <w:rsid w:val="00EE4FDA"/>
    <w:rsid w:val="00EF1F98"/>
    <w:rsid w:val="00EF52E7"/>
    <w:rsid w:val="00F03D30"/>
    <w:rsid w:val="00F05362"/>
    <w:rsid w:val="00F148B8"/>
    <w:rsid w:val="00F15145"/>
    <w:rsid w:val="00F15DF5"/>
    <w:rsid w:val="00F16B70"/>
    <w:rsid w:val="00F17C2B"/>
    <w:rsid w:val="00F20381"/>
    <w:rsid w:val="00F21080"/>
    <w:rsid w:val="00F24E42"/>
    <w:rsid w:val="00F25EA6"/>
    <w:rsid w:val="00F26A23"/>
    <w:rsid w:val="00F3199F"/>
    <w:rsid w:val="00F37005"/>
    <w:rsid w:val="00F4185E"/>
    <w:rsid w:val="00F41C3D"/>
    <w:rsid w:val="00F431D7"/>
    <w:rsid w:val="00F43E8C"/>
    <w:rsid w:val="00F4459A"/>
    <w:rsid w:val="00F534C1"/>
    <w:rsid w:val="00F54F5E"/>
    <w:rsid w:val="00F57E18"/>
    <w:rsid w:val="00F627FC"/>
    <w:rsid w:val="00F62D4A"/>
    <w:rsid w:val="00F66B08"/>
    <w:rsid w:val="00F679F0"/>
    <w:rsid w:val="00F71F4E"/>
    <w:rsid w:val="00F74427"/>
    <w:rsid w:val="00F76E0D"/>
    <w:rsid w:val="00F775C6"/>
    <w:rsid w:val="00F77C0D"/>
    <w:rsid w:val="00F8094F"/>
    <w:rsid w:val="00F83FD4"/>
    <w:rsid w:val="00F869C0"/>
    <w:rsid w:val="00F91092"/>
    <w:rsid w:val="00F925A1"/>
    <w:rsid w:val="00F9307D"/>
    <w:rsid w:val="00FA0C66"/>
    <w:rsid w:val="00FA17EE"/>
    <w:rsid w:val="00FB0AD6"/>
    <w:rsid w:val="00FB783D"/>
    <w:rsid w:val="00FC1865"/>
    <w:rsid w:val="00FC5641"/>
    <w:rsid w:val="00FC5F38"/>
    <w:rsid w:val="00FD13E9"/>
    <w:rsid w:val="00FD20E3"/>
    <w:rsid w:val="00FE0E44"/>
    <w:rsid w:val="00FF1A0C"/>
    <w:rsid w:val="00FF3443"/>
    <w:rsid w:val="00FF59C6"/>
    <w:rsid w:val="00FF5B20"/>
    <w:rsid w:val="00FF7BAD"/>
    <w:rsid w:val="015B3238"/>
    <w:rsid w:val="01E00562"/>
    <w:rsid w:val="022B2182"/>
    <w:rsid w:val="028F4CED"/>
    <w:rsid w:val="04326567"/>
    <w:rsid w:val="09561F84"/>
    <w:rsid w:val="0B8F08F0"/>
    <w:rsid w:val="19C41F0D"/>
    <w:rsid w:val="1B4E306E"/>
    <w:rsid w:val="1F933745"/>
    <w:rsid w:val="20142AD8"/>
    <w:rsid w:val="20560FA9"/>
    <w:rsid w:val="227A34D9"/>
    <w:rsid w:val="23111551"/>
    <w:rsid w:val="275E7AA5"/>
    <w:rsid w:val="28837C4F"/>
    <w:rsid w:val="288D3427"/>
    <w:rsid w:val="2A570191"/>
    <w:rsid w:val="2BF043F9"/>
    <w:rsid w:val="30E87D95"/>
    <w:rsid w:val="32933D30"/>
    <w:rsid w:val="385E135B"/>
    <w:rsid w:val="39873D0C"/>
    <w:rsid w:val="3B8822B8"/>
    <w:rsid w:val="3B8C0B37"/>
    <w:rsid w:val="3DC15084"/>
    <w:rsid w:val="409A2971"/>
    <w:rsid w:val="41BC713E"/>
    <w:rsid w:val="41DB1250"/>
    <w:rsid w:val="45222724"/>
    <w:rsid w:val="4ADB7BCB"/>
    <w:rsid w:val="4EC10240"/>
    <w:rsid w:val="507616BE"/>
    <w:rsid w:val="50FE5415"/>
    <w:rsid w:val="515D3A2F"/>
    <w:rsid w:val="53CA79B1"/>
    <w:rsid w:val="54761A0D"/>
    <w:rsid w:val="55DD0C9B"/>
    <w:rsid w:val="56E23DF3"/>
    <w:rsid w:val="56F72C39"/>
    <w:rsid w:val="60002588"/>
    <w:rsid w:val="60863EDF"/>
    <w:rsid w:val="6358460E"/>
    <w:rsid w:val="63654DE0"/>
    <w:rsid w:val="6655487D"/>
    <w:rsid w:val="6796339F"/>
    <w:rsid w:val="69CC4E56"/>
    <w:rsid w:val="6F441490"/>
    <w:rsid w:val="712B3CA5"/>
    <w:rsid w:val="72710970"/>
    <w:rsid w:val="79FC72CC"/>
    <w:rsid w:val="7ADD3367"/>
    <w:rsid w:val="7FCF6F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ocked="1"/>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ocked="1"/>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32"/>
      <w:szCs w:val="22"/>
      <w:lang w:val="en-US" w:eastAsia="zh-CN" w:bidi="ar-SA"/>
    </w:rPr>
  </w:style>
  <w:style w:type="paragraph" w:styleId="2">
    <w:name w:val="heading 1"/>
    <w:basedOn w:val="1"/>
    <w:next w:val="1"/>
    <w:link w:val="18"/>
    <w:qFormat/>
    <w:locked/>
    <w:uiPriority w:val="0"/>
    <w:pPr>
      <w:keepNext/>
      <w:keepLines/>
      <w:spacing w:before="340" w:after="330" w:line="578" w:lineRule="auto"/>
      <w:outlineLvl w:val="0"/>
    </w:pPr>
    <w:rPr>
      <w:rFonts w:ascii="Times New Roman" w:hAnsi="Times New Roman"/>
      <w:b/>
      <w:bCs/>
      <w:kern w:val="44"/>
      <w:sz w:val="44"/>
      <w:szCs w:val="44"/>
      <w:lang w:val="zh-CN" w:eastAsia="zh-CN"/>
    </w:rPr>
  </w:style>
  <w:style w:type="paragraph" w:styleId="3">
    <w:name w:val="heading 2"/>
    <w:basedOn w:val="1"/>
    <w:next w:val="1"/>
    <w:link w:val="19"/>
    <w:unhideWhenUsed/>
    <w:qFormat/>
    <w:locked/>
    <w:uiPriority w:val="0"/>
    <w:pPr>
      <w:keepNext/>
      <w:keepLines/>
      <w:spacing w:before="260" w:after="260" w:line="416" w:lineRule="auto"/>
      <w:outlineLvl w:val="1"/>
    </w:pPr>
    <w:rPr>
      <w:rFonts w:ascii="Cambria" w:hAnsi="Cambria"/>
      <w:b/>
      <w:bCs/>
      <w:szCs w:val="32"/>
    </w:rPr>
  </w:style>
  <w:style w:type="paragraph" w:styleId="4">
    <w:name w:val="heading 3"/>
    <w:basedOn w:val="1"/>
    <w:next w:val="1"/>
    <w:link w:val="20"/>
    <w:qFormat/>
    <w:locked/>
    <w:uiPriority w:val="0"/>
    <w:pPr>
      <w:widowControl/>
      <w:spacing w:before="100" w:beforeAutospacing="1" w:after="100" w:afterAutospacing="1"/>
      <w:jc w:val="left"/>
      <w:outlineLvl w:val="2"/>
    </w:pPr>
    <w:rPr>
      <w:rFonts w:ascii="宋体" w:hAnsi="宋体"/>
      <w:b/>
      <w:bCs/>
      <w:kern w:val="0"/>
      <w:sz w:val="27"/>
      <w:szCs w:val="27"/>
      <w:lang w:val="zh-CN" w:eastAsia="zh-CN"/>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Body Text Indent"/>
    <w:basedOn w:val="1"/>
    <w:link w:val="30"/>
    <w:qFormat/>
    <w:uiPriority w:val="0"/>
    <w:pPr>
      <w:spacing w:line="440" w:lineRule="exact"/>
      <w:ind w:firstLine="420" w:firstLineChars="200"/>
    </w:pPr>
    <w:rPr>
      <w:rFonts w:ascii="宋体" w:hAnsi="宋体"/>
      <w:sz w:val="21"/>
      <w:szCs w:val="24"/>
      <w:lang w:val="zh-CN" w:eastAsia="zh-CN"/>
    </w:rPr>
  </w:style>
  <w:style w:type="paragraph" w:styleId="6">
    <w:name w:val="Date"/>
    <w:basedOn w:val="1"/>
    <w:next w:val="1"/>
    <w:link w:val="23"/>
    <w:semiHidden/>
    <w:qFormat/>
    <w:uiPriority w:val="0"/>
    <w:pPr>
      <w:ind w:left="100" w:leftChars="2500"/>
    </w:pPr>
    <w:rPr>
      <w:kern w:val="0"/>
      <w:sz w:val="20"/>
      <w:szCs w:val="20"/>
      <w:lang w:val="zh-CN" w:eastAsia="zh-CN"/>
    </w:rPr>
  </w:style>
  <w:style w:type="paragraph" w:styleId="7">
    <w:name w:val="Balloon Text"/>
    <w:basedOn w:val="1"/>
    <w:link w:val="25"/>
    <w:qFormat/>
    <w:uiPriority w:val="0"/>
    <w:rPr>
      <w:sz w:val="18"/>
      <w:szCs w:val="18"/>
      <w:lang w:val="zh-CN" w:eastAsia="zh-CN"/>
    </w:rPr>
  </w:style>
  <w:style w:type="paragraph" w:styleId="8">
    <w:name w:val="footer"/>
    <w:basedOn w:val="1"/>
    <w:link w:val="22"/>
    <w:qFormat/>
    <w:uiPriority w:val="0"/>
    <w:pPr>
      <w:tabs>
        <w:tab w:val="center" w:pos="4153"/>
        <w:tab w:val="right" w:pos="8306"/>
      </w:tabs>
      <w:snapToGrid w:val="0"/>
      <w:jc w:val="left"/>
    </w:pPr>
    <w:rPr>
      <w:kern w:val="0"/>
      <w:sz w:val="18"/>
      <w:szCs w:val="18"/>
      <w:lang w:val="zh-CN" w:eastAsia="zh-CN"/>
    </w:rPr>
  </w:style>
  <w:style w:type="paragraph" w:styleId="9">
    <w:name w:val="header"/>
    <w:basedOn w:val="1"/>
    <w:link w:val="21"/>
    <w:qFormat/>
    <w:uiPriority w:val="0"/>
    <w:pPr>
      <w:pBdr>
        <w:bottom w:val="single" w:color="auto" w:sz="6" w:space="1"/>
      </w:pBdr>
      <w:tabs>
        <w:tab w:val="center" w:pos="4153"/>
        <w:tab w:val="right" w:pos="8306"/>
      </w:tabs>
      <w:snapToGrid w:val="0"/>
      <w:jc w:val="center"/>
    </w:pPr>
    <w:rPr>
      <w:kern w:val="0"/>
      <w:sz w:val="18"/>
      <w:szCs w:val="18"/>
      <w:lang w:val="zh-CN" w:eastAsia="zh-CN"/>
    </w:rPr>
  </w:style>
  <w:style w:type="paragraph" w:styleId="10">
    <w:name w:val="toc 1"/>
    <w:basedOn w:val="1"/>
    <w:next w:val="1"/>
    <w:qFormat/>
    <w:locked/>
    <w:uiPriority w:val="39"/>
    <w:pPr>
      <w:spacing w:before="360" w:line="290" w:lineRule="exact"/>
      <w:jc w:val="left"/>
    </w:pPr>
    <w:rPr>
      <w:rFonts w:ascii="Arial" w:hAnsi="Arial"/>
      <w:b/>
      <w:bCs/>
      <w:caps/>
      <w:sz w:val="21"/>
      <w:szCs w:val="28"/>
    </w:rPr>
  </w:style>
  <w:style w:type="paragraph" w:styleId="11">
    <w:name w:val="HTML Preformatted"/>
    <w:basedOn w:val="1"/>
    <w:link w:val="37"/>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12">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13">
    <w:name w:val="Title"/>
    <w:basedOn w:val="1"/>
    <w:next w:val="1"/>
    <w:link w:val="41"/>
    <w:qFormat/>
    <w:locked/>
    <w:uiPriority w:val="10"/>
    <w:pPr>
      <w:spacing w:before="240" w:after="60"/>
      <w:jc w:val="center"/>
      <w:outlineLvl w:val="0"/>
    </w:pPr>
    <w:rPr>
      <w:rFonts w:ascii="Cambria" w:hAnsi="Cambria"/>
      <w:b/>
      <w:bCs/>
      <w:szCs w:val="32"/>
    </w:rPr>
  </w:style>
  <w:style w:type="character" w:styleId="16">
    <w:name w:val="page number"/>
    <w:basedOn w:val="15"/>
    <w:qFormat/>
    <w:uiPriority w:val="0"/>
  </w:style>
  <w:style w:type="character" w:styleId="17">
    <w:name w:val="Hyperlink"/>
    <w:qFormat/>
    <w:uiPriority w:val="99"/>
    <w:rPr>
      <w:color w:val="3F3F3F"/>
      <w:u w:val="none"/>
    </w:rPr>
  </w:style>
  <w:style w:type="character" w:customStyle="1" w:styleId="18">
    <w:name w:val="标题 1 Char"/>
    <w:link w:val="2"/>
    <w:qFormat/>
    <w:uiPriority w:val="0"/>
    <w:rPr>
      <w:rFonts w:ascii="Times New Roman" w:hAnsi="Times New Roman"/>
      <w:b/>
      <w:bCs/>
      <w:kern w:val="44"/>
      <w:sz w:val="44"/>
      <w:szCs w:val="44"/>
    </w:rPr>
  </w:style>
  <w:style w:type="character" w:customStyle="1" w:styleId="19">
    <w:name w:val="标题 2 Char"/>
    <w:link w:val="3"/>
    <w:qFormat/>
    <w:uiPriority w:val="0"/>
    <w:rPr>
      <w:rFonts w:ascii="Cambria" w:hAnsi="Cambria"/>
      <w:b/>
      <w:bCs/>
      <w:kern w:val="2"/>
      <w:sz w:val="32"/>
      <w:szCs w:val="32"/>
    </w:rPr>
  </w:style>
  <w:style w:type="character" w:customStyle="1" w:styleId="20">
    <w:name w:val="标题 3 Char"/>
    <w:link w:val="4"/>
    <w:qFormat/>
    <w:uiPriority w:val="0"/>
    <w:rPr>
      <w:rFonts w:ascii="宋体" w:hAnsi="宋体" w:cs="宋体"/>
      <w:b/>
      <w:bCs/>
      <w:sz w:val="27"/>
      <w:szCs w:val="27"/>
    </w:rPr>
  </w:style>
  <w:style w:type="character" w:customStyle="1" w:styleId="21">
    <w:name w:val="页眉 Char"/>
    <w:link w:val="9"/>
    <w:qFormat/>
    <w:locked/>
    <w:uiPriority w:val="0"/>
    <w:rPr>
      <w:rFonts w:cs="Times New Roman"/>
      <w:sz w:val="18"/>
      <w:szCs w:val="18"/>
    </w:rPr>
  </w:style>
  <w:style w:type="character" w:customStyle="1" w:styleId="22">
    <w:name w:val="页脚 Char"/>
    <w:link w:val="8"/>
    <w:qFormat/>
    <w:locked/>
    <w:uiPriority w:val="0"/>
    <w:rPr>
      <w:rFonts w:cs="Times New Roman"/>
      <w:sz w:val="18"/>
      <w:szCs w:val="18"/>
    </w:rPr>
  </w:style>
  <w:style w:type="character" w:customStyle="1" w:styleId="23">
    <w:name w:val="日期 Char"/>
    <w:link w:val="6"/>
    <w:semiHidden/>
    <w:qFormat/>
    <w:locked/>
    <w:uiPriority w:val="0"/>
    <w:rPr>
      <w:rFonts w:cs="Times New Roman"/>
    </w:rPr>
  </w:style>
  <w:style w:type="paragraph" w:customStyle="1" w:styleId="24">
    <w:name w:val="列出段落1"/>
    <w:basedOn w:val="1"/>
    <w:qFormat/>
    <w:uiPriority w:val="0"/>
    <w:pPr>
      <w:ind w:firstLine="420" w:firstLineChars="200"/>
    </w:pPr>
    <w:rPr>
      <w:rFonts w:cs="Calibri"/>
      <w:szCs w:val="21"/>
    </w:rPr>
  </w:style>
  <w:style w:type="character" w:customStyle="1" w:styleId="25">
    <w:name w:val="批注框文本 Char"/>
    <w:link w:val="7"/>
    <w:qFormat/>
    <w:uiPriority w:val="0"/>
    <w:rPr>
      <w:kern w:val="2"/>
      <w:sz w:val="18"/>
      <w:szCs w:val="18"/>
    </w:rPr>
  </w:style>
  <w:style w:type="character" w:customStyle="1" w:styleId="26">
    <w:name w:val="已访问的超链接1"/>
    <w:qFormat/>
    <w:uiPriority w:val="0"/>
    <w:rPr>
      <w:color w:val="3F3F3F"/>
      <w:u w:val="none"/>
    </w:rPr>
  </w:style>
  <w:style w:type="paragraph" w:customStyle="1" w:styleId="27">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28">
    <w:name w:val="No Spacing"/>
    <w:qFormat/>
    <w:uiPriority w:val="1"/>
    <w:pPr>
      <w:widowControl w:val="0"/>
      <w:jc w:val="both"/>
    </w:pPr>
    <w:rPr>
      <w:rFonts w:ascii="Times New Roman" w:hAnsi="Times New Roman" w:eastAsia="方正仿宋_GBK" w:cs="Times New Roman"/>
      <w:kern w:val="2"/>
      <w:sz w:val="32"/>
      <w:szCs w:val="24"/>
      <w:lang w:val="en-US" w:eastAsia="zh-CN" w:bidi="ar-SA"/>
    </w:rPr>
  </w:style>
  <w:style w:type="paragraph" w:customStyle="1" w:styleId="29">
    <w:name w:val="附件栏"/>
    <w:basedOn w:val="1"/>
    <w:qFormat/>
    <w:uiPriority w:val="0"/>
    <w:pPr>
      <w:autoSpaceDE w:val="0"/>
      <w:autoSpaceDN w:val="0"/>
      <w:snapToGrid w:val="0"/>
      <w:spacing w:line="590" w:lineRule="atLeast"/>
      <w:ind w:firstLine="624"/>
    </w:pPr>
    <w:rPr>
      <w:rFonts w:ascii="方正仿宋_GBK" w:hAnsi="Times New Roman" w:eastAsia="方正仿宋_GBK"/>
      <w:snapToGrid w:val="0"/>
      <w:kern w:val="0"/>
      <w:szCs w:val="20"/>
    </w:rPr>
  </w:style>
  <w:style w:type="character" w:customStyle="1" w:styleId="30">
    <w:name w:val="正文文本缩进 Char"/>
    <w:link w:val="5"/>
    <w:qFormat/>
    <w:uiPriority w:val="0"/>
    <w:rPr>
      <w:rFonts w:ascii="宋体" w:hAnsi="宋体"/>
      <w:kern w:val="2"/>
      <w:sz w:val="21"/>
      <w:szCs w:val="24"/>
    </w:rPr>
  </w:style>
  <w:style w:type="character" w:customStyle="1" w:styleId="31">
    <w:name w:val="正文文本缩进 Char1"/>
    <w:qFormat/>
    <w:uiPriority w:val="0"/>
    <w:rPr>
      <w:kern w:val="2"/>
      <w:sz w:val="32"/>
      <w:szCs w:val="22"/>
    </w:rPr>
  </w:style>
  <w:style w:type="character" w:customStyle="1" w:styleId="32">
    <w:name w:val="font11"/>
    <w:qFormat/>
    <w:uiPriority w:val="0"/>
    <w:rPr>
      <w:rFonts w:hint="eastAsia" w:ascii="宋体" w:hAnsi="宋体" w:eastAsia="宋体" w:cs="宋体"/>
      <w:color w:val="000000"/>
      <w:sz w:val="24"/>
      <w:szCs w:val="24"/>
      <w:u w:val="none"/>
    </w:rPr>
  </w:style>
  <w:style w:type="character" w:customStyle="1" w:styleId="33">
    <w:name w:val="font01"/>
    <w:qFormat/>
    <w:uiPriority w:val="0"/>
    <w:rPr>
      <w:rFonts w:hint="default" w:ascii="Times New Roman" w:hAnsi="Times New Roman" w:cs="Times New Roman"/>
      <w:color w:val="000000"/>
      <w:sz w:val="24"/>
      <w:szCs w:val="24"/>
      <w:u w:val="none"/>
    </w:rPr>
  </w:style>
  <w:style w:type="character" w:customStyle="1" w:styleId="34">
    <w:name w:val="font71"/>
    <w:qFormat/>
    <w:uiPriority w:val="0"/>
    <w:rPr>
      <w:rFonts w:hint="eastAsia" w:ascii="宋体" w:hAnsi="宋体" w:eastAsia="宋体" w:cs="宋体"/>
      <w:color w:val="000000"/>
      <w:sz w:val="24"/>
      <w:szCs w:val="24"/>
      <w:u w:val="none"/>
      <w:vertAlign w:val="superscript"/>
    </w:rPr>
  </w:style>
  <w:style w:type="character" w:customStyle="1" w:styleId="35">
    <w:name w:val="font61"/>
    <w:qFormat/>
    <w:uiPriority w:val="0"/>
    <w:rPr>
      <w:rFonts w:ascii="Calibri" w:hAnsi="Calibri" w:cs="Calibri"/>
      <w:color w:val="000000"/>
      <w:sz w:val="24"/>
      <w:szCs w:val="24"/>
      <w:u w:val="none"/>
    </w:rPr>
  </w:style>
  <w:style w:type="paragraph" w:styleId="36">
    <w:name w:val="List Paragraph"/>
    <w:basedOn w:val="1"/>
    <w:qFormat/>
    <w:uiPriority w:val="99"/>
    <w:pPr>
      <w:ind w:firstLine="420" w:firstLineChars="200"/>
    </w:pPr>
    <w:rPr>
      <w:sz w:val="21"/>
    </w:rPr>
  </w:style>
  <w:style w:type="character" w:customStyle="1" w:styleId="37">
    <w:name w:val="HTML 预设格式 Char"/>
    <w:link w:val="11"/>
    <w:qFormat/>
    <w:uiPriority w:val="0"/>
    <w:rPr>
      <w:rFonts w:ascii="宋体" w:hAnsi="宋体"/>
      <w:sz w:val="24"/>
      <w:szCs w:val="24"/>
    </w:rPr>
  </w:style>
  <w:style w:type="character" w:customStyle="1" w:styleId="38">
    <w:name w:val="HTML 预设格式 Char1"/>
    <w:qFormat/>
    <w:uiPriority w:val="0"/>
    <w:rPr>
      <w:rFonts w:ascii="Courier New" w:hAnsi="Courier New" w:cs="Courier New"/>
      <w:kern w:val="2"/>
    </w:rPr>
  </w:style>
  <w:style w:type="paragraph" w:customStyle="1" w:styleId="39">
    <w:name w:val="Char Char2 Char Char"/>
    <w:basedOn w:val="1"/>
    <w:qFormat/>
    <w:uiPriority w:val="0"/>
    <w:pPr>
      <w:ind w:firstLine="640" w:firstLineChars="200"/>
    </w:pPr>
    <w:rPr>
      <w:rFonts w:ascii="Times New Roman" w:hAnsi="Times New Roman"/>
      <w:sz w:val="21"/>
      <w:szCs w:val="24"/>
    </w:rPr>
  </w:style>
  <w:style w:type="paragraph" w:customStyle="1" w:styleId="40">
    <w:name w:val="p16"/>
    <w:basedOn w:val="1"/>
    <w:qFormat/>
    <w:uiPriority w:val="0"/>
    <w:pPr>
      <w:widowControl/>
      <w:ind w:firstLine="420"/>
    </w:pPr>
    <w:rPr>
      <w:rFonts w:cs="Calibri"/>
      <w:kern w:val="0"/>
      <w:sz w:val="21"/>
      <w:szCs w:val="21"/>
    </w:rPr>
  </w:style>
  <w:style w:type="character" w:customStyle="1" w:styleId="41">
    <w:name w:val="标题 Char"/>
    <w:link w:val="13"/>
    <w:qFormat/>
    <w:uiPriority w:val="10"/>
    <w:rPr>
      <w:rFonts w:ascii="Cambria" w:hAnsi="Cambria"/>
      <w:b/>
      <w:bCs/>
      <w:kern w:val="2"/>
      <w:sz w:val="32"/>
      <w:szCs w:val="32"/>
    </w:rPr>
  </w:style>
  <w:style w:type="character" w:customStyle="1" w:styleId="42">
    <w:name w:val="批注框文本 Char1"/>
    <w:qFormat/>
    <w:uiPriority w:val="0"/>
    <w:rPr>
      <w:rFonts w:eastAsia="方正仿宋_GBK"/>
      <w:kern w:val="2"/>
      <w:sz w:val="18"/>
      <w:szCs w:val="18"/>
    </w:rPr>
  </w:style>
  <w:style w:type="character" w:customStyle="1" w:styleId="43">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8</Pages>
  <Words>1400</Words>
  <Characters>1436</Characters>
  <Lines>9</Lines>
  <Paragraphs>2</Paragraphs>
  <TotalTime>6</TotalTime>
  <ScaleCrop>false</ScaleCrop>
  <LinksUpToDate>false</LinksUpToDate>
  <CharactersWithSpaces>1455</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2021-04-07T09:51:00Z</dcterms:created>
  <dc:creator>Administrator</dc:creator>
  <cp:lastModifiedBy>平平淡淡</cp:lastModifiedBy>
  <cp:lastPrinted>2021-05-31T07:01:00Z</cp:lastPrinted>
  <dcterms:modified xsi:type="dcterms:W3CDTF">2022-06-29T07:20:43Z</dcterms:modified>
  <dc:title>苏体经〔2012〕85号</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29382D70580647BD88A5F55B9317C2B8</vt:lpwstr>
  </property>
</Properties>
</file>