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B31D4">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6B581381">
      <w:pPr>
        <w:spacing w:line="7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52"/>
          <w:szCs w:val="52"/>
          <w14:textFill>
            <w14:solidFill>
              <w14:schemeClr w14:val="tx1"/>
            </w14:solidFill>
          </w14:textFill>
        </w:rPr>
        <w:t>赣榆区公共停车设施有偿使用项目</w:t>
      </w:r>
    </w:p>
    <w:p w14:paraId="2CF13BFE">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3D974A21">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70039912">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实</w:t>
      </w:r>
    </w:p>
    <w:p w14:paraId="55143383">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0308F8B1">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施</w:t>
      </w:r>
    </w:p>
    <w:p w14:paraId="0A395873">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5502E575">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方</w:t>
      </w:r>
    </w:p>
    <w:p w14:paraId="6B299461">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352E4AD2">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案</w:t>
      </w:r>
    </w:p>
    <w:p w14:paraId="4BF91E40">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2F0A4D6D">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草</w:t>
      </w:r>
    </w:p>
    <w:p w14:paraId="39490FB6">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14:paraId="42EC8D09">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案</w:t>
      </w:r>
    </w:p>
    <w:p w14:paraId="07EB7CE5">
      <w:pPr>
        <w:spacing w:line="600" w:lineRule="exact"/>
        <w:ind w:firstLine="0" w:firstLineChars="0"/>
        <w:jc w:val="center"/>
        <w:rPr>
          <w:rFonts w:hint="default" w:ascii="Times New Roman" w:hAnsi="Times New Roman" w:eastAsia="仿宋_GB2312" w:cs="Times New Roman"/>
          <w:color w:val="000000" w:themeColor="text1"/>
          <w:sz w:val="44"/>
          <w:szCs w:val="44"/>
          <w14:textFill>
            <w14:solidFill>
              <w14:schemeClr w14:val="tx1"/>
            </w14:solidFill>
          </w14:textFill>
        </w:rPr>
      </w:pPr>
    </w:p>
    <w:p w14:paraId="702322DF">
      <w:pPr>
        <w:spacing w:line="600" w:lineRule="exact"/>
        <w:ind w:firstLine="0" w:firstLineChars="0"/>
        <w:jc w:val="center"/>
        <w:rPr>
          <w:rFonts w:hint="default" w:ascii="Times New Roman" w:hAnsi="Times New Roman" w:eastAsia="仿宋_GB2312" w:cs="Times New Roman"/>
          <w:color w:val="000000" w:themeColor="text1"/>
          <w:sz w:val="44"/>
          <w:szCs w:val="44"/>
          <w14:textFill>
            <w14:solidFill>
              <w14:schemeClr w14:val="tx1"/>
            </w14:solidFill>
          </w14:textFill>
        </w:rPr>
      </w:pPr>
    </w:p>
    <w:p w14:paraId="0EFDC25F">
      <w:pPr>
        <w:spacing w:line="600" w:lineRule="exact"/>
        <w:ind w:firstLine="0" w:firstLineChars="0"/>
        <w:jc w:val="center"/>
        <w:rPr>
          <w:rFonts w:hint="default" w:ascii="Times New Roman" w:hAnsi="Times New Roman" w:eastAsia="仿宋_GB2312" w:cs="Times New Roman"/>
          <w:color w:val="000000" w:themeColor="text1"/>
          <w:sz w:val="44"/>
          <w:szCs w:val="44"/>
          <w14:textFill>
            <w14:solidFill>
              <w14:schemeClr w14:val="tx1"/>
            </w14:solidFill>
          </w14:textFill>
        </w:rPr>
      </w:pPr>
    </w:p>
    <w:p w14:paraId="381665A4">
      <w:pPr>
        <w:spacing w:line="600" w:lineRule="exact"/>
        <w:ind w:firstLine="0" w:firstLineChars="0"/>
        <w:rPr>
          <w:rFonts w:hint="default" w:ascii="Times New Roman" w:hAnsi="Times New Roman" w:eastAsia="仿宋_GB2312" w:cs="Times New Roman"/>
          <w:color w:val="000000" w:themeColor="text1"/>
          <w:sz w:val="44"/>
          <w:szCs w:val="44"/>
          <w14:textFill>
            <w14:solidFill>
              <w14:schemeClr w14:val="tx1"/>
            </w14:solidFill>
          </w14:textFill>
        </w:rPr>
      </w:pPr>
    </w:p>
    <w:p w14:paraId="4E462815">
      <w:pPr>
        <w:spacing w:line="600" w:lineRule="exact"/>
        <w:ind w:firstLine="0" w:firstLineChars="0"/>
        <w:jc w:val="center"/>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连云港市赣榆区城市管理局</w:t>
      </w:r>
    </w:p>
    <w:p w14:paraId="747C8FDB">
      <w:pPr>
        <w:spacing w:line="600" w:lineRule="exact"/>
        <w:ind w:firstLine="0" w:firstLineChars="0"/>
        <w:jc w:val="center"/>
        <w:rPr>
          <w:rFonts w:hint="default" w:ascii="Times New Roman" w:hAnsi="Times New Roman" w:eastAsia="楷体_GB2312" w:cs="Times New Roman"/>
          <w:color w:val="000000" w:themeColor="text1"/>
          <w:szCs w:val="32"/>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楷体_GB2312" w:cs="Times New Roman"/>
          <w:color w:val="000000" w:themeColor="text1"/>
          <w:szCs w:val="32"/>
          <w14:textFill>
            <w14:solidFill>
              <w14:schemeClr w14:val="tx1"/>
            </w14:solidFill>
          </w14:textFill>
        </w:rPr>
        <w:t>2025年8月</w:t>
      </w:r>
    </w:p>
    <w:p w14:paraId="69A7C9C7">
      <w:pPr>
        <w:spacing w:line="600" w:lineRule="exact"/>
        <w:ind w:firstLine="0" w:firstLineChars="0"/>
        <w:jc w:val="center"/>
        <w:rPr>
          <w:rFonts w:hint="default" w:ascii="Times New Roman" w:hAnsi="Times New Roman" w:eastAsia="黑体" w:cs="Times New Roman"/>
          <w:color w:val="000000" w:themeColor="text1"/>
          <w:sz w:val="44"/>
          <w14:textFill>
            <w14:solidFill>
              <w14:schemeClr w14:val="tx1"/>
            </w14:solidFill>
          </w14:textFill>
        </w:rPr>
      </w:pPr>
      <w:r>
        <w:rPr>
          <w:rFonts w:hint="default" w:ascii="Times New Roman" w:hAnsi="Times New Roman" w:eastAsia="黑体" w:cs="Times New Roman"/>
          <w:color w:val="000000" w:themeColor="text1"/>
          <w:sz w:val="44"/>
          <w14:textFill>
            <w14:solidFill>
              <w14:schemeClr w14:val="tx1"/>
            </w14:solidFill>
          </w14:textFill>
        </w:rPr>
        <w:t>目 录</w:t>
      </w:r>
    </w:p>
    <w:p w14:paraId="64F4D5FF">
      <w:pPr>
        <w:spacing w:line="600" w:lineRule="exact"/>
        <w:ind w:firstLine="0" w:firstLineChars="0"/>
        <w:rPr>
          <w:rFonts w:hint="default" w:ascii="Times New Roman" w:hAnsi="Times New Roman" w:eastAsia="黑体" w:cs="Times New Roman"/>
          <w:color w:val="000000" w:themeColor="text1"/>
          <w:sz w:val="44"/>
          <w14:textFill>
            <w14:solidFill>
              <w14:schemeClr w14:val="tx1"/>
            </w14:solidFill>
          </w14:textFill>
        </w:rPr>
      </w:pPr>
    </w:p>
    <w:p w14:paraId="1FC27766">
      <w:pPr>
        <w:spacing w:line="600" w:lineRule="exact"/>
        <w:ind w:firstLine="0" w:firstLineChars="0"/>
        <w:rPr>
          <w:rFonts w:hint="default" w:ascii="Times New Roman" w:hAnsi="Times New Roman" w:eastAsia="仿宋_GB2312" w:cs="Times New Roman"/>
          <w:color w:val="000000" w:themeColor="text1"/>
          <w:sz w:val="44"/>
          <w14:textFill>
            <w14:solidFill>
              <w14:schemeClr w14:val="tx1"/>
            </w14:solidFill>
          </w14:textFill>
        </w:rPr>
      </w:pPr>
    </w:p>
    <w:p w14:paraId="026B3CC8">
      <w:pPr>
        <w:tabs>
          <w:tab w:val="left" w:leader="dot" w:pos="7980"/>
        </w:tabs>
        <w:spacing w:line="480" w:lineRule="auto"/>
        <w:ind w:firstLine="0" w:firstLineChars="0"/>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一、</w:t>
      </w:r>
      <w:r>
        <w:rPr>
          <w:rFonts w:hint="default" w:ascii="Times New Roman" w:hAnsi="Times New Roman" w:eastAsia="仿宋_GB2312" w:cs="Times New Roman"/>
          <w:color w:val="000000" w:themeColor="text1"/>
          <w14:textFill>
            <w14:solidFill>
              <w14:schemeClr w14:val="tx1"/>
            </w14:solidFill>
          </w14:textFill>
        </w:rPr>
        <w:t>基本情况</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1</w:t>
      </w:r>
    </w:p>
    <w:p w14:paraId="67076506">
      <w:pPr>
        <w:tabs>
          <w:tab w:val="left" w:leader="dot" w:pos="7980"/>
        </w:tabs>
        <w:spacing w:line="480" w:lineRule="auto"/>
        <w:ind w:firstLine="0" w:firstLineChars="0"/>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二、</w:t>
      </w:r>
      <w:r>
        <w:rPr>
          <w:rFonts w:hint="default" w:ascii="Times New Roman" w:hAnsi="Times New Roman" w:eastAsia="仿宋_GB2312" w:cs="Times New Roman"/>
          <w:color w:val="000000" w:themeColor="text1"/>
          <w14:textFill>
            <w14:solidFill>
              <w14:schemeClr w14:val="tx1"/>
            </w14:solidFill>
          </w14:textFill>
        </w:rPr>
        <w:t>实施模式</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2</w:t>
      </w:r>
    </w:p>
    <w:p w14:paraId="21BB8302">
      <w:pPr>
        <w:tabs>
          <w:tab w:val="left" w:leader="dot" w:pos="7980"/>
        </w:tabs>
        <w:spacing w:line="480" w:lineRule="auto"/>
        <w:ind w:firstLine="0" w:firstLineChars="0"/>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三、</w:t>
      </w:r>
      <w:r>
        <w:rPr>
          <w:rFonts w:hint="default" w:ascii="Times New Roman" w:hAnsi="Times New Roman" w:eastAsia="仿宋_GB2312" w:cs="Times New Roman"/>
          <w:color w:val="000000" w:themeColor="text1"/>
          <w14:textFill>
            <w14:solidFill>
              <w14:schemeClr w14:val="tx1"/>
            </w14:solidFill>
          </w14:textFill>
        </w:rPr>
        <w:t>实施步骤</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3</w:t>
      </w:r>
    </w:p>
    <w:p w14:paraId="319D9674">
      <w:pPr>
        <w:tabs>
          <w:tab w:val="left" w:leader="dot" w:pos="7980"/>
        </w:tabs>
        <w:spacing w:line="480" w:lineRule="auto"/>
        <w:ind w:firstLine="0" w:firstLineChars="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四、保障措施</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4</w:t>
      </w:r>
    </w:p>
    <w:p w14:paraId="05A1B8DC">
      <w:pPr>
        <w:tabs>
          <w:tab w:val="left" w:leader="dot" w:pos="7980"/>
        </w:tabs>
        <w:spacing w:line="480" w:lineRule="auto"/>
        <w:ind w:firstLine="0" w:firstLineChars="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五、制定依据</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4</w:t>
      </w:r>
    </w:p>
    <w:p w14:paraId="283D85CC">
      <w:pPr>
        <w:tabs>
          <w:tab w:val="left" w:leader="dot" w:pos="7980"/>
        </w:tabs>
        <w:spacing w:line="480" w:lineRule="auto"/>
        <w:ind w:firstLine="0" w:firstLineChars="0"/>
        <w:rPr>
          <w:rFonts w:hint="default" w:ascii="Times New Roman" w:hAnsi="Times New Roman" w:eastAsia="仿宋_GB2312" w:cs="Times New Roman"/>
          <w:color w:val="000000" w:themeColor="text1"/>
          <w14:textFill>
            <w14:solidFill>
              <w14:schemeClr w14:val="tx1"/>
            </w14:solidFill>
          </w14:textFill>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仿宋_GB2312" w:cs="Times New Roman"/>
          <w:color w:val="000000" w:themeColor="text1"/>
          <w14:textFill>
            <w14:solidFill>
              <w14:schemeClr w14:val="tx1"/>
            </w14:solidFill>
          </w14:textFill>
        </w:rPr>
        <w:t>六、决策实施单位</w:t>
      </w:r>
      <w:r>
        <w:rPr>
          <w:rFonts w:hint="default" w:ascii="Times New Roman" w:hAnsi="Times New Roman" w:eastAsia="仿宋_GB2312" w:cs="Times New Roman"/>
          <w:color w:val="000000" w:themeColor="text1"/>
          <w14:textFill>
            <w14:solidFill>
              <w14:schemeClr w14:val="tx1"/>
            </w14:solidFill>
          </w14:textFill>
        </w:rPr>
        <w:tab/>
      </w:r>
      <w:r>
        <w:rPr>
          <w:rFonts w:hint="default" w:ascii="Times New Roman" w:hAnsi="Times New Roman" w:eastAsia="仿宋_GB2312" w:cs="Times New Roman"/>
          <w:color w:val="000000" w:themeColor="text1"/>
          <w14:textFill>
            <w14:solidFill>
              <w14:schemeClr w14:val="tx1"/>
            </w14:solidFill>
          </w14:textFill>
        </w:rPr>
        <w:t>5</w:t>
      </w:r>
    </w:p>
    <w:p w14:paraId="5B42AD96">
      <w:pPr>
        <w:spacing w:line="600" w:lineRule="exact"/>
        <w:ind w:firstLine="0" w:firstLineChars="0"/>
        <w:jc w:val="center"/>
        <w:rPr>
          <w:rFonts w:hint="default" w:ascii="Times New Roman" w:hAnsi="Times New Roman" w:eastAsia="仿宋_GB2312" w:cs="Times New Roman"/>
          <w:color w:val="000000" w:themeColor="text1"/>
          <w:sz w:val="44"/>
          <w:szCs w:val="44"/>
          <w14:textFill>
            <w14:solidFill>
              <w14:schemeClr w14:val="tx1"/>
            </w14:solidFill>
          </w14:textFill>
        </w:rPr>
      </w:pPr>
    </w:p>
    <w:p w14:paraId="2A9BE7E3">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赣榆区公共停车设施有偿使用项目</w:t>
      </w:r>
    </w:p>
    <w:p w14:paraId="2CA48315">
      <w:pPr>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实施方案（草案）</w:t>
      </w:r>
    </w:p>
    <w:p w14:paraId="3E458AC8">
      <w:pPr>
        <w:spacing w:line="600" w:lineRule="exact"/>
        <w:ind w:firstLine="0" w:firstLineChars="0"/>
        <w:jc w:val="center"/>
        <w:rPr>
          <w:rFonts w:hint="default" w:ascii="Times New Roman" w:hAnsi="Times New Roman" w:eastAsia="仿宋_GB2312" w:cs="Times New Roman"/>
          <w:color w:val="000000" w:themeColor="text1"/>
          <w:sz w:val="40"/>
          <w:szCs w:val="32"/>
          <w14:textFill>
            <w14:solidFill>
              <w14:schemeClr w14:val="tx1"/>
            </w14:solidFill>
          </w14:textFill>
        </w:rPr>
      </w:pPr>
    </w:p>
    <w:p w14:paraId="0CE9DF72">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为提升公共服务的效率与质量，盘活市政公共资源，规范提升公共停车管理服务水平，提高停车资源利用效率，解决好停车资源供给问题，</w:t>
      </w:r>
      <w:r>
        <w:rPr>
          <w:rFonts w:hint="default" w:ascii="Times New Roman" w:hAnsi="Times New Roman" w:eastAsia="仿宋_GB2312" w:cs="Times New Roman"/>
          <w:color w:val="000000" w:themeColor="text1"/>
          <w14:textFill>
            <w14:solidFill>
              <w14:schemeClr w14:val="tx1"/>
            </w14:solidFill>
          </w14:textFill>
        </w:rPr>
        <w:t>根据《重大行政决策程序暂行条例》《市政公共资源有偿使用收入管理办法》《江苏省机动车停放服务收费管理办法》《江苏省政府办公厅转发省发展改革委等部门关于推动城市停车设施发展实施意见的通知》等要求，结合我区实际，制定本实施方案。</w:t>
      </w:r>
    </w:p>
    <w:p w14:paraId="032DC227">
      <w:pPr>
        <w:spacing w:before="120" w:after="120"/>
        <w:ind w:firstLine="64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一、基本情况</w:t>
      </w:r>
    </w:p>
    <w:p w14:paraId="0D7E0C51">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（一）实施背景</w:t>
      </w:r>
    </w:p>
    <w:p w14:paraId="37AB311B">
      <w:pPr>
        <w:ind w:firstLine="640"/>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近年来，赣榆区机动车处于快速发展阶段，小汽车持续稳定增长</w:t>
      </w:r>
      <w:r>
        <w:rPr>
          <w:rFonts w:hint="eastAsia"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截至2023年，小汽车保有量达到19.6万辆，增长率为6.7%，近五年平均增长率10%左右，千人拥有率197辆/千人，排名连云港市前列</w:t>
      </w:r>
      <w:r>
        <w:rPr>
          <w:rFonts w:hint="eastAsia"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公共停车泊位与新能源汽车充电设施资源利用效率低、管理负担大等问题日益凸显。为优化资源配置，拟对我区公共停车设施</w:t>
      </w:r>
      <w:r>
        <w:rPr>
          <w:rFonts w:hint="eastAsia" w:eastAsia="仿宋_GB2312" w:cs="Times New Roman"/>
          <w:color w:val="000000" w:themeColor="text1"/>
          <w:lang w:val="en-US" w:eastAsia="zh-CN"/>
          <w14:textFill>
            <w14:solidFill>
              <w14:schemeClr w14:val="tx1"/>
            </w14:solidFill>
          </w14:textFill>
        </w:rPr>
        <w:t>实行</w:t>
      </w:r>
      <w:r>
        <w:rPr>
          <w:rFonts w:hint="default" w:ascii="Times New Roman" w:hAnsi="Times New Roman" w:eastAsia="仿宋_GB2312" w:cs="Times New Roman"/>
          <w:color w:val="000000" w:themeColor="text1"/>
          <w14:textFill>
            <w14:solidFill>
              <w14:schemeClr w14:val="tx1"/>
            </w14:solidFill>
          </w14:textFill>
        </w:rPr>
        <w:t>市政公共资源有偿使用，通过引入社会资本参与公共停车设施运营管理</w:t>
      </w:r>
      <w:r>
        <w:rPr>
          <w:rFonts w:hint="eastAsia" w:eastAsia="仿宋_GB2312" w:cs="Times New Roman"/>
          <w:color w:val="000000" w:themeColor="text1"/>
          <w:lang w:val="en-US" w:eastAsia="zh-CN"/>
          <w14:textFill>
            <w14:solidFill>
              <w14:schemeClr w14:val="tx1"/>
            </w14:solidFill>
          </w14:textFill>
        </w:rPr>
        <w:t>以</w:t>
      </w:r>
      <w:r>
        <w:rPr>
          <w:rFonts w:hint="default" w:ascii="Times New Roman" w:hAnsi="Times New Roman" w:eastAsia="仿宋_GB2312" w:cs="Times New Roman"/>
          <w:color w:val="000000" w:themeColor="text1"/>
          <w14:textFill>
            <w14:solidFill>
              <w14:schemeClr w14:val="tx1"/>
            </w14:solidFill>
          </w14:textFill>
        </w:rPr>
        <w:t>提升服务效能，特实施本项目。</w:t>
      </w:r>
    </w:p>
    <w:p w14:paraId="3D87B3B2">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（二）资源情况</w:t>
      </w:r>
    </w:p>
    <w:p w14:paraId="6E53E14D">
      <w:pPr>
        <w:ind w:firstLine="64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公共停车泊位：路内泊位16489个、路外公共停车场泊位3868个，合计20357个。</w:t>
      </w:r>
      <w:r>
        <w:rPr>
          <w:rFonts w:hint="default" w:eastAsia="仿宋_GB2312" w:cs="Times New Roman"/>
          <w:color w:val="000000" w:themeColor="text1"/>
          <w:lang w:val="en-US" w:eastAsia="zh-CN"/>
          <w14:textFill>
            <w14:solidFill>
              <w14:schemeClr w14:val="tx1"/>
            </w14:solidFill>
          </w14:textFill>
        </w:rPr>
        <w:t>公共新能源</w:t>
      </w:r>
      <w:r>
        <w:rPr>
          <w:rFonts w:hint="eastAsia" w:eastAsia="仿宋_GB2312" w:cs="Times New Roman"/>
          <w:color w:val="000000" w:themeColor="text1"/>
          <w:lang w:val="en-US" w:eastAsia="zh-CN"/>
          <w14:textFill>
            <w14:solidFill>
              <w14:schemeClr w14:val="tx1"/>
            </w14:solidFill>
          </w14:textFill>
        </w:rPr>
        <w:t>汽车</w:t>
      </w:r>
      <w:r>
        <w:rPr>
          <w:rFonts w:hint="default" w:eastAsia="仿宋_GB2312" w:cs="Times New Roman"/>
          <w:color w:val="000000" w:themeColor="text1"/>
          <w:lang w:val="en-US" w:eastAsia="zh-CN"/>
          <w14:textFill>
            <w14:solidFill>
              <w14:schemeClr w14:val="tx1"/>
            </w14:solidFill>
          </w14:textFill>
        </w:rPr>
        <w:t>充电设施：新建公共新能源</w:t>
      </w:r>
      <w:r>
        <w:rPr>
          <w:rFonts w:hint="eastAsia" w:eastAsia="仿宋_GB2312" w:cs="Times New Roman"/>
          <w:color w:val="000000" w:themeColor="text1"/>
          <w:lang w:val="en-US" w:eastAsia="zh-CN"/>
          <w14:textFill>
            <w14:solidFill>
              <w14:schemeClr w14:val="tx1"/>
            </w14:solidFill>
          </w14:textFill>
        </w:rPr>
        <w:t>汽车</w:t>
      </w:r>
      <w:r>
        <w:rPr>
          <w:rFonts w:hint="default" w:eastAsia="仿宋_GB2312" w:cs="Times New Roman"/>
          <w:color w:val="000000" w:themeColor="text1"/>
          <w:lang w:val="en-US" w:eastAsia="zh-CN"/>
          <w14:textFill>
            <w14:solidFill>
              <w14:schemeClr w14:val="tx1"/>
            </w14:solidFill>
          </w14:textFill>
        </w:rPr>
        <w:t>充电桩2000个。</w:t>
      </w:r>
    </w:p>
    <w:p w14:paraId="63F829AD">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动态管理：</w:t>
      </w:r>
      <w:r>
        <w:rPr>
          <w:rFonts w:hint="eastAsia" w:eastAsia="仿宋_GB2312" w:cs="Times New Roman"/>
          <w:color w:val="000000" w:themeColor="text1"/>
          <w:lang w:eastAsia="zh-CN"/>
          <w14:textFill>
            <w14:solidFill>
              <w14:schemeClr w14:val="tx1"/>
            </w14:solidFill>
          </w14:textFill>
        </w:rPr>
        <w:t>有偿使用期</w:t>
      </w:r>
      <w:r>
        <w:rPr>
          <w:rFonts w:hint="default" w:ascii="Times New Roman" w:hAnsi="Times New Roman" w:eastAsia="仿宋_GB2312" w:cs="Times New Roman"/>
          <w:color w:val="000000" w:themeColor="text1"/>
          <w14:textFill>
            <w14:solidFill>
              <w14:schemeClr w14:val="tx1"/>
            </w14:solidFill>
          </w14:textFill>
        </w:rPr>
        <w:t>内，每年根据交通状况、停车需求等因素，由区城管局会同公安、交通等部门</w:t>
      </w:r>
      <w:r>
        <w:rPr>
          <w:rFonts w:hint="eastAsia" w:eastAsia="仿宋_GB2312" w:cs="Times New Roman"/>
          <w:color w:val="000000" w:themeColor="text1"/>
          <w:lang w:val="en-US" w:eastAsia="zh-CN"/>
          <w14:textFill>
            <w14:solidFill>
              <w14:schemeClr w14:val="tx1"/>
            </w14:solidFill>
          </w14:textFill>
        </w:rPr>
        <w:t>对公共停车泊位</w:t>
      </w:r>
      <w:r>
        <w:rPr>
          <w:rFonts w:hint="default" w:ascii="Times New Roman" w:hAnsi="Times New Roman" w:eastAsia="仿宋_GB2312" w:cs="Times New Roman"/>
          <w:color w:val="000000" w:themeColor="text1"/>
          <w14:textFill>
            <w14:solidFill>
              <w14:schemeClr w14:val="tx1"/>
            </w14:solidFill>
          </w14:textFill>
        </w:rPr>
        <w:t>设施布局</w:t>
      </w:r>
      <w:r>
        <w:rPr>
          <w:rFonts w:hint="eastAsia" w:eastAsia="仿宋_GB2312" w:cs="Times New Roman"/>
          <w:color w:val="000000" w:themeColor="text1"/>
          <w:lang w:val="en-US" w:eastAsia="zh-CN"/>
          <w14:textFill>
            <w14:solidFill>
              <w14:schemeClr w14:val="tx1"/>
            </w14:solidFill>
          </w14:textFill>
        </w:rPr>
        <w:t>实行</w:t>
      </w:r>
      <w:r>
        <w:rPr>
          <w:rFonts w:hint="default" w:ascii="Times New Roman" w:hAnsi="Times New Roman" w:eastAsia="仿宋_GB2312" w:cs="Times New Roman"/>
          <w:color w:val="000000" w:themeColor="text1"/>
          <w14:textFill>
            <w14:solidFill>
              <w14:schemeClr w14:val="tx1"/>
            </w14:solidFill>
          </w14:textFill>
        </w:rPr>
        <w:t>动态调整。</w:t>
      </w:r>
    </w:p>
    <w:p w14:paraId="4263CBAE">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（三）收费标准</w:t>
      </w:r>
    </w:p>
    <w:p w14:paraId="0989B964">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停车服务费：按照省、市、区机动车停放服务收费管理规定，实行差别化收费政策，按规定的区域、标准、时间以及优惠政策收费，执行明码标价规定。</w:t>
      </w:r>
    </w:p>
    <w:p w14:paraId="0399E961">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充电服务费：实行市场调节价，由</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依法自主定价，明码标价公示。</w:t>
      </w:r>
    </w:p>
    <w:p w14:paraId="429ADC9E">
      <w:pPr>
        <w:spacing w:before="120" w:after="120"/>
        <w:ind w:firstLine="64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二、实施模式</w:t>
      </w:r>
    </w:p>
    <w:p w14:paraId="4A0E83F2">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（一）实施机构</w:t>
      </w:r>
    </w:p>
    <w:p w14:paraId="29E8BFFE">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赣榆区人民政府授权赣榆区城市管理局作为本项目实施机构，负责有偿使用</w:t>
      </w:r>
      <w:r>
        <w:rPr>
          <w:rFonts w:hint="eastAsia" w:eastAsia="仿宋_GB2312" w:cs="Times New Roman"/>
          <w:color w:val="000000" w:themeColor="text1"/>
          <w:lang w:val="en-US" w:eastAsia="zh-CN"/>
          <w14:textFill>
            <w14:solidFill>
              <w14:schemeClr w14:val="tx1"/>
            </w14:solidFill>
          </w14:textFill>
        </w:rPr>
        <w:t>权</w:t>
      </w:r>
      <w:r>
        <w:rPr>
          <w:rFonts w:hint="default" w:ascii="Times New Roman" w:hAnsi="Times New Roman" w:eastAsia="仿宋_GB2312" w:cs="Times New Roman"/>
          <w:color w:val="000000" w:themeColor="text1"/>
          <w14:textFill>
            <w14:solidFill>
              <w14:schemeClr w14:val="tx1"/>
            </w14:solidFill>
          </w14:textFill>
        </w:rPr>
        <w:t>出让、合同签订、监督考核等工作。</w:t>
      </w:r>
    </w:p>
    <w:p w14:paraId="611A4E62">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（二）出让形式</w:t>
      </w:r>
    </w:p>
    <w:p w14:paraId="493E0102">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赣榆区</w:t>
      </w:r>
      <w:r>
        <w:rPr>
          <w:rFonts w:hint="eastAsia" w:eastAsia="仿宋_GB2312" w:cs="Times New Roman"/>
          <w:color w:val="000000" w:themeColor="text1"/>
          <w:lang w:val="en-US" w:eastAsia="zh-CN"/>
          <w14:textFill>
            <w14:solidFill>
              <w14:schemeClr w14:val="tx1"/>
            </w14:solidFill>
          </w14:textFill>
        </w:rPr>
        <w:t>城市管理局</w:t>
      </w:r>
      <w:r>
        <w:rPr>
          <w:rFonts w:hint="default" w:ascii="Times New Roman" w:hAnsi="Times New Roman" w:eastAsia="仿宋_GB2312" w:cs="Times New Roman"/>
          <w:color w:val="000000" w:themeColor="text1"/>
          <w14:textFill>
            <w14:solidFill>
              <w14:schemeClr w14:val="tx1"/>
            </w14:solidFill>
          </w14:textFill>
        </w:rPr>
        <w:t>应当按照法律、法规和国家有关规定，主要采取公开招标或拍卖等公平竞争方式，</w:t>
      </w:r>
      <w:r>
        <w:rPr>
          <w:rFonts w:hint="eastAsia" w:eastAsia="仿宋_GB2312" w:cs="Times New Roman"/>
          <w:color w:val="000000" w:themeColor="text1"/>
          <w:lang w:val="en-US" w:eastAsia="zh-CN"/>
          <w14:textFill>
            <w14:solidFill>
              <w14:schemeClr w14:val="tx1"/>
            </w14:solidFill>
          </w14:textFill>
        </w:rPr>
        <w:t>对</w:t>
      </w:r>
      <w:r>
        <w:rPr>
          <w:rFonts w:hint="default" w:ascii="Times New Roman" w:hAnsi="Times New Roman" w:eastAsia="仿宋_GB2312" w:cs="Times New Roman"/>
          <w:color w:val="000000" w:themeColor="text1"/>
          <w14:textFill>
            <w14:solidFill>
              <w14:schemeClr w14:val="tx1"/>
            </w14:solidFill>
          </w14:textFill>
        </w:rPr>
        <w:t>本项目</w:t>
      </w:r>
      <w:r>
        <w:rPr>
          <w:rFonts w:hint="eastAsia" w:eastAsia="仿宋_GB2312" w:cs="Times New Roman"/>
          <w:color w:val="000000" w:themeColor="text1"/>
          <w:lang w:val="en-US" w:eastAsia="zh-CN"/>
          <w14:textFill>
            <w14:solidFill>
              <w14:schemeClr w14:val="tx1"/>
            </w14:solidFill>
          </w14:textFill>
        </w:rPr>
        <w:t>公共资源实行有偿使用</w:t>
      </w:r>
      <w:r>
        <w:rPr>
          <w:rFonts w:hint="default" w:ascii="Times New Roman" w:hAnsi="Times New Roman" w:eastAsia="仿宋_GB2312" w:cs="Times New Roman"/>
          <w:color w:val="000000" w:themeColor="text1"/>
          <w14:textFill>
            <w14:solidFill>
              <w14:schemeClr w14:val="tx1"/>
            </w14:solidFill>
          </w14:textFill>
        </w:rPr>
        <w:t>。</w:t>
      </w:r>
    </w:p>
    <w:p w14:paraId="6AB989C8">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（三）经营范围</w:t>
      </w:r>
    </w:p>
    <w:p w14:paraId="190C8F37">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涵盖赣榆区中心城区及外围镇区的路内</w:t>
      </w:r>
      <w:r>
        <w:rPr>
          <w:rFonts w:hint="eastAsia" w:eastAsia="仿宋_GB2312" w:cs="Times New Roman"/>
          <w:color w:val="000000" w:themeColor="text1"/>
          <w:lang w:val="en-US" w:eastAsia="zh-CN"/>
          <w14:textFill>
            <w14:solidFill>
              <w14:schemeClr w14:val="tx1"/>
            </w14:solidFill>
          </w14:textFill>
        </w:rPr>
        <w:t>公共</w:t>
      </w:r>
      <w:r>
        <w:rPr>
          <w:rFonts w:hint="default" w:ascii="Times New Roman" w:hAnsi="Times New Roman" w:eastAsia="仿宋_GB2312" w:cs="Times New Roman"/>
          <w:color w:val="000000" w:themeColor="text1"/>
          <w14:textFill>
            <w14:solidFill>
              <w14:schemeClr w14:val="tx1"/>
            </w14:solidFill>
          </w14:textFill>
        </w:rPr>
        <w:t>停车泊位、路外公共停车场</w:t>
      </w:r>
      <w:r>
        <w:rPr>
          <w:rFonts w:hint="eastAsia" w:eastAsia="仿宋_GB2312" w:cs="Times New Roman"/>
          <w:color w:val="000000" w:themeColor="text1"/>
          <w:lang w:eastAsia="zh-CN"/>
          <w14:textFill>
            <w14:solidFill>
              <w14:schemeClr w14:val="tx1"/>
            </w14:solidFill>
          </w14:textFill>
        </w:rPr>
        <w:t>、</w:t>
      </w:r>
      <w:r>
        <w:rPr>
          <w:rFonts w:hint="eastAsia" w:eastAsia="仿宋_GB2312" w:cs="Times New Roman"/>
          <w:color w:val="000000" w:themeColor="text1"/>
          <w:lang w:val="en-US" w:eastAsia="zh-CN"/>
          <w14:textFill>
            <w14:solidFill>
              <w14:schemeClr w14:val="tx1"/>
            </w14:solidFill>
          </w14:textFill>
        </w:rPr>
        <w:t>新建公共新能源汽车充电设施（新建）</w:t>
      </w:r>
      <w:r>
        <w:rPr>
          <w:rFonts w:hint="default" w:ascii="Times New Roman" w:hAnsi="Times New Roman" w:eastAsia="仿宋_GB2312" w:cs="Times New Roman"/>
          <w:color w:val="000000" w:themeColor="text1"/>
          <w14:textFill>
            <w14:solidFill>
              <w14:schemeClr w14:val="tx1"/>
            </w14:solidFill>
          </w14:textFill>
        </w:rPr>
        <w:t>，详见附件资源清单。</w:t>
      </w:r>
    </w:p>
    <w:p w14:paraId="56A23BA5">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（四）</w:t>
      </w:r>
      <w:r>
        <w:rPr>
          <w:rFonts w:hint="eastAsia" w:eastAsia="楷体_GB2312" w:cs="Times New Roman"/>
          <w:color w:val="000000" w:themeColor="text1"/>
          <w:lang w:eastAsia="zh-CN"/>
          <w14:textFill>
            <w14:solidFill>
              <w14:schemeClr w14:val="tx1"/>
            </w14:solidFill>
          </w14:textFill>
        </w:rPr>
        <w:t>有偿使用期</w:t>
      </w:r>
      <w:r>
        <w:rPr>
          <w:rFonts w:hint="default" w:ascii="Times New Roman" w:hAnsi="Times New Roman" w:eastAsia="楷体_GB2312" w:cs="Times New Roman"/>
          <w:color w:val="000000" w:themeColor="text1"/>
          <w14:textFill>
            <w14:solidFill>
              <w14:schemeClr w14:val="tx1"/>
            </w14:solidFill>
          </w14:textFill>
        </w:rPr>
        <w:t>限</w:t>
      </w:r>
    </w:p>
    <w:p w14:paraId="28D71643">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eastAsia="zh-CN"/>
          <w14:textFill>
            <w14:solidFill>
              <w14:schemeClr w14:val="tx1"/>
            </w14:solidFill>
          </w14:textFill>
        </w:rPr>
        <w:t>有偿使用权</w:t>
      </w:r>
      <w:r>
        <w:rPr>
          <w:rFonts w:hint="default" w:ascii="Times New Roman" w:hAnsi="Times New Roman" w:eastAsia="仿宋_GB2312" w:cs="Times New Roman"/>
          <w:color w:val="000000" w:themeColor="text1"/>
          <w14:textFill>
            <w14:solidFill>
              <w14:schemeClr w14:val="tx1"/>
            </w14:solidFill>
          </w14:textFill>
        </w:rPr>
        <w:t>期限拟为30年，自有偿使用协议签订之日起计算。</w:t>
      </w:r>
    </w:p>
    <w:p w14:paraId="5E7DE2B4">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（五）资产权属</w:t>
      </w:r>
    </w:p>
    <w:p w14:paraId="1E6EEF7B">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政府投资的</w:t>
      </w:r>
      <w:r>
        <w:rPr>
          <w:rFonts w:hint="eastAsia" w:eastAsia="仿宋_GB2312" w:cs="Times New Roman"/>
          <w:color w:val="000000" w:themeColor="text1"/>
          <w:lang w:val="en-US" w:eastAsia="zh-CN"/>
          <w14:textFill>
            <w14:solidFill>
              <w14:schemeClr w14:val="tx1"/>
            </w14:solidFill>
          </w14:textFill>
        </w:rPr>
        <w:t>停车设施</w:t>
      </w:r>
      <w:r>
        <w:rPr>
          <w:rFonts w:hint="default" w:ascii="Times New Roman" w:hAnsi="Times New Roman" w:eastAsia="仿宋_GB2312" w:cs="Times New Roman"/>
          <w:color w:val="000000" w:themeColor="text1"/>
          <w14:textFill>
            <w14:solidFill>
              <w14:schemeClr w14:val="tx1"/>
            </w14:solidFill>
          </w14:textFill>
        </w:rPr>
        <w:t>所有权归政府，</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享有</w:t>
      </w:r>
      <w:r>
        <w:rPr>
          <w:rFonts w:hint="eastAsia" w:eastAsia="仿宋_GB2312" w:cs="Times New Roman"/>
          <w:color w:val="000000" w:themeColor="text1"/>
          <w:lang w:eastAsia="zh-CN"/>
          <w14:textFill>
            <w14:solidFill>
              <w14:schemeClr w14:val="tx1"/>
            </w14:solidFill>
          </w14:textFill>
        </w:rPr>
        <w:t>有偿使用期</w:t>
      </w:r>
      <w:r>
        <w:rPr>
          <w:rFonts w:hint="default" w:ascii="Times New Roman" w:hAnsi="Times New Roman" w:eastAsia="仿宋_GB2312" w:cs="Times New Roman"/>
          <w:color w:val="000000" w:themeColor="text1"/>
          <w14:textFill>
            <w14:solidFill>
              <w14:schemeClr w14:val="tx1"/>
            </w14:solidFill>
          </w14:textFill>
        </w:rPr>
        <w:t>内</w:t>
      </w:r>
      <w:r>
        <w:rPr>
          <w:rFonts w:hint="eastAsia" w:eastAsia="仿宋_GB2312" w:cs="Times New Roman"/>
          <w:color w:val="000000" w:themeColor="text1"/>
          <w:lang w:val="en-US" w:eastAsia="zh-CN"/>
          <w14:textFill>
            <w14:solidFill>
              <w14:schemeClr w14:val="tx1"/>
            </w14:solidFill>
          </w14:textFill>
        </w:rPr>
        <w:t>的有偿使用权</w:t>
      </w:r>
      <w:r>
        <w:rPr>
          <w:rFonts w:hint="default" w:ascii="Times New Roman" w:hAnsi="Times New Roman" w:eastAsia="仿宋_GB2312" w:cs="Times New Roman"/>
          <w:color w:val="000000" w:themeColor="text1"/>
          <w14:textFill>
            <w14:solidFill>
              <w14:schemeClr w14:val="tx1"/>
            </w14:solidFill>
          </w14:textFill>
        </w:rPr>
        <w:t>。</w:t>
      </w:r>
    </w:p>
    <w:p w14:paraId="20E5FE3A">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投资新增的</w:t>
      </w:r>
      <w:r>
        <w:rPr>
          <w:rFonts w:hint="eastAsia" w:eastAsia="仿宋_GB2312" w:cs="Times New Roman"/>
          <w:color w:val="000000" w:themeColor="text1"/>
          <w:lang w:val="en-US" w:eastAsia="zh-CN"/>
          <w14:textFill>
            <w14:solidFill>
              <w14:schemeClr w14:val="tx1"/>
            </w14:solidFill>
          </w14:textFill>
        </w:rPr>
        <w:t>停车</w:t>
      </w:r>
      <w:r>
        <w:rPr>
          <w:rFonts w:hint="default" w:ascii="Times New Roman" w:hAnsi="Times New Roman" w:eastAsia="仿宋_GB2312" w:cs="Times New Roman"/>
          <w:color w:val="000000" w:themeColor="text1"/>
          <w14:textFill>
            <w14:solidFill>
              <w14:schemeClr w14:val="tx1"/>
            </w14:solidFill>
          </w14:textFill>
        </w:rPr>
        <w:t>设施，</w:t>
      </w:r>
      <w:r>
        <w:rPr>
          <w:rFonts w:hint="eastAsia" w:eastAsia="仿宋_GB2312" w:cs="Times New Roman"/>
          <w:color w:val="000000" w:themeColor="text1"/>
          <w:lang w:eastAsia="zh-CN"/>
          <w14:textFill>
            <w14:solidFill>
              <w14:schemeClr w14:val="tx1"/>
            </w14:solidFill>
          </w14:textFill>
        </w:rPr>
        <w:t>有偿使用期</w:t>
      </w:r>
      <w:r>
        <w:rPr>
          <w:rFonts w:hint="default" w:ascii="Times New Roman" w:hAnsi="Times New Roman" w:eastAsia="仿宋_GB2312" w:cs="Times New Roman"/>
          <w:color w:val="000000" w:themeColor="text1"/>
          <w14:textFill>
            <w14:solidFill>
              <w14:schemeClr w14:val="tx1"/>
            </w14:solidFill>
          </w14:textFill>
        </w:rPr>
        <w:t>内所有权归</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，期满后无偿移交政府。</w:t>
      </w:r>
    </w:p>
    <w:p w14:paraId="3256C7EB">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（六）经营管理要求</w:t>
      </w:r>
    </w:p>
    <w:p w14:paraId="46405BD6">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经营管理</w:t>
      </w:r>
      <w:r>
        <w:rPr>
          <w:rFonts w:hint="eastAsia" w:eastAsia="仿宋_GB2312" w:cs="Times New Roman"/>
          <w:color w:val="000000" w:themeColor="text1"/>
          <w:lang w:val="en-US" w:eastAsia="zh-CN"/>
          <w14:textFill>
            <w14:solidFill>
              <w14:schemeClr w14:val="tx1"/>
            </w14:solidFill>
          </w14:textFill>
        </w:rPr>
        <w:t>公共停车设施</w:t>
      </w:r>
      <w:r>
        <w:rPr>
          <w:rFonts w:hint="default" w:ascii="Times New Roman" w:hAnsi="Times New Roman" w:eastAsia="仿宋_GB2312" w:cs="Times New Roman"/>
          <w:color w:val="000000" w:themeColor="text1"/>
          <w14:textFill>
            <w14:solidFill>
              <w14:schemeClr w14:val="tx1"/>
            </w14:solidFill>
          </w14:textFill>
        </w:rPr>
        <w:t>，应当符合法律法规和国家、省、市</w:t>
      </w:r>
      <w:r>
        <w:rPr>
          <w:rFonts w:hint="eastAsia" w:eastAsia="仿宋_GB2312" w:cs="Times New Roman"/>
          <w:color w:val="000000" w:themeColor="text1"/>
          <w:lang w:eastAsia="zh-CN"/>
          <w14:textFill>
            <w14:solidFill>
              <w14:schemeClr w14:val="tx1"/>
            </w14:solidFill>
          </w14:textFill>
        </w:rPr>
        <w:t>、</w:t>
      </w:r>
      <w:r>
        <w:rPr>
          <w:rFonts w:hint="eastAsia" w:eastAsia="仿宋_GB2312" w:cs="Times New Roman"/>
          <w:color w:val="000000" w:themeColor="text1"/>
          <w:lang w:val="en-US" w:eastAsia="zh-CN"/>
          <w14:textFill>
            <w14:solidFill>
              <w14:schemeClr w14:val="tx1"/>
            </w14:solidFill>
          </w14:textFill>
        </w:rPr>
        <w:t>区</w:t>
      </w:r>
      <w:r>
        <w:rPr>
          <w:rFonts w:hint="default" w:ascii="Times New Roman" w:hAnsi="Times New Roman" w:eastAsia="仿宋_GB2312" w:cs="Times New Roman"/>
          <w:color w:val="000000" w:themeColor="text1"/>
          <w14:textFill>
            <w14:solidFill>
              <w14:schemeClr w14:val="tx1"/>
            </w14:solidFill>
          </w14:textFill>
        </w:rPr>
        <w:t>有关规定。</w:t>
      </w:r>
    </w:p>
    <w:p w14:paraId="2E0FF5F0">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未经批准，不得擅自改变本项目</w:t>
      </w:r>
      <w:r>
        <w:rPr>
          <w:rFonts w:hint="eastAsia" w:eastAsia="仿宋_GB2312" w:cs="Times New Roman"/>
          <w:color w:val="000000" w:themeColor="text1"/>
          <w:lang w:val="en-US" w:eastAsia="zh-CN"/>
          <w14:textFill>
            <w14:solidFill>
              <w14:schemeClr w14:val="tx1"/>
            </w14:solidFill>
          </w14:textFill>
        </w:rPr>
        <w:t>公共停车设施</w:t>
      </w:r>
      <w:r>
        <w:rPr>
          <w:rFonts w:hint="default" w:ascii="Times New Roman" w:hAnsi="Times New Roman" w:eastAsia="仿宋_GB2312" w:cs="Times New Roman"/>
          <w:color w:val="000000" w:themeColor="text1"/>
          <w14:textFill>
            <w14:solidFill>
              <w14:schemeClr w14:val="tx1"/>
            </w14:solidFill>
          </w14:textFill>
        </w:rPr>
        <w:t>的基本功能和主要用途。</w:t>
      </w:r>
    </w:p>
    <w:p w14:paraId="355ABFD2">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应严格执行公共停车泊位机动车停放服务收费政府定价标准。</w:t>
      </w:r>
    </w:p>
    <w:p w14:paraId="757DA7A3">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必须遵守《中华人民共和国价格法》《中华人民共和国反垄断法》以及国家有关规定，实行明码标价和收费公示，在经营场所显著位置公示价费，包括收费标准、收费范围、举报投诉电话等，接受社会监督。收费时应当按照国家有关规定使用财政票据或者税务发票。</w:t>
      </w:r>
    </w:p>
    <w:p w14:paraId="70951BF0">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（七）收入管理要求</w:t>
      </w:r>
    </w:p>
    <w:p w14:paraId="235DAC9E">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市政公共资源有偿使用收入属政府非税收入，全额上缴财政，实行</w:t>
      </w:r>
      <w:r>
        <w:rPr>
          <w:rFonts w:hint="eastAsia"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收支两条线</w:t>
      </w:r>
      <w:r>
        <w:rPr>
          <w:rFonts w:hint="eastAsia"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管理，专项用于市政公共资源建设、维护、管理等方面支出。</w:t>
      </w:r>
    </w:p>
    <w:p w14:paraId="5BB3E890">
      <w:pPr>
        <w:spacing w:before="120" w:after="120"/>
        <w:ind w:firstLine="64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三、实施步骤</w:t>
      </w:r>
    </w:p>
    <w:p w14:paraId="1FEDBAE0">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（一）选择方式</w:t>
      </w:r>
    </w:p>
    <w:p w14:paraId="7E26DFB0">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按照《市政公共资源有偿使用收入管理办法》的相关规定，本项目采取公开招标或拍卖等公开竞争方式确定</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。同时，严格落实公众参与、专家论证、风险评估、合法性审查、政府集体讨论等程序，确保项目组织实施合法、合规、合理。</w:t>
      </w:r>
    </w:p>
    <w:p w14:paraId="34606B9C">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（二）时间安排</w:t>
      </w:r>
    </w:p>
    <w:p w14:paraId="720CFF22">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计划2025年内完成公开招标或拍卖出让工作。</w:t>
      </w:r>
    </w:p>
    <w:p w14:paraId="77A4B5C8">
      <w:pPr>
        <w:ind w:firstLine="640"/>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（三）期满处置方式</w:t>
      </w:r>
    </w:p>
    <w:p w14:paraId="04DEB25F">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eastAsia="zh-CN"/>
          <w14:textFill>
            <w14:solidFill>
              <w14:schemeClr w14:val="tx1"/>
            </w14:solidFill>
          </w14:textFill>
        </w:rPr>
        <w:t>有偿使用期</w:t>
      </w:r>
      <w:r>
        <w:rPr>
          <w:rFonts w:hint="default" w:ascii="Times New Roman" w:hAnsi="Times New Roman" w:eastAsia="仿宋_GB2312" w:cs="Times New Roman"/>
          <w:color w:val="000000" w:themeColor="text1"/>
          <w14:textFill>
            <w14:solidFill>
              <w14:schemeClr w14:val="tx1"/>
            </w14:solidFill>
          </w14:textFill>
        </w:rPr>
        <w:t>限届满，</w:t>
      </w:r>
      <w:r>
        <w:rPr>
          <w:rFonts w:hint="eastAsia" w:eastAsia="仿宋_GB2312" w:cs="Times New Roman"/>
          <w:color w:val="000000" w:themeColor="text1"/>
          <w:lang w:eastAsia="zh-CN"/>
          <w14:textFill>
            <w14:solidFill>
              <w14:schemeClr w14:val="tx1"/>
            </w14:solidFill>
          </w14:textFill>
        </w:rPr>
        <w:t>有偿使用者</w:t>
      </w:r>
      <w:r>
        <w:rPr>
          <w:rFonts w:hint="default" w:ascii="Times New Roman" w:hAnsi="Times New Roman" w:eastAsia="仿宋_GB2312" w:cs="Times New Roman"/>
          <w:color w:val="000000" w:themeColor="text1"/>
          <w14:textFill>
            <w14:solidFill>
              <w14:schemeClr w14:val="tx1"/>
            </w14:solidFill>
          </w14:textFill>
        </w:rPr>
        <w:t>将项目及资产按规定移交政府方。</w:t>
      </w:r>
    </w:p>
    <w:p w14:paraId="6E6D8B99">
      <w:pPr>
        <w:spacing w:before="120" w:after="120"/>
        <w:ind w:firstLine="64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四、保障措施</w:t>
      </w:r>
    </w:p>
    <w:p w14:paraId="7B916969">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（一）强化组织领导。</w:t>
      </w:r>
      <w:r>
        <w:rPr>
          <w:rFonts w:hint="default" w:ascii="Times New Roman" w:hAnsi="Times New Roman" w:eastAsia="仿宋_GB2312" w:cs="Times New Roman"/>
          <w:color w:val="000000" w:themeColor="text1"/>
          <w14:textFill>
            <w14:solidFill>
              <w14:schemeClr w14:val="tx1"/>
            </w14:solidFill>
          </w14:textFill>
        </w:rPr>
        <w:t>各相关单位要强化责任意识，切实加强对项目组织领导和协同配合，各司其职、各尽其责、团结协作，协同推进项目实施。</w:t>
      </w:r>
    </w:p>
    <w:p w14:paraId="1485D2AA">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（二）规范实施流程。</w:t>
      </w:r>
      <w:r>
        <w:rPr>
          <w:rFonts w:hint="default" w:ascii="Times New Roman" w:hAnsi="Times New Roman" w:eastAsia="仿宋_GB2312" w:cs="Times New Roman"/>
          <w:color w:val="000000" w:themeColor="text1"/>
          <w14:textFill>
            <w14:solidFill>
              <w14:schemeClr w14:val="tx1"/>
            </w14:solidFill>
          </w14:textFill>
        </w:rPr>
        <w:t>要全面树立规范意识，遵循公平、公正、公开原则，严格履行重大行政决策事项法定程序，充分论证项目实施的条件，充分听取市民群众合理意见建议，确保项目实施合法、合规、合理、合情，保障项目有序实施。</w:t>
      </w:r>
    </w:p>
    <w:p w14:paraId="6CEF7E6D">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（三）加强监督管理。</w:t>
      </w:r>
      <w:r>
        <w:rPr>
          <w:rFonts w:hint="default" w:ascii="Times New Roman" w:hAnsi="Times New Roman" w:eastAsia="仿宋_GB2312" w:cs="Times New Roman"/>
          <w:color w:val="000000" w:themeColor="text1"/>
          <w14:textFill>
            <w14:solidFill>
              <w14:schemeClr w14:val="tx1"/>
            </w14:solidFill>
          </w14:textFill>
        </w:rPr>
        <w:t>要依法加强对项目有偿使用收入、停车收费价格、充电收费价格、日常管养等事项的监督检查。畅通群众监督举报渠道，认真听取市民群众合理意见建议，不断提高广大市民群众对赣榆区公共停车设施有偿使用项目的认可度和服务的满意度。</w:t>
      </w:r>
      <w:bookmarkStart w:id="2" w:name="_GoBack"/>
      <w:bookmarkEnd w:id="2"/>
    </w:p>
    <w:p w14:paraId="3AD1FE0E">
      <w:pPr>
        <w:ind w:firstLine="640"/>
        <w:outlineLvl w:val="0"/>
        <w:rPr>
          <w:rFonts w:hint="default" w:ascii="Times New Roman" w:hAnsi="Times New Roman" w:eastAsia="黑体" w:cs="Times New Roman"/>
          <w:bCs/>
          <w:color w:val="000000" w:themeColor="text1"/>
          <w14:textFill>
            <w14:solidFill>
              <w14:schemeClr w14:val="tx1"/>
            </w14:solidFill>
          </w14:textFill>
        </w:rPr>
      </w:pPr>
      <w:bookmarkStart w:id="0" w:name="_Toc94282576"/>
      <w:r>
        <w:rPr>
          <w:rFonts w:hint="default" w:ascii="Times New Roman" w:hAnsi="Times New Roman" w:eastAsia="黑体" w:cs="Times New Roman"/>
          <w:bCs/>
          <w:color w:val="000000" w:themeColor="text1"/>
          <w14:textFill>
            <w14:solidFill>
              <w14:schemeClr w14:val="tx1"/>
            </w14:solidFill>
          </w14:textFill>
        </w:rPr>
        <w:t>五、制定依据</w:t>
      </w:r>
      <w:bookmarkEnd w:id="0"/>
    </w:p>
    <w:p w14:paraId="250C2CA4">
      <w:pPr>
        <w:pStyle w:val="5"/>
        <w:ind w:left="1280" w:hanging="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本草案主要遵循以下法律法规制定：</w:t>
      </w:r>
    </w:p>
    <w:p w14:paraId="672B61E3">
      <w:pPr>
        <w:ind w:firstLine="640" w:firstLineChars="20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1.《重大行政决策程序暂行条例》（国务院令第713号）</w:t>
      </w:r>
    </w:p>
    <w:p w14:paraId="06571EFB">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t>.《关于进一步盘活存量资产扩大有效投资的意见》（国办发〔2022〕19号）</w:t>
      </w:r>
    </w:p>
    <w:p w14:paraId="574C2AAB">
      <w:pPr>
        <w:ind w:left="640" w:leftChars="200" w:firstLine="0" w:firstLineChars="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.《市政公共资源有偿使用收入管理办法》（财税〔2016〕</w:t>
      </w:r>
    </w:p>
    <w:p w14:paraId="200DD7C3">
      <w:pPr>
        <w:ind w:firstLine="0" w:firstLineChars="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116号）</w:t>
      </w:r>
    </w:p>
    <w:p w14:paraId="4E1B0E0F">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val="en-US" w:eastAsia="zh-CN"/>
          <w14:textFill>
            <w14:solidFill>
              <w14:schemeClr w14:val="tx1"/>
            </w14:solidFill>
          </w14:textFill>
        </w:rPr>
        <w:t>4</w:t>
      </w:r>
      <w:r>
        <w:rPr>
          <w:rFonts w:hint="default" w:ascii="Times New Roman" w:hAnsi="Times New Roman" w:eastAsia="仿宋_GB2312" w:cs="Times New Roman"/>
          <w:color w:val="000000" w:themeColor="text1"/>
          <w14:textFill>
            <w14:solidFill>
              <w14:schemeClr w14:val="tx1"/>
            </w14:solidFill>
          </w14:textFill>
        </w:rPr>
        <w:t>.《江苏省机动车停放服务收费管理办法》（苏发改规发〔2022〕5号）</w:t>
      </w:r>
    </w:p>
    <w:p w14:paraId="7EF73474">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val="en-US"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.《关于贯彻落实江苏省机动车停放服务收费管理办法的通知》（连发改收费发〔2023〕80号）</w:t>
      </w:r>
    </w:p>
    <w:p w14:paraId="6CA452A1">
      <w:pPr>
        <w:ind w:firstLine="640"/>
        <w:rPr>
          <w:rFonts w:hint="default" w:ascii="Times New Roman" w:hAnsi="Times New Roman" w:eastAsia="仿宋_GB2312" w:cs="Times New Roman"/>
          <w:color w:val="000000" w:themeColor="text1"/>
          <w14:textFill>
            <w14:solidFill>
              <w14:schemeClr w14:val="tx1"/>
            </w14:solidFill>
          </w14:textFill>
        </w:rPr>
      </w:pPr>
      <w:r>
        <w:rPr>
          <w:rFonts w:hint="eastAsia" w:eastAsia="仿宋_GB2312" w:cs="Times New Roman"/>
          <w:color w:val="000000" w:themeColor="text1"/>
          <w:lang w:val="en-US" w:eastAsia="zh-CN"/>
          <w14:textFill>
            <w14:solidFill>
              <w14:schemeClr w14:val="tx1"/>
            </w14:solidFill>
          </w14:textFill>
        </w:rPr>
        <w:t>6</w:t>
      </w:r>
      <w:r>
        <w:rPr>
          <w:rFonts w:hint="default" w:ascii="Times New Roman" w:hAnsi="Times New Roman" w:eastAsia="仿宋_GB2312" w:cs="Times New Roman"/>
          <w:color w:val="000000" w:themeColor="text1"/>
          <w14:textFill>
            <w14:solidFill>
              <w14:schemeClr w14:val="tx1"/>
            </w14:solidFill>
          </w14:textFill>
        </w:rPr>
        <w:t>.《连云港市盘活资产工作行动方案》（连政办发〔2023〕54号）</w:t>
      </w:r>
    </w:p>
    <w:p w14:paraId="7702DA81">
      <w:pPr>
        <w:ind w:firstLine="640"/>
        <w:outlineLvl w:val="0"/>
        <w:rPr>
          <w:rFonts w:hint="default" w:ascii="Times New Roman" w:hAnsi="Times New Roman" w:eastAsia="黑体" w:cs="Times New Roman"/>
          <w:bCs/>
          <w:color w:val="000000" w:themeColor="text1"/>
          <w14:textFill>
            <w14:solidFill>
              <w14:schemeClr w14:val="tx1"/>
            </w14:solidFill>
          </w14:textFill>
        </w:rPr>
      </w:pPr>
      <w:bookmarkStart w:id="1" w:name="_Toc94282577"/>
      <w:r>
        <w:rPr>
          <w:rFonts w:hint="default" w:ascii="Times New Roman" w:hAnsi="Times New Roman" w:eastAsia="黑体" w:cs="Times New Roman"/>
          <w:bCs/>
          <w:color w:val="000000" w:themeColor="text1"/>
          <w14:textFill>
            <w14:solidFill>
              <w14:schemeClr w14:val="tx1"/>
            </w14:solidFill>
          </w14:textFill>
        </w:rPr>
        <w:t>六、决策实施单位</w:t>
      </w:r>
      <w:bookmarkEnd w:id="1"/>
    </w:p>
    <w:p w14:paraId="438575FB">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连云港市赣榆区城市管理局。</w:t>
      </w:r>
    </w:p>
    <w:p w14:paraId="720C0668">
      <w:pPr>
        <w:ind w:firstLine="640"/>
        <w:rPr>
          <w:rFonts w:hint="default" w:ascii="Times New Roman" w:hAnsi="Times New Roman" w:eastAsia="仿宋_GB2312" w:cs="Times New Roman"/>
          <w:color w:val="000000" w:themeColor="text1"/>
          <w14:textFill>
            <w14:solidFill>
              <w14:schemeClr w14:val="tx1"/>
            </w14:solidFill>
          </w14:textFill>
        </w:rPr>
      </w:pPr>
    </w:p>
    <w:p w14:paraId="525EB705">
      <w:pPr>
        <w:ind w:firstLine="64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附件：1.路内泊位清单</w:t>
      </w:r>
    </w:p>
    <w:p w14:paraId="16A022BF">
      <w:pPr>
        <w:ind w:firstLine="1600" w:firstLineChars="50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2.路外停车场清单</w:t>
      </w:r>
    </w:p>
    <w:p w14:paraId="1861AA64">
      <w:pPr>
        <w:ind w:firstLine="0" w:firstLineChars="0"/>
        <w:rPr>
          <w:rFonts w:hint="default" w:ascii="Times New Roman" w:hAnsi="Times New Roman" w:eastAsia="仿宋_GB2312" w:cs="Times New Roman"/>
          <w:color w:val="000000" w:themeColor="text1"/>
          <w14:textFill>
            <w14:solidFill>
              <w14:schemeClr w14:val="tx1"/>
            </w14:solidFill>
          </w14:textFill>
        </w:rPr>
        <w:sectPr>
          <w:footerReference r:id="rId7" w:type="default"/>
          <w:pgSz w:w="11906" w:h="16838"/>
          <w:pgMar w:top="1440" w:right="1800" w:bottom="1440" w:left="1800" w:header="851" w:footer="992" w:gutter="0"/>
          <w:pgNumType w:fmt="numberInDash" w:start="1"/>
          <w:cols w:space="425" w:num="1"/>
          <w:docGrid w:type="lines" w:linePitch="312" w:charSpace="0"/>
        </w:sectPr>
      </w:pPr>
    </w:p>
    <w:p w14:paraId="7D878601">
      <w:pPr>
        <w:ind w:firstLine="0" w:firstLineChars="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附件1</w:t>
      </w:r>
    </w:p>
    <w:p w14:paraId="1C2912B6">
      <w:pPr>
        <w:ind w:firstLine="0" w:firstLineChars="0"/>
        <w:rPr>
          <w:rFonts w:hint="default" w:ascii="Times New Roman" w:hAnsi="Times New Roman" w:eastAsia="黑体" w:cs="Times New Roman"/>
          <w:color w:val="000000" w:themeColor="text1"/>
          <w14:textFill>
            <w14:solidFill>
              <w14:schemeClr w14:val="tx1"/>
            </w14:solidFill>
          </w14:textFill>
        </w:rPr>
      </w:pPr>
    </w:p>
    <w:p w14:paraId="29F3C901">
      <w:pPr>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路内泊位清单</w:t>
      </w:r>
    </w:p>
    <w:p w14:paraId="0872ED3B">
      <w:pPr>
        <w:ind w:firstLine="0" w:firstLineChars="0"/>
        <w:jc w:val="center"/>
        <w:rPr>
          <w:rFonts w:hint="default" w:ascii="Times New Roman" w:hAnsi="Times New Roman" w:cs="Times New Roman"/>
          <w:color w:val="000000" w:themeColor="text1"/>
          <w14:textFill>
            <w14:solidFill>
              <w14:schemeClr w14:val="tx1"/>
            </w14:solidFill>
          </w14:textFill>
        </w:rPr>
      </w:pPr>
    </w:p>
    <w:tbl>
      <w:tblPr>
        <w:tblStyle w:val="6"/>
        <w:tblW w:w="8422" w:type="dxa"/>
        <w:tblInd w:w="102" w:type="dxa"/>
        <w:tblLayout w:type="fixed"/>
        <w:tblCellMar>
          <w:top w:w="0" w:type="dxa"/>
          <w:left w:w="108" w:type="dxa"/>
          <w:bottom w:w="0" w:type="dxa"/>
          <w:right w:w="108" w:type="dxa"/>
        </w:tblCellMar>
      </w:tblPr>
      <w:tblGrid>
        <w:gridCol w:w="716"/>
        <w:gridCol w:w="1910"/>
        <w:gridCol w:w="4358"/>
        <w:gridCol w:w="1438"/>
      </w:tblGrid>
      <w:tr w14:paraId="24C64413">
        <w:tblPrEx>
          <w:tblCellMar>
            <w:top w:w="0" w:type="dxa"/>
            <w:left w:w="108" w:type="dxa"/>
            <w:bottom w:w="0" w:type="dxa"/>
            <w:right w:w="108" w:type="dxa"/>
          </w:tblCellMar>
        </w:tblPrEx>
        <w:trPr>
          <w:trHeight w:val="622" w:hRule="atLeast"/>
          <w:tblHead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C0396F3">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序号</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0C2A9B0">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道路位置名称</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6F4B4BA">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泊位数（个）</w:t>
            </w:r>
          </w:p>
        </w:tc>
      </w:tr>
      <w:tr w14:paraId="3D5F78C5">
        <w:tblPrEx>
          <w:tblCellMar>
            <w:top w:w="0" w:type="dxa"/>
            <w:left w:w="108" w:type="dxa"/>
            <w:bottom w:w="0" w:type="dxa"/>
            <w:right w:w="108" w:type="dxa"/>
          </w:tblCellMar>
        </w:tblPrEx>
        <w:trPr>
          <w:trHeight w:val="567" w:hRule="atLeast"/>
        </w:trPr>
        <w:tc>
          <w:tcPr>
            <w:tcW w:w="8422" w:type="dxa"/>
            <w:gridSpan w:val="4"/>
            <w:tcBorders>
              <w:top w:val="single" w:color="000000" w:sz="4" w:space="0"/>
              <w:left w:val="single" w:color="000000" w:sz="4" w:space="0"/>
              <w:bottom w:val="single" w:color="000000" w:sz="4" w:space="0"/>
              <w:right w:val="single" w:color="000000" w:sz="4" w:space="0"/>
            </w:tcBorders>
            <w:noWrap/>
            <w:vAlign w:val="center"/>
          </w:tcPr>
          <w:p w14:paraId="652E542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一、主城区</w:t>
            </w:r>
          </w:p>
        </w:tc>
      </w:tr>
      <w:tr w14:paraId="0CD7CA2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2A8E92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505FB0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镇南路（深圳路-镇海路）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17BFE4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131</w:t>
            </w:r>
          </w:p>
        </w:tc>
      </w:tr>
      <w:tr w14:paraId="525DFF11">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D742A5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C8A2D7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镇海西路（G204-义塘南路）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BFEA07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107</w:t>
            </w:r>
          </w:p>
        </w:tc>
      </w:tr>
      <w:tr w14:paraId="402F11E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B0F1E3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E072B8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镇海路（青年南路-义塘南路）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41DA42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530</w:t>
            </w:r>
          </w:p>
        </w:tc>
      </w:tr>
      <w:tr w14:paraId="7EAE92E0">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8CFC64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5F6847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站西二路（镇海路-宁海路）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D436CB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w:t>
            </w:r>
          </w:p>
        </w:tc>
      </w:tr>
      <w:tr w14:paraId="0D9C0816">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A4598E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B06D3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站东一路（宁海路-镇海路）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FDFF3E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r>
      <w:tr w14:paraId="17890B79">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5EEE57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8E51BC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跃进路（G204-向阳二路）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866B70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w:t>
            </w:r>
          </w:p>
        </w:tc>
      </w:tr>
      <w:tr w14:paraId="0C9C4588">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F89D8C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64E307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园西街（黄海大道-河滨北路）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0A748A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78</w:t>
            </w:r>
          </w:p>
        </w:tc>
      </w:tr>
      <w:tr w14:paraId="58DA090D">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22431B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1944C5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义塘南路（跃进路-宁海西路）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141800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137</w:t>
            </w:r>
          </w:p>
        </w:tc>
      </w:tr>
      <w:tr w14:paraId="0544C0CD">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F9A168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55E4A7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义塘路（金海路-徐福路）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D5AF3B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w:t>
            </w:r>
          </w:p>
        </w:tc>
      </w:tr>
      <w:tr w14:paraId="4F09A324">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9A51B9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E21372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徐福东路（青年路-盛世路）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B4D498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110</w:t>
            </w:r>
          </w:p>
        </w:tc>
      </w:tr>
      <w:tr w14:paraId="0633842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FC48EA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2A11F5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新兴路（西关路-新建路）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A3D214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68</w:t>
            </w:r>
          </w:p>
        </w:tc>
      </w:tr>
      <w:tr w14:paraId="16C72A25">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162A03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FA85C9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新建路（新兴路-金海路）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8F47F5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r>
      <w:tr w14:paraId="67C84F0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1A87D9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7E80EB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香港路（怀仁南路-华中南路）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C8A115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244</w:t>
            </w:r>
          </w:p>
        </w:tc>
      </w:tr>
      <w:tr w14:paraId="6F2612E1">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A8BEB1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4C7031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西关南路（华中南路-镇海路）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1CE372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70</w:t>
            </w:r>
          </w:p>
        </w:tc>
      </w:tr>
      <w:tr w14:paraId="6BA73F3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2AF216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3A2046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西关路（G204-河滨北路）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9909B6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112</w:t>
            </w:r>
          </w:p>
        </w:tc>
      </w:tr>
      <w:tr w14:paraId="703860A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A304D8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A1A673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沿河西路（华中路-义塘南路）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1F7886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p>
        </w:tc>
      </w:tr>
      <w:tr w14:paraId="07B22E54">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DE00DC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77E617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将军路（盛世路-鸥翔路）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66EE77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69</w:t>
            </w:r>
          </w:p>
        </w:tc>
      </w:tr>
      <w:tr w14:paraId="04E790C8">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9A7F02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AB6003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玉带河北路（盛世路-海滨大道）</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333CA5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w:t>
            </w:r>
          </w:p>
        </w:tc>
      </w:tr>
      <w:tr w14:paraId="5BCC0877">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2A9FC3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E3D55E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信访局南侧道路（圣旗路-盛世路）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215077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r>
      <w:tr w14:paraId="14C0071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D6DABD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3659B6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文化西路（义塘路-G204）</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C0707B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58</w:t>
            </w:r>
          </w:p>
        </w:tc>
      </w:tr>
      <w:tr w14:paraId="58823B95">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5DDEB9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DA46DC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文化路（义塘路-青龙路）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81353C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512</w:t>
            </w:r>
          </w:p>
        </w:tc>
      </w:tr>
      <w:tr w14:paraId="5B591BD6">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7349CB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86E082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文化东路（滨河路-银滩路）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03BA5E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280</w:t>
            </w:r>
          </w:p>
        </w:tc>
      </w:tr>
      <w:tr w14:paraId="50828EF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48DB71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BB49DE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文成路（金海路-文成路一小区南侧道路）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B199C0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w:t>
            </w:r>
          </w:p>
        </w:tc>
      </w:tr>
      <w:tr w14:paraId="5910077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BB40B1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519B43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文昌路（徐福路-文化路）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623736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83</w:t>
            </w:r>
          </w:p>
        </w:tc>
      </w:tr>
      <w:tr w14:paraId="292288E6">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6FA7B0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24D9FF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通园路（时代路-河堤路）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6FFA9D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w:t>
            </w:r>
          </w:p>
        </w:tc>
      </w:tr>
      <w:tr w14:paraId="405304F8">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CEAAE7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2337C3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孙沙路（怀仁路-海城路）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C324A2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113</w:t>
            </w:r>
          </w:p>
        </w:tc>
      </w:tr>
      <w:tr w14:paraId="08F6EEEC">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BF2794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0239B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时代路（怀仁路-华中路）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1049C8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302</w:t>
            </w:r>
          </w:p>
        </w:tc>
      </w:tr>
      <w:tr w14:paraId="6D70EDA0">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438867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78B359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时代东路（青年路-银滩路）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293715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365</w:t>
            </w:r>
          </w:p>
        </w:tc>
      </w:tr>
      <w:tr w14:paraId="35212A0A">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059021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1B243F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盛世路（黄海东路-秦山路）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EE5134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109</w:t>
            </w:r>
          </w:p>
        </w:tc>
      </w:tr>
      <w:tr w14:paraId="494F129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45691B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821937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圣棋路（时代东路-金海东路）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B222E1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112</w:t>
            </w:r>
          </w:p>
        </w:tc>
      </w:tr>
      <w:tr w14:paraId="7E8F755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9898D8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D06C63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厦门路（河滨路-永安路）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7EDF2F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213</w:t>
            </w:r>
          </w:p>
        </w:tc>
      </w:tr>
      <w:tr w14:paraId="504EF5E4">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094F1F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D1300C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人民法院西侧道路（星星小区-宁海路）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D116B5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58</w:t>
            </w:r>
          </w:p>
        </w:tc>
      </w:tr>
      <w:tr w14:paraId="540194F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03C023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92E08B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青年南路（镇海路-香港路）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61238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73</w:t>
            </w:r>
          </w:p>
        </w:tc>
      </w:tr>
      <w:tr w14:paraId="72D6427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BBD388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52E932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青年路（文化路-河滨北路）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6D0C9B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179</w:t>
            </w:r>
          </w:p>
        </w:tc>
      </w:tr>
      <w:tr w14:paraId="2BEF432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0C003A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15806D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青年北路（文化路-金海路）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90B274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58</w:t>
            </w:r>
          </w:p>
        </w:tc>
      </w:tr>
      <w:tr w14:paraId="370DFAEA">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4EF615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E76B4C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青龙路（黄海大道-文化东路）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B01971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48</w:t>
            </w:r>
          </w:p>
        </w:tc>
      </w:tr>
      <w:tr w14:paraId="2696397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E5FA74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6A0C7C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青口生态公园东南路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11BE7B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101</w:t>
            </w:r>
          </w:p>
        </w:tc>
      </w:tr>
      <w:tr w14:paraId="0E29068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C26809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C1FEC5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青东四巷（金海东路-红旗路）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FBAD92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w:t>
            </w:r>
          </w:p>
        </w:tc>
      </w:tr>
      <w:tr w14:paraId="0F4A878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6EB673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FE2A4F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琴岛路（滨河路-金陵路）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4DF22E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56</w:t>
            </w:r>
          </w:p>
        </w:tc>
      </w:tr>
      <w:tr w14:paraId="576CE57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93D315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B998E8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琴岛景区道路（入口-出口）</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CFE6B7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517</w:t>
            </w:r>
          </w:p>
        </w:tc>
      </w:tr>
      <w:tr w14:paraId="4E89A54D">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7AC7D3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F4BB50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鸥翔路（中梁望府-和安家园）</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66C29B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101</w:t>
            </w:r>
          </w:p>
        </w:tc>
      </w:tr>
      <w:tr w14:paraId="58D8475E">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19767E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87A804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宁海西路（义塘南路-G204）</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E972E4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r>
      <w:tr w14:paraId="7B2671BA">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C36C39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BFADEB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宁海路（青年路-东关南路）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23EB80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r>
      <w:tr w14:paraId="6058F24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CE5EB9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B8B3BB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丽景街（新兴路-黄海大道）</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77FE3F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r>
      <w:tr w14:paraId="4D3953C5">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F52E06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9770CF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蓝海路（夹谷路-东关路）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738E86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90</w:t>
            </w:r>
          </w:p>
        </w:tc>
      </w:tr>
      <w:tr w14:paraId="1E3C6D7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B4F92E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6C41FD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九龙街（华中路-新建路）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D06F04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r>
      <w:tr w14:paraId="452A1A18">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F41603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A1568A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金陵路（融信海纳春江-秦山路）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25D023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97</w:t>
            </w:r>
          </w:p>
        </w:tc>
      </w:tr>
      <w:tr w14:paraId="67D740CC">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B37F41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C9B2FD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金海路（G204-文昌路）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887ABD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98</w:t>
            </w:r>
          </w:p>
        </w:tc>
      </w:tr>
      <w:tr w14:paraId="2F1D50A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7DDC41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1B7F14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金海东路（海滨大道-滨海路）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8B1267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89</w:t>
            </w:r>
          </w:p>
        </w:tc>
      </w:tr>
      <w:tr w14:paraId="7566C69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2AB59E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2A4C0D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健康路（黄海大道-徐福路）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586F4B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72</w:t>
            </w:r>
          </w:p>
        </w:tc>
      </w:tr>
      <w:tr w14:paraId="1975CF9A">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2DCFB2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29BC37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夹谷路（徐福路-蓝海路）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CA74E5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45</w:t>
            </w:r>
          </w:p>
        </w:tc>
      </w:tr>
      <w:tr w14:paraId="0D7B023D">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7AA18E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38ABE4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黄海巷（文化东路-黄海大道）</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CB241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23</w:t>
            </w:r>
          </w:p>
        </w:tc>
      </w:tr>
      <w:tr w14:paraId="5A61482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3119C2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59F59C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黄海大道（怀仁路-义塘路）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D44258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425</w:t>
            </w:r>
          </w:p>
        </w:tc>
      </w:tr>
      <w:tr w14:paraId="3F64FE0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11A916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34A13C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怀仁路（朱稽河-小孟庄）</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BE6C6C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r>
      <w:tr w14:paraId="643B415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0718FA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FA00BD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华中南路（G204-镇海路）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9F26C8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123</w:t>
            </w:r>
          </w:p>
        </w:tc>
      </w:tr>
      <w:tr w14:paraId="3DE6F450">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04600C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898437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华中路（镇海路-黄海大道）</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460BAB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65</w:t>
            </w:r>
          </w:p>
        </w:tc>
      </w:tr>
      <w:tr w14:paraId="0C04DFC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0377CF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BC33DF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后宫路（华中路-东关路）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C2D2C3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72</w:t>
            </w:r>
          </w:p>
        </w:tc>
      </w:tr>
      <w:tr w14:paraId="05A17535">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20A249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A2BB23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红旗路（东关路-青龙路）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961BD2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322</w:t>
            </w:r>
          </w:p>
        </w:tc>
      </w:tr>
      <w:tr w14:paraId="34CA309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E1A1A0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A65DCC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和安街（义塘路-G204）</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0D3B4C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r>
      <w:tr w14:paraId="76AC9AD0">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BB81BC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10F71B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海城路（汽车客运站东门-时代东路）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88A8F6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201</w:t>
            </w:r>
          </w:p>
        </w:tc>
      </w:tr>
      <w:tr w14:paraId="46E87C59">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6BC1E8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9EB78A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规划路（滨海路-和安湖路）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2980A28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66</w:t>
            </w:r>
          </w:p>
        </w:tc>
      </w:tr>
      <w:tr w14:paraId="343F9BDF">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FF7319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936E7E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归义路（黄海大道-时代东路）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A6AF4D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31</w:t>
            </w:r>
          </w:p>
        </w:tc>
      </w:tr>
      <w:tr w14:paraId="4F2772DB">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74B839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77041FE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谷沙街（金海东路-玉河西路）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449D2C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79</w:t>
            </w:r>
          </w:p>
        </w:tc>
      </w:tr>
      <w:tr w14:paraId="7FC6502D">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76E2AA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64</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868170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繁荣路（华中路-东关路）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C4720E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96</w:t>
            </w:r>
          </w:p>
        </w:tc>
      </w:tr>
      <w:tr w14:paraId="1B3F88B3">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5FEBDC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65</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48C2E5F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东关南路（东升路-宁海路）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7FC0B0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112</w:t>
            </w:r>
          </w:p>
        </w:tc>
      </w:tr>
      <w:tr w14:paraId="2176B668">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F6BF26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66</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B3F15D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东关路（繁荣路-徐福路）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E348F9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204</w:t>
            </w:r>
          </w:p>
        </w:tc>
      </w:tr>
      <w:tr w14:paraId="05E032CE">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2407FF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67</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5F7AB5F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滨海路（黄海大道-柘罗线）</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1A3D99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122</w:t>
            </w:r>
          </w:p>
        </w:tc>
      </w:tr>
      <w:tr w14:paraId="569F040C">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509C95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68</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637E4FB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园西街（红旗路-文化路）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FC57ED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w:t>
            </w:r>
          </w:p>
        </w:tc>
      </w:tr>
      <w:tr w14:paraId="1A7721F4">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D6B1E6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69</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0179E0F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义塘南路（沿河西路-跃进路）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BB7EFC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51</w:t>
            </w:r>
          </w:p>
        </w:tc>
      </w:tr>
      <w:tr w14:paraId="4958D34E">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75E5F7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70</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A81193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青东四巷（金海东路-红旗路）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35B0592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w:t>
            </w:r>
          </w:p>
        </w:tc>
      </w:tr>
      <w:tr w14:paraId="07933899">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FAF42A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71</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319C1EE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青东南四巷（红旗路-文化东路）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4D59C2C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w:t>
            </w:r>
          </w:p>
        </w:tc>
      </w:tr>
      <w:tr w14:paraId="78A6BF15">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5EEFE4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72</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C9EBD1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鸥翔路（金海东路-和安家园）</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0C820F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129</w:t>
            </w:r>
          </w:p>
        </w:tc>
      </w:tr>
      <w:tr w14:paraId="6875EF24">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FFD90C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73</w:t>
            </w: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2DA7D76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黄海路邮储银行西侧路（黄海大道-新兴路）</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1AFFF56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w:t>
            </w:r>
          </w:p>
        </w:tc>
      </w:tr>
      <w:tr w14:paraId="1E087BE2">
        <w:tblPrEx>
          <w:tblCellMar>
            <w:top w:w="0" w:type="dxa"/>
            <w:left w:w="108" w:type="dxa"/>
            <w:bottom w:w="0" w:type="dxa"/>
            <w:right w:w="108" w:type="dxa"/>
          </w:tblCellMar>
        </w:tblPrEx>
        <w:trPr>
          <w:trHeight w:val="369"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F6434E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6268" w:type="dxa"/>
            <w:gridSpan w:val="2"/>
            <w:tcBorders>
              <w:top w:val="single" w:color="000000" w:sz="4" w:space="0"/>
              <w:left w:val="single" w:color="000000" w:sz="4" w:space="0"/>
              <w:bottom w:val="single" w:color="000000" w:sz="4" w:space="0"/>
              <w:right w:val="single" w:color="000000" w:sz="4" w:space="0"/>
            </w:tcBorders>
            <w:noWrap/>
            <w:vAlign w:val="center"/>
          </w:tcPr>
          <w:p w14:paraId="124E99A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小计</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6C69485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8063</w:t>
            </w:r>
          </w:p>
        </w:tc>
      </w:tr>
      <w:tr w14:paraId="05720CBF">
        <w:tblPrEx>
          <w:tblCellMar>
            <w:top w:w="0" w:type="dxa"/>
            <w:left w:w="108" w:type="dxa"/>
            <w:bottom w:w="0" w:type="dxa"/>
            <w:right w:w="108" w:type="dxa"/>
          </w:tblCellMar>
        </w:tblPrEx>
        <w:trPr>
          <w:trHeight w:val="369" w:hRule="atLeast"/>
        </w:trPr>
        <w:tc>
          <w:tcPr>
            <w:tcW w:w="8422" w:type="dxa"/>
            <w:gridSpan w:val="4"/>
            <w:tcBorders>
              <w:top w:val="single" w:color="000000" w:sz="4" w:space="0"/>
              <w:left w:val="single" w:color="000000" w:sz="4" w:space="0"/>
              <w:bottom w:val="single" w:color="000000" w:sz="4" w:space="0"/>
              <w:right w:val="single" w:color="000000" w:sz="4" w:space="0"/>
            </w:tcBorders>
            <w:noWrap/>
            <w:vAlign w:val="center"/>
          </w:tcPr>
          <w:p w14:paraId="46855DF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二、乡镇</w:t>
            </w:r>
          </w:p>
        </w:tc>
      </w:tr>
      <w:tr w14:paraId="47F8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035FAA3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1910" w:type="dxa"/>
            <w:vMerge w:val="restart"/>
            <w:noWrap/>
            <w:vAlign w:val="center"/>
          </w:tcPr>
          <w:p w14:paraId="0811EDF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班庄镇</w:t>
            </w:r>
          </w:p>
        </w:tc>
        <w:tc>
          <w:tcPr>
            <w:tcW w:w="4358" w:type="dxa"/>
            <w:noWrap/>
            <w:vAlign w:val="center"/>
          </w:tcPr>
          <w:p w14:paraId="32E35C2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圣泉街</w:t>
            </w:r>
          </w:p>
        </w:tc>
        <w:tc>
          <w:tcPr>
            <w:tcW w:w="1438" w:type="dxa"/>
            <w:noWrap/>
            <w:vAlign w:val="center"/>
          </w:tcPr>
          <w:p w14:paraId="5753E15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276</w:t>
            </w:r>
          </w:p>
        </w:tc>
      </w:tr>
      <w:tr w14:paraId="52A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2FCCEF6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6409224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D73D74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谷阳路</w:t>
            </w:r>
          </w:p>
        </w:tc>
        <w:tc>
          <w:tcPr>
            <w:tcW w:w="1438" w:type="dxa"/>
            <w:noWrap/>
            <w:vAlign w:val="center"/>
          </w:tcPr>
          <w:p w14:paraId="70178DF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213</w:t>
            </w:r>
          </w:p>
        </w:tc>
      </w:tr>
      <w:tr w14:paraId="7597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1A63C1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415C7E9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1472770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繁荣路</w:t>
            </w:r>
          </w:p>
        </w:tc>
        <w:tc>
          <w:tcPr>
            <w:tcW w:w="1438" w:type="dxa"/>
            <w:noWrap/>
            <w:vAlign w:val="center"/>
          </w:tcPr>
          <w:p w14:paraId="064DE6A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214</w:t>
            </w:r>
          </w:p>
        </w:tc>
      </w:tr>
      <w:tr w14:paraId="536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3E5E36F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3F6E588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0747D80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城发集团（班庄分公司）东侧道路</w:t>
            </w:r>
          </w:p>
        </w:tc>
        <w:tc>
          <w:tcPr>
            <w:tcW w:w="1438" w:type="dxa"/>
            <w:noWrap/>
            <w:vAlign w:val="center"/>
          </w:tcPr>
          <w:p w14:paraId="6A36CD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43</w:t>
            </w:r>
          </w:p>
        </w:tc>
      </w:tr>
      <w:tr w14:paraId="65B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noWrap/>
            <w:vAlign w:val="center"/>
          </w:tcPr>
          <w:p w14:paraId="200C61B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1910" w:type="dxa"/>
            <w:noWrap/>
            <w:vAlign w:val="center"/>
          </w:tcPr>
          <w:p w14:paraId="160D7A8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城头镇</w:t>
            </w:r>
          </w:p>
        </w:tc>
        <w:tc>
          <w:tcPr>
            <w:tcW w:w="4358" w:type="dxa"/>
            <w:noWrap/>
            <w:vAlign w:val="center"/>
          </w:tcPr>
          <w:p w14:paraId="1E23619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人民路</w:t>
            </w:r>
          </w:p>
        </w:tc>
        <w:tc>
          <w:tcPr>
            <w:tcW w:w="1438" w:type="dxa"/>
            <w:noWrap/>
            <w:vAlign w:val="center"/>
          </w:tcPr>
          <w:p w14:paraId="4E63CD0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247</w:t>
            </w:r>
          </w:p>
        </w:tc>
      </w:tr>
      <w:tr w14:paraId="2664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4CF0147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p>
        </w:tc>
        <w:tc>
          <w:tcPr>
            <w:tcW w:w="1910" w:type="dxa"/>
            <w:vMerge w:val="restart"/>
            <w:noWrap/>
            <w:vAlign w:val="center"/>
          </w:tcPr>
          <w:p w14:paraId="314E2BD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城西镇</w:t>
            </w:r>
          </w:p>
        </w:tc>
        <w:tc>
          <w:tcPr>
            <w:tcW w:w="4358" w:type="dxa"/>
            <w:noWrap/>
            <w:vAlign w:val="center"/>
          </w:tcPr>
          <w:p w14:paraId="1EF5A92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厉殷线</w:t>
            </w:r>
          </w:p>
        </w:tc>
        <w:tc>
          <w:tcPr>
            <w:tcW w:w="1438" w:type="dxa"/>
            <w:noWrap/>
            <w:vAlign w:val="center"/>
          </w:tcPr>
          <w:p w14:paraId="5168392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157</w:t>
            </w:r>
          </w:p>
        </w:tc>
      </w:tr>
      <w:tr w14:paraId="077A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7941B01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680D4FC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61B95A1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青欢线</w:t>
            </w:r>
          </w:p>
        </w:tc>
        <w:tc>
          <w:tcPr>
            <w:tcW w:w="1438" w:type="dxa"/>
            <w:noWrap/>
            <w:vAlign w:val="center"/>
          </w:tcPr>
          <w:p w14:paraId="1EC1AF9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424</w:t>
            </w:r>
          </w:p>
        </w:tc>
      </w:tr>
      <w:tr w14:paraId="498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779624D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60F9DE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3028718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翠柏路</w:t>
            </w:r>
          </w:p>
        </w:tc>
        <w:tc>
          <w:tcPr>
            <w:tcW w:w="1438" w:type="dxa"/>
            <w:noWrap/>
            <w:vAlign w:val="center"/>
          </w:tcPr>
          <w:p w14:paraId="1A97B85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39</w:t>
            </w:r>
          </w:p>
        </w:tc>
      </w:tr>
      <w:tr w14:paraId="256A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485C316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p>
        </w:tc>
        <w:tc>
          <w:tcPr>
            <w:tcW w:w="1910" w:type="dxa"/>
            <w:vMerge w:val="restart"/>
            <w:noWrap/>
            <w:vAlign w:val="center"/>
          </w:tcPr>
          <w:p w14:paraId="13DF075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墩尚镇</w:t>
            </w:r>
          </w:p>
        </w:tc>
        <w:tc>
          <w:tcPr>
            <w:tcW w:w="4358" w:type="dxa"/>
            <w:noWrap/>
            <w:vAlign w:val="center"/>
          </w:tcPr>
          <w:p w14:paraId="6E28874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红枫路</w:t>
            </w:r>
          </w:p>
        </w:tc>
        <w:tc>
          <w:tcPr>
            <w:tcW w:w="1438" w:type="dxa"/>
            <w:noWrap/>
            <w:vAlign w:val="center"/>
          </w:tcPr>
          <w:p w14:paraId="23DB0C0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r>
      <w:tr w14:paraId="5231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7C9BD22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00DA645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5546F67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郁州路</w:t>
            </w:r>
          </w:p>
        </w:tc>
        <w:tc>
          <w:tcPr>
            <w:tcW w:w="1438" w:type="dxa"/>
            <w:noWrap/>
            <w:vAlign w:val="center"/>
          </w:tcPr>
          <w:p w14:paraId="1E698C1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w:t>
            </w:r>
          </w:p>
        </w:tc>
      </w:tr>
      <w:tr w14:paraId="47C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4787086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2259A94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64BF4D5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海棠路</w:t>
            </w:r>
          </w:p>
        </w:tc>
        <w:tc>
          <w:tcPr>
            <w:tcW w:w="1438" w:type="dxa"/>
            <w:noWrap/>
            <w:vAlign w:val="center"/>
          </w:tcPr>
          <w:p w14:paraId="1A08342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w:t>
            </w:r>
          </w:p>
        </w:tc>
      </w:tr>
      <w:tr w14:paraId="73EA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70B124D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6DFABE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5DD31F6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阳光佳苑小区西侧道路</w:t>
            </w:r>
          </w:p>
        </w:tc>
        <w:tc>
          <w:tcPr>
            <w:tcW w:w="1438" w:type="dxa"/>
            <w:noWrap/>
            <w:vAlign w:val="center"/>
          </w:tcPr>
          <w:p w14:paraId="0769764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w:t>
            </w:r>
          </w:p>
        </w:tc>
      </w:tr>
      <w:tr w14:paraId="4B6C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0AB32F3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1727F22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7280B3F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幸福路</w:t>
            </w:r>
          </w:p>
        </w:tc>
        <w:tc>
          <w:tcPr>
            <w:tcW w:w="1438" w:type="dxa"/>
            <w:noWrap/>
            <w:vAlign w:val="center"/>
          </w:tcPr>
          <w:p w14:paraId="4E847AE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37</w:t>
            </w:r>
          </w:p>
        </w:tc>
      </w:tr>
      <w:tr w14:paraId="4879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1C09738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c>
          <w:tcPr>
            <w:tcW w:w="1910" w:type="dxa"/>
            <w:vMerge w:val="restart"/>
            <w:noWrap/>
            <w:vAlign w:val="center"/>
          </w:tcPr>
          <w:p w14:paraId="31A26E7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赣马镇</w:t>
            </w:r>
          </w:p>
        </w:tc>
        <w:tc>
          <w:tcPr>
            <w:tcW w:w="4358" w:type="dxa"/>
            <w:noWrap/>
            <w:vAlign w:val="center"/>
          </w:tcPr>
          <w:p w14:paraId="3F73C1D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赣马城管中队南侧道路</w:t>
            </w:r>
          </w:p>
        </w:tc>
        <w:tc>
          <w:tcPr>
            <w:tcW w:w="1438" w:type="dxa"/>
            <w:noWrap/>
            <w:vAlign w:val="center"/>
          </w:tcPr>
          <w:p w14:paraId="56DF1D7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w:t>
            </w:r>
          </w:p>
        </w:tc>
      </w:tr>
      <w:tr w14:paraId="2BBA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071E4DF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30A1B23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63F4F6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怀仁路</w:t>
            </w:r>
          </w:p>
        </w:tc>
        <w:tc>
          <w:tcPr>
            <w:tcW w:w="1438" w:type="dxa"/>
            <w:noWrap/>
            <w:vAlign w:val="center"/>
          </w:tcPr>
          <w:p w14:paraId="05D7328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138</w:t>
            </w:r>
          </w:p>
        </w:tc>
      </w:tr>
      <w:tr w14:paraId="2FA0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2E5133E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c>
          <w:tcPr>
            <w:tcW w:w="1910" w:type="dxa"/>
            <w:vMerge w:val="restart"/>
            <w:noWrap/>
            <w:vAlign w:val="center"/>
          </w:tcPr>
          <w:p w14:paraId="7C42108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海头镇</w:t>
            </w:r>
          </w:p>
        </w:tc>
        <w:tc>
          <w:tcPr>
            <w:tcW w:w="4358" w:type="dxa"/>
            <w:noWrap/>
            <w:vAlign w:val="center"/>
          </w:tcPr>
          <w:p w14:paraId="0D81919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文昌路</w:t>
            </w:r>
          </w:p>
        </w:tc>
        <w:tc>
          <w:tcPr>
            <w:tcW w:w="1438" w:type="dxa"/>
            <w:noWrap/>
            <w:vAlign w:val="center"/>
          </w:tcPr>
          <w:p w14:paraId="3EBB39A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84</w:t>
            </w:r>
          </w:p>
        </w:tc>
      </w:tr>
      <w:tr w14:paraId="374B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3CE6676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6E1942B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5A223D9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海口路</w:t>
            </w:r>
          </w:p>
        </w:tc>
        <w:tc>
          <w:tcPr>
            <w:tcW w:w="1438" w:type="dxa"/>
            <w:noWrap/>
            <w:vAlign w:val="center"/>
          </w:tcPr>
          <w:p w14:paraId="6EA1266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160</w:t>
            </w:r>
          </w:p>
        </w:tc>
      </w:tr>
      <w:tr w14:paraId="5FD1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882E49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00886AC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0C75C3D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海中路</w:t>
            </w:r>
          </w:p>
        </w:tc>
        <w:tc>
          <w:tcPr>
            <w:tcW w:w="1438" w:type="dxa"/>
            <w:noWrap/>
            <w:vAlign w:val="center"/>
          </w:tcPr>
          <w:p w14:paraId="1CE6DDA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r>
      <w:tr w14:paraId="645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7DDAE38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15807E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393378E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神午路</w:t>
            </w:r>
          </w:p>
        </w:tc>
        <w:tc>
          <w:tcPr>
            <w:tcW w:w="1438" w:type="dxa"/>
            <w:noWrap/>
            <w:vAlign w:val="center"/>
          </w:tcPr>
          <w:p w14:paraId="06B18C1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w:t>
            </w:r>
          </w:p>
        </w:tc>
      </w:tr>
      <w:tr w14:paraId="0A6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3FBE644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061AA62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76416C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初阳路</w:t>
            </w:r>
          </w:p>
        </w:tc>
        <w:tc>
          <w:tcPr>
            <w:tcW w:w="1438" w:type="dxa"/>
            <w:noWrap/>
            <w:vAlign w:val="center"/>
          </w:tcPr>
          <w:p w14:paraId="65C9D0F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w:t>
            </w:r>
          </w:p>
        </w:tc>
      </w:tr>
      <w:tr w14:paraId="719C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21D2846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242F32A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1B6D71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海中路</w:t>
            </w:r>
          </w:p>
        </w:tc>
        <w:tc>
          <w:tcPr>
            <w:tcW w:w="1438" w:type="dxa"/>
            <w:noWrap/>
            <w:vAlign w:val="center"/>
          </w:tcPr>
          <w:p w14:paraId="1E67079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55</w:t>
            </w:r>
          </w:p>
        </w:tc>
      </w:tr>
      <w:tr w14:paraId="2FC9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099D150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6A3D11D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3E29D4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海安路</w:t>
            </w:r>
          </w:p>
        </w:tc>
        <w:tc>
          <w:tcPr>
            <w:tcW w:w="1438" w:type="dxa"/>
            <w:noWrap/>
            <w:vAlign w:val="center"/>
          </w:tcPr>
          <w:p w14:paraId="67B898C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38</w:t>
            </w:r>
          </w:p>
        </w:tc>
      </w:tr>
      <w:tr w14:paraId="1E0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5C89F59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p>
        </w:tc>
        <w:tc>
          <w:tcPr>
            <w:tcW w:w="1910" w:type="dxa"/>
            <w:vMerge w:val="restart"/>
            <w:noWrap/>
            <w:vAlign w:val="center"/>
          </w:tcPr>
          <w:p w14:paraId="33A03DD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黑林镇</w:t>
            </w:r>
          </w:p>
        </w:tc>
        <w:tc>
          <w:tcPr>
            <w:tcW w:w="4358" w:type="dxa"/>
            <w:noWrap/>
            <w:vAlign w:val="center"/>
          </w:tcPr>
          <w:p w14:paraId="2570FE4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中心街</w:t>
            </w:r>
          </w:p>
        </w:tc>
        <w:tc>
          <w:tcPr>
            <w:tcW w:w="1438" w:type="dxa"/>
            <w:noWrap/>
            <w:vAlign w:val="center"/>
          </w:tcPr>
          <w:p w14:paraId="7AD6D05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223</w:t>
            </w:r>
          </w:p>
        </w:tc>
      </w:tr>
      <w:tr w14:paraId="1F72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0570AE2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4ED63B4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0BABF6B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桂林路</w:t>
            </w:r>
          </w:p>
        </w:tc>
        <w:tc>
          <w:tcPr>
            <w:tcW w:w="1438" w:type="dxa"/>
            <w:noWrap/>
            <w:vAlign w:val="center"/>
          </w:tcPr>
          <w:p w14:paraId="5F24BCF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189</w:t>
            </w:r>
          </w:p>
        </w:tc>
      </w:tr>
      <w:tr w14:paraId="23A1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0296314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6ED93E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73503C0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育林路</w:t>
            </w:r>
          </w:p>
        </w:tc>
        <w:tc>
          <w:tcPr>
            <w:tcW w:w="1438" w:type="dxa"/>
            <w:noWrap/>
            <w:vAlign w:val="center"/>
          </w:tcPr>
          <w:p w14:paraId="681C602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226</w:t>
            </w:r>
          </w:p>
        </w:tc>
      </w:tr>
      <w:tr w14:paraId="0C6C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7742EE0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c>
          <w:tcPr>
            <w:tcW w:w="1910" w:type="dxa"/>
            <w:vMerge w:val="restart"/>
            <w:noWrap/>
            <w:vAlign w:val="center"/>
          </w:tcPr>
          <w:p w14:paraId="5DB1A18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金山镇</w:t>
            </w:r>
          </w:p>
        </w:tc>
        <w:tc>
          <w:tcPr>
            <w:tcW w:w="4358" w:type="dxa"/>
            <w:noWrap/>
            <w:vAlign w:val="center"/>
          </w:tcPr>
          <w:p w14:paraId="028DEFE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金武路</w:t>
            </w:r>
          </w:p>
        </w:tc>
        <w:tc>
          <w:tcPr>
            <w:tcW w:w="1438" w:type="dxa"/>
            <w:noWrap/>
            <w:vAlign w:val="center"/>
          </w:tcPr>
          <w:p w14:paraId="1A38B46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237</w:t>
            </w:r>
          </w:p>
        </w:tc>
      </w:tr>
      <w:tr w14:paraId="3A29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3FB765A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79C2F2B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6E6EBF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金贸路</w:t>
            </w:r>
          </w:p>
        </w:tc>
        <w:tc>
          <w:tcPr>
            <w:tcW w:w="1438" w:type="dxa"/>
            <w:noWrap/>
            <w:vAlign w:val="center"/>
          </w:tcPr>
          <w:p w14:paraId="23F647B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105</w:t>
            </w:r>
          </w:p>
        </w:tc>
      </w:tr>
      <w:tr w14:paraId="0FCD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AB922D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B79A3C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648E2E0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金山镇政府西侧道路</w:t>
            </w:r>
          </w:p>
          <w:p w14:paraId="3D8825E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（金贸路-金山大道）</w:t>
            </w:r>
          </w:p>
        </w:tc>
        <w:tc>
          <w:tcPr>
            <w:tcW w:w="1438" w:type="dxa"/>
            <w:noWrap/>
            <w:vAlign w:val="center"/>
          </w:tcPr>
          <w:p w14:paraId="2B2399B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w:t>
            </w:r>
          </w:p>
        </w:tc>
      </w:tr>
      <w:tr w14:paraId="2B42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27F88F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51B5565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34BD80A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金山镇政府东侧道路</w:t>
            </w:r>
          </w:p>
          <w:p w14:paraId="64FD399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（金贸路-金山大道）</w:t>
            </w:r>
          </w:p>
        </w:tc>
        <w:tc>
          <w:tcPr>
            <w:tcW w:w="1438" w:type="dxa"/>
            <w:noWrap/>
            <w:vAlign w:val="center"/>
          </w:tcPr>
          <w:p w14:paraId="6198500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w:t>
            </w:r>
          </w:p>
        </w:tc>
      </w:tr>
      <w:tr w14:paraId="39B9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35F514E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w:t>
            </w:r>
          </w:p>
        </w:tc>
        <w:tc>
          <w:tcPr>
            <w:tcW w:w="1910" w:type="dxa"/>
            <w:vMerge w:val="restart"/>
            <w:noWrap/>
            <w:vAlign w:val="center"/>
          </w:tcPr>
          <w:p w14:paraId="162FC65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历庄镇</w:t>
            </w:r>
          </w:p>
        </w:tc>
        <w:tc>
          <w:tcPr>
            <w:tcW w:w="4358" w:type="dxa"/>
            <w:noWrap/>
            <w:vAlign w:val="center"/>
          </w:tcPr>
          <w:p w14:paraId="41D820E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历大路</w:t>
            </w:r>
          </w:p>
        </w:tc>
        <w:tc>
          <w:tcPr>
            <w:tcW w:w="1438" w:type="dxa"/>
            <w:noWrap/>
            <w:vAlign w:val="center"/>
          </w:tcPr>
          <w:p w14:paraId="1B7384C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563</w:t>
            </w:r>
          </w:p>
        </w:tc>
      </w:tr>
      <w:tr w14:paraId="581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21AE451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359E196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0D41D3F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梧桐路</w:t>
            </w:r>
          </w:p>
        </w:tc>
        <w:tc>
          <w:tcPr>
            <w:tcW w:w="1438" w:type="dxa"/>
            <w:noWrap/>
            <w:vAlign w:val="center"/>
          </w:tcPr>
          <w:p w14:paraId="316DB07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115</w:t>
            </w:r>
          </w:p>
        </w:tc>
      </w:tr>
      <w:tr w14:paraId="7095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2FCDD17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c>
          <w:tcPr>
            <w:tcW w:w="1910" w:type="dxa"/>
            <w:vMerge w:val="restart"/>
            <w:noWrap/>
            <w:vAlign w:val="center"/>
          </w:tcPr>
          <w:p w14:paraId="05E8794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沙河镇</w:t>
            </w:r>
          </w:p>
        </w:tc>
        <w:tc>
          <w:tcPr>
            <w:tcW w:w="4358" w:type="dxa"/>
            <w:noWrap/>
            <w:vAlign w:val="center"/>
          </w:tcPr>
          <w:p w14:paraId="4281462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武陵路</w:t>
            </w:r>
          </w:p>
        </w:tc>
        <w:tc>
          <w:tcPr>
            <w:tcW w:w="1438" w:type="dxa"/>
            <w:noWrap/>
            <w:vAlign w:val="center"/>
          </w:tcPr>
          <w:p w14:paraId="746C0F5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241</w:t>
            </w:r>
          </w:p>
        </w:tc>
      </w:tr>
      <w:tr w14:paraId="6382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30B6F06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753139B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7C80185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东风路</w:t>
            </w:r>
          </w:p>
        </w:tc>
        <w:tc>
          <w:tcPr>
            <w:tcW w:w="1438" w:type="dxa"/>
            <w:noWrap/>
            <w:vAlign w:val="center"/>
          </w:tcPr>
          <w:p w14:paraId="5931B88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368</w:t>
            </w:r>
          </w:p>
        </w:tc>
      </w:tr>
      <w:tr w14:paraId="1140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1688265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003318B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348FBA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泰和路</w:t>
            </w:r>
          </w:p>
        </w:tc>
        <w:tc>
          <w:tcPr>
            <w:tcW w:w="1438" w:type="dxa"/>
            <w:noWrap/>
            <w:vAlign w:val="center"/>
          </w:tcPr>
          <w:p w14:paraId="61EB0C3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272</w:t>
            </w:r>
          </w:p>
        </w:tc>
      </w:tr>
      <w:tr w14:paraId="040C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BE267E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67B9BB3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5B50688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金桥富路</w:t>
            </w:r>
          </w:p>
        </w:tc>
        <w:tc>
          <w:tcPr>
            <w:tcW w:w="1438" w:type="dxa"/>
            <w:noWrap/>
            <w:vAlign w:val="center"/>
          </w:tcPr>
          <w:p w14:paraId="36C6CF5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111</w:t>
            </w:r>
          </w:p>
        </w:tc>
      </w:tr>
      <w:tr w14:paraId="6C74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7DFF61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15F1675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69154B6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解放路</w:t>
            </w:r>
          </w:p>
        </w:tc>
        <w:tc>
          <w:tcPr>
            <w:tcW w:w="1438" w:type="dxa"/>
            <w:noWrap/>
            <w:vAlign w:val="center"/>
          </w:tcPr>
          <w:p w14:paraId="70FB1C2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249</w:t>
            </w:r>
          </w:p>
        </w:tc>
      </w:tr>
      <w:tr w14:paraId="3A9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4754C6D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1A5DE53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1F2FACD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镇北路</w:t>
            </w:r>
          </w:p>
        </w:tc>
        <w:tc>
          <w:tcPr>
            <w:tcW w:w="1438" w:type="dxa"/>
            <w:noWrap/>
            <w:vAlign w:val="center"/>
          </w:tcPr>
          <w:p w14:paraId="0306E55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323</w:t>
            </w:r>
          </w:p>
        </w:tc>
      </w:tr>
      <w:tr w14:paraId="5CD3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noWrap/>
            <w:vAlign w:val="center"/>
          </w:tcPr>
          <w:p w14:paraId="7309F66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w:t>
            </w:r>
          </w:p>
        </w:tc>
        <w:tc>
          <w:tcPr>
            <w:tcW w:w="1910" w:type="dxa"/>
            <w:noWrap/>
            <w:vAlign w:val="center"/>
          </w:tcPr>
          <w:p w14:paraId="603E74C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石桥镇</w:t>
            </w:r>
          </w:p>
        </w:tc>
        <w:tc>
          <w:tcPr>
            <w:tcW w:w="4358" w:type="dxa"/>
            <w:noWrap/>
            <w:vAlign w:val="center"/>
          </w:tcPr>
          <w:p w14:paraId="5711F7E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兴桥路</w:t>
            </w:r>
          </w:p>
        </w:tc>
        <w:tc>
          <w:tcPr>
            <w:tcW w:w="1438" w:type="dxa"/>
            <w:noWrap/>
            <w:vAlign w:val="center"/>
          </w:tcPr>
          <w:p w14:paraId="675FAF4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r>
      <w:tr w14:paraId="1CFE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31DBB315">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w:t>
            </w:r>
          </w:p>
        </w:tc>
        <w:tc>
          <w:tcPr>
            <w:tcW w:w="1910" w:type="dxa"/>
            <w:vMerge w:val="restart"/>
            <w:noWrap/>
            <w:vAlign w:val="center"/>
          </w:tcPr>
          <w:p w14:paraId="5471F58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塔山镇</w:t>
            </w:r>
          </w:p>
        </w:tc>
        <w:tc>
          <w:tcPr>
            <w:tcW w:w="4358" w:type="dxa"/>
            <w:noWrap/>
            <w:vAlign w:val="center"/>
          </w:tcPr>
          <w:p w14:paraId="32E5587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南城路</w:t>
            </w:r>
          </w:p>
        </w:tc>
        <w:tc>
          <w:tcPr>
            <w:tcW w:w="1438" w:type="dxa"/>
            <w:noWrap/>
            <w:vAlign w:val="center"/>
          </w:tcPr>
          <w:p w14:paraId="2380BDC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360</w:t>
            </w:r>
          </w:p>
        </w:tc>
      </w:tr>
      <w:tr w14:paraId="04EB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6307BD4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3AF5013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643D870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银湖路</w:t>
            </w:r>
          </w:p>
        </w:tc>
        <w:tc>
          <w:tcPr>
            <w:tcW w:w="1438" w:type="dxa"/>
            <w:noWrap/>
            <w:vAlign w:val="center"/>
          </w:tcPr>
          <w:p w14:paraId="277314A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177</w:t>
            </w:r>
          </w:p>
        </w:tc>
      </w:tr>
      <w:tr w14:paraId="6A0E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restart"/>
            <w:noWrap/>
            <w:vAlign w:val="center"/>
          </w:tcPr>
          <w:p w14:paraId="4EC039D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w:t>
            </w:r>
          </w:p>
        </w:tc>
        <w:tc>
          <w:tcPr>
            <w:tcW w:w="1910" w:type="dxa"/>
            <w:vMerge w:val="restart"/>
            <w:noWrap/>
            <w:vAlign w:val="center"/>
          </w:tcPr>
          <w:p w14:paraId="3F7746A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柘汪镇</w:t>
            </w:r>
          </w:p>
        </w:tc>
        <w:tc>
          <w:tcPr>
            <w:tcW w:w="4358" w:type="dxa"/>
            <w:noWrap/>
            <w:vAlign w:val="center"/>
          </w:tcPr>
          <w:p w14:paraId="5DDEE0F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杏坛中路</w:t>
            </w:r>
          </w:p>
        </w:tc>
        <w:tc>
          <w:tcPr>
            <w:tcW w:w="1438" w:type="dxa"/>
            <w:noWrap/>
            <w:vAlign w:val="center"/>
          </w:tcPr>
          <w:p w14:paraId="4A6A461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w:t>
            </w:r>
          </w:p>
        </w:tc>
      </w:tr>
      <w:tr w14:paraId="731C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55C8D08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13F56B3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91F0D7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秦山岛路</w:t>
            </w:r>
          </w:p>
        </w:tc>
        <w:tc>
          <w:tcPr>
            <w:tcW w:w="1438" w:type="dxa"/>
            <w:noWrap/>
            <w:vAlign w:val="center"/>
          </w:tcPr>
          <w:p w14:paraId="4753C0E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39</w:t>
            </w:r>
          </w:p>
        </w:tc>
      </w:tr>
      <w:tr w14:paraId="05B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1FB8BAF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0CE85FBC">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49AD5AE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南京路</w:t>
            </w:r>
          </w:p>
        </w:tc>
        <w:tc>
          <w:tcPr>
            <w:tcW w:w="1438" w:type="dxa"/>
            <w:noWrap/>
            <w:vAlign w:val="center"/>
          </w:tcPr>
          <w:p w14:paraId="1A85452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64</w:t>
            </w:r>
          </w:p>
        </w:tc>
      </w:tr>
      <w:tr w14:paraId="3636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vMerge w:val="continue"/>
            <w:noWrap/>
            <w:vAlign w:val="center"/>
          </w:tcPr>
          <w:p w14:paraId="129FF42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910" w:type="dxa"/>
            <w:vMerge w:val="continue"/>
            <w:noWrap/>
            <w:vAlign w:val="center"/>
          </w:tcPr>
          <w:p w14:paraId="1D67469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4358" w:type="dxa"/>
            <w:noWrap/>
            <w:vAlign w:val="center"/>
          </w:tcPr>
          <w:p w14:paraId="1E0C5D23">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柘汪农贸市场北侧道路</w:t>
            </w:r>
          </w:p>
        </w:tc>
        <w:tc>
          <w:tcPr>
            <w:tcW w:w="1438" w:type="dxa"/>
            <w:noWrap/>
            <w:vAlign w:val="center"/>
          </w:tcPr>
          <w:p w14:paraId="5B5DBD5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71</w:t>
            </w:r>
          </w:p>
        </w:tc>
      </w:tr>
      <w:tr w14:paraId="287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noWrap/>
            <w:vAlign w:val="center"/>
          </w:tcPr>
          <w:p w14:paraId="6228B22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6268" w:type="dxa"/>
            <w:gridSpan w:val="2"/>
            <w:noWrap/>
            <w:vAlign w:val="center"/>
          </w:tcPr>
          <w:p w14:paraId="4E48417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小计</w:t>
            </w:r>
          </w:p>
        </w:tc>
        <w:tc>
          <w:tcPr>
            <w:tcW w:w="1438" w:type="dxa"/>
            <w:noWrap/>
            <w:vAlign w:val="center"/>
          </w:tcPr>
          <w:p w14:paraId="45033E6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6426</w:t>
            </w:r>
          </w:p>
        </w:tc>
      </w:tr>
      <w:tr w14:paraId="37AB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22" w:type="dxa"/>
            <w:gridSpan w:val="4"/>
            <w:noWrap/>
            <w:vAlign w:val="center"/>
          </w:tcPr>
          <w:p w14:paraId="7DE0E48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三、新建停车泊位</w:t>
            </w:r>
          </w:p>
        </w:tc>
      </w:tr>
      <w:tr w14:paraId="03B0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noWrap/>
            <w:vAlign w:val="center"/>
          </w:tcPr>
          <w:p w14:paraId="3F7DDE74">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6268" w:type="dxa"/>
            <w:gridSpan w:val="2"/>
            <w:noWrap/>
            <w:vAlign w:val="center"/>
          </w:tcPr>
          <w:p w14:paraId="5ACBDD4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新建停车泊位</w:t>
            </w:r>
          </w:p>
        </w:tc>
        <w:tc>
          <w:tcPr>
            <w:tcW w:w="1438" w:type="dxa"/>
            <w:noWrap/>
            <w:vAlign w:val="center"/>
          </w:tcPr>
          <w:p w14:paraId="59F4140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000</w:t>
            </w:r>
          </w:p>
        </w:tc>
      </w:tr>
      <w:tr w14:paraId="52A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6" w:type="dxa"/>
            <w:noWrap/>
            <w:vAlign w:val="center"/>
          </w:tcPr>
          <w:p w14:paraId="1ACE00BB">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p>
        </w:tc>
        <w:tc>
          <w:tcPr>
            <w:tcW w:w="6268" w:type="dxa"/>
            <w:gridSpan w:val="2"/>
            <w:noWrap/>
            <w:vAlign w:val="center"/>
          </w:tcPr>
          <w:p w14:paraId="6BFEC95E">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合计</w:t>
            </w:r>
          </w:p>
        </w:tc>
        <w:tc>
          <w:tcPr>
            <w:tcW w:w="1438" w:type="dxa"/>
            <w:noWrap/>
            <w:vAlign w:val="center"/>
          </w:tcPr>
          <w:p w14:paraId="28800746">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w:t>
            </w:r>
            <w:r>
              <w:rPr>
                <w:rFonts w:hint="default" w:ascii="Times New Roman" w:hAnsi="Times New Roman" w:cs="Times New Roman"/>
                <w:b/>
                <w:bCs/>
                <w:color w:val="000000" w:themeColor="text1"/>
                <w:sz w:val="24"/>
                <w:lang w:val="en-US"/>
                <w14:textFill>
                  <w14:solidFill>
                    <w14:schemeClr w14:val="tx1"/>
                  </w14:solidFill>
                </w14:textFill>
              </w:rPr>
              <w:t>6</w:t>
            </w:r>
            <w:r>
              <w:rPr>
                <w:rFonts w:hint="default" w:ascii="Times New Roman" w:hAnsi="Times New Roman" w:cs="Times New Roman"/>
                <w:b/>
                <w:bCs/>
                <w:color w:val="000000" w:themeColor="text1"/>
                <w:sz w:val="24"/>
                <w14:textFill>
                  <w14:solidFill>
                    <w14:schemeClr w14:val="tx1"/>
                  </w14:solidFill>
                </w14:textFill>
              </w:rPr>
              <w:t>489</w:t>
            </w:r>
          </w:p>
        </w:tc>
      </w:tr>
    </w:tbl>
    <w:p w14:paraId="37D2F43E">
      <w:pPr>
        <w:tabs>
          <w:tab w:val="left" w:pos="2168"/>
        </w:tabs>
        <w:ind w:firstLine="0" w:firstLineChars="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r>
        <w:rPr>
          <w:rFonts w:hint="default" w:ascii="Times New Roman" w:hAnsi="Times New Roman" w:eastAsia="黑体" w:cs="Times New Roman"/>
          <w:color w:val="000000" w:themeColor="text1"/>
          <w14:textFill>
            <w14:solidFill>
              <w14:schemeClr w14:val="tx1"/>
            </w14:solidFill>
          </w14:textFill>
        </w:rPr>
        <w:t>附件2</w:t>
      </w:r>
    </w:p>
    <w:p w14:paraId="6F0D7DB5">
      <w:pPr>
        <w:tabs>
          <w:tab w:val="left" w:pos="2168"/>
        </w:tabs>
        <w:ind w:firstLine="0" w:firstLineChars="0"/>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ab/>
      </w:r>
    </w:p>
    <w:p w14:paraId="739C87E8">
      <w:pPr>
        <w:ind w:firstLine="0" w:firstLineChars="0"/>
        <w:jc w:val="center"/>
        <w:rPr>
          <w:rFonts w:hint="default" w:ascii="Times New Roman" w:hAnsi="Times New Roman" w:eastAsia="方正小标宋简体" w:cs="Times New Roman"/>
          <w:color w:val="000000" w:themeColor="text1"/>
          <w:sz w:val="44"/>
          <w:szCs w:val="36"/>
          <w14:textFill>
            <w14:solidFill>
              <w14:schemeClr w14:val="tx1"/>
            </w14:solidFill>
          </w14:textFill>
        </w:rPr>
      </w:pPr>
      <w:r>
        <w:rPr>
          <w:rFonts w:hint="default" w:ascii="Times New Roman" w:hAnsi="Times New Roman" w:eastAsia="方正小标宋简体" w:cs="Times New Roman"/>
          <w:color w:val="000000" w:themeColor="text1"/>
          <w:sz w:val="44"/>
          <w:szCs w:val="36"/>
          <w14:textFill>
            <w14:solidFill>
              <w14:schemeClr w14:val="tx1"/>
            </w14:solidFill>
          </w14:textFill>
        </w:rPr>
        <w:t>路外停车场清单</w:t>
      </w:r>
    </w:p>
    <w:p w14:paraId="5716B28F">
      <w:pPr>
        <w:ind w:firstLine="0" w:firstLineChars="0"/>
        <w:jc w:val="center"/>
        <w:rPr>
          <w:rFonts w:hint="default" w:ascii="Times New Roman" w:hAnsi="Times New Roman" w:cs="Times New Roman"/>
          <w:color w:val="000000" w:themeColor="text1"/>
          <w14:textFill>
            <w14:solidFill>
              <w14:schemeClr w14:val="tx1"/>
            </w14:solidFill>
          </w14:textFill>
        </w:rPr>
      </w:pPr>
    </w:p>
    <w:tbl>
      <w:tblPr>
        <w:tblStyle w:val="6"/>
        <w:tblW w:w="4998" w:type="pct"/>
        <w:tblInd w:w="0" w:type="dxa"/>
        <w:tblLayout w:type="autofit"/>
        <w:tblCellMar>
          <w:top w:w="0" w:type="dxa"/>
          <w:left w:w="108" w:type="dxa"/>
          <w:bottom w:w="0" w:type="dxa"/>
          <w:right w:w="108" w:type="dxa"/>
        </w:tblCellMar>
      </w:tblPr>
      <w:tblGrid>
        <w:gridCol w:w="845"/>
        <w:gridCol w:w="5858"/>
        <w:gridCol w:w="1816"/>
      </w:tblGrid>
      <w:tr w14:paraId="39B62AB4">
        <w:tblPrEx>
          <w:tblCellMar>
            <w:top w:w="0" w:type="dxa"/>
            <w:left w:w="108" w:type="dxa"/>
            <w:bottom w:w="0" w:type="dxa"/>
            <w:right w:w="108" w:type="dxa"/>
          </w:tblCellMar>
        </w:tblPrEx>
        <w:trPr>
          <w:trHeight w:val="454"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CD0BB7">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序号</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1473750">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停车场</w:t>
            </w:r>
            <w:r>
              <w:rPr>
                <w:rFonts w:hint="default" w:ascii="Times New Roman" w:hAnsi="Times New Roman" w:cs="Times New Roman"/>
                <w:b/>
                <w:bCs/>
                <w:color w:val="000000" w:themeColor="text1"/>
                <w:sz w:val="24"/>
                <w:lang w:eastAsia="zh-CN"/>
                <w14:textFill>
                  <w14:solidFill>
                    <w14:schemeClr w14:val="tx1"/>
                  </w14:solidFill>
                </w14:textFill>
              </w:rPr>
              <w:t>（</w:t>
            </w:r>
            <w:r>
              <w:rPr>
                <w:rFonts w:hint="default" w:ascii="Times New Roman" w:hAnsi="Times New Roman" w:cs="Times New Roman"/>
                <w:b/>
                <w:bCs/>
                <w:color w:val="000000" w:themeColor="text1"/>
                <w:sz w:val="24"/>
                <w:lang w:val="en-US" w:eastAsia="zh-CN"/>
                <w14:textFill>
                  <w14:solidFill>
                    <w14:schemeClr w14:val="tx1"/>
                  </w14:solidFill>
                </w14:textFill>
              </w:rPr>
              <w:t>位置</w:t>
            </w:r>
            <w:r>
              <w:rPr>
                <w:rFonts w:hint="default" w:ascii="Times New Roman" w:hAnsi="Times New Roman" w:cs="Times New Roman"/>
                <w:b/>
                <w:bCs/>
                <w:color w:val="000000" w:themeColor="text1"/>
                <w:sz w:val="24"/>
                <w:lang w:eastAsia="zh-CN"/>
                <w14:textFill>
                  <w14:solidFill>
                    <w14:schemeClr w14:val="tx1"/>
                  </w14:solidFill>
                </w14:textFill>
              </w:rPr>
              <w:t>）</w:t>
            </w:r>
            <w:r>
              <w:rPr>
                <w:rFonts w:hint="default" w:ascii="Times New Roman" w:hAnsi="Times New Roman" w:cs="Times New Roman"/>
                <w:b/>
                <w:bCs/>
                <w:color w:val="000000" w:themeColor="text1"/>
                <w:sz w:val="24"/>
                <w14:textFill>
                  <w14:solidFill>
                    <w14:schemeClr w14:val="tx1"/>
                  </w14:solidFill>
                </w14:textFill>
              </w:rPr>
              <w:t>名称</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2421A4A6">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泊位数（个）</w:t>
            </w:r>
          </w:p>
        </w:tc>
      </w:tr>
      <w:tr w14:paraId="18F25C71">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C911BC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5E3CED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赣榆站前广场停车场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F82689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293</w:t>
            </w:r>
          </w:p>
        </w:tc>
      </w:tr>
      <w:tr w14:paraId="2D4A1B19">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24D125C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6A23AA1">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鸥翔路－琴岛街交叉口西北侧</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18AFD9F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102</w:t>
            </w:r>
          </w:p>
        </w:tc>
      </w:tr>
      <w:tr w14:paraId="2A0D6DA5">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EFE484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C2890FB">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时代路－盛世路交叉口东南侧</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B4ED34F">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165</w:t>
            </w:r>
          </w:p>
        </w:tc>
      </w:tr>
      <w:tr w14:paraId="1D097A38">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03414A7">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9092FF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时代路－鸥翔路交叉口东北侧</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0822D1E">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72</w:t>
            </w:r>
          </w:p>
        </w:tc>
      </w:tr>
      <w:tr w14:paraId="798A8ED3">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FA2712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65DC2DC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银滩路－秦山路交叉口西北侧</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AD57231">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103</w:t>
            </w:r>
          </w:p>
        </w:tc>
      </w:tr>
      <w:tr w14:paraId="4672E961">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962A5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2E4196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琴岛天籁鸥海广场北侧停车场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3AFB300">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55</w:t>
            </w:r>
          </w:p>
        </w:tc>
      </w:tr>
      <w:tr w14:paraId="7E94474A">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1701B0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4C9F83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赣榆汽车客运站停车场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3444EE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120</w:t>
            </w:r>
          </w:p>
        </w:tc>
      </w:tr>
      <w:tr w14:paraId="371CE898">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97FCB6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56AA3ED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G204-西关路交叉口东侧停车场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C39F946">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153</w:t>
            </w:r>
          </w:p>
        </w:tc>
      </w:tr>
      <w:tr w14:paraId="21A7B775">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B13D3D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72B33AB8">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义塘路－和安街交叉口东侧停车场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60E08DA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w:t>
            </w:r>
          </w:p>
        </w:tc>
      </w:tr>
      <w:tr w14:paraId="0AB0DDAD">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A35D14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3DAA7F76">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义塘路－跃进路交叉口东侧停车场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0E8B69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180</w:t>
            </w:r>
          </w:p>
        </w:tc>
      </w:tr>
      <w:tr w14:paraId="4ECDBD01">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E34F92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11466B8A">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滨海路－金海东路东南侧停车场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5984CF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560</w:t>
            </w:r>
          </w:p>
        </w:tc>
      </w:tr>
      <w:tr w14:paraId="1AB374FE">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5D8B351">
            <w:pPr>
              <w:spacing w:line="240" w:lineRule="auto"/>
              <w:ind w:firstLine="0" w:firstLineChars="0"/>
              <w:jc w:val="center"/>
              <w:rPr>
                <w:rFonts w:hint="eastAsia" w:ascii="Times New Roman" w:hAnsi="Times New Roman" w:eastAsia="方正仿宋_GB2312"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12</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2564101B">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潜园公园停车场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ACAA1F2">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192</w:t>
            </w:r>
          </w:p>
        </w:tc>
      </w:tr>
      <w:tr w14:paraId="74342B29">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19BF0F6">
            <w:pPr>
              <w:spacing w:line="240" w:lineRule="auto"/>
              <w:ind w:firstLine="0" w:firstLineChars="0"/>
              <w:jc w:val="center"/>
              <w:rPr>
                <w:rFonts w:hint="eastAsia" w:ascii="Times New Roman" w:hAnsi="Times New Roman" w:eastAsia="方正仿宋_GB2312"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13</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678128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海州湾旅游度假区停车场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76B2340">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860</w:t>
            </w:r>
          </w:p>
        </w:tc>
      </w:tr>
      <w:tr w14:paraId="2F73327F">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68A6BA">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14</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19D0F787">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徐福故里停车场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0B4B43D">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47</w:t>
            </w:r>
          </w:p>
        </w:tc>
      </w:tr>
      <w:tr w14:paraId="3EDCBEC7">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164FDAA">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15</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A644BB2">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徐福祠停车场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4B8C150">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32</w:t>
            </w:r>
          </w:p>
        </w:tc>
      </w:tr>
      <w:tr w14:paraId="15C4E6AC">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8FB248">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16</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64B753C3">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徐福庙停车场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6815575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80</w:t>
            </w:r>
          </w:p>
        </w:tc>
      </w:tr>
      <w:tr w14:paraId="2FD1A20B">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DD21932">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17</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01D5C4B">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连云港大道－大连路交叉口西南侧停车场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16A8DE0">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127</w:t>
            </w:r>
          </w:p>
        </w:tc>
      </w:tr>
      <w:tr w14:paraId="0DB51AE7">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8424768">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18</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1BA183A">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黑林镇体育公园停车场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1B4052CC">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25</w:t>
            </w:r>
          </w:p>
        </w:tc>
      </w:tr>
      <w:tr w14:paraId="610A6AE0">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77D5CBA2">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19</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5FF1FD23">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塔山水库景区停车场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6189082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27</w:t>
            </w:r>
          </w:p>
        </w:tc>
      </w:tr>
      <w:tr w14:paraId="4601AD3B">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67B301BE">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20</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5956C537">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八路军115师在大树陈列馆停车场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70D8BE19">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w:t>
            </w:r>
          </w:p>
        </w:tc>
      </w:tr>
      <w:tr w14:paraId="5AB15154">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495F9CDB">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21</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74115107">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黑林谷作家村景区停车场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75E60B8">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164</w:t>
            </w:r>
          </w:p>
        </w:tc>
      </w:tr>
      <w:tr w14:paraId="71427B72">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F89DF3A">
            <w:pPr>
              <w:spacing w:line="240" w:lineRule="auto"/>
              <w:ind w:firstLine="0" w:firstLineChars="0"/>
              <w:jc w:val="center"/>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22</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7459A7F">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抗日山风景区停车场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444DF97">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100</w:t>
            </w:r>
          </w:p>
        </w:tc>
      </w:tr>
      <w:tr w14:paraId="50964DF3">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E86AB38">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23</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2F633EEA">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榆乐园停车场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D7159FF">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w:t>
            </w:r>
          </w:p>
        </w:tc>
      </w:tr>
      <w:tr w14:paraId="28E91396">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139339A">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7A7D69FE">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万达广场西南角地块停车场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38582751">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49</w:t>
            </w:r>
          </w:p>
        </w:tc>
      </w:tr>
      <w:tr w14:paraId="3AF9585F">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10A12E1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25</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12713472">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苏海滨河苑南侧地块停车场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1BF5ACF8">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49</w:t>
            </w:r>
          </w:p>
        </w:tc>
      </w:tr>
      <w:tr w14:paraId="5A22B6FD">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AC009C9">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26</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04440C43">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中大蓝湾北侧游园停车场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4197083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27</w:t>
            </w:r>
          </w:p>
        </w:tc>
      </w:tr>
      <w:tr w14:paraId="3462F7F2">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0D2EAAB">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36816508">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观澜国际游园停车场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1D0DC59E">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107</w:t>
            </w:r>
          </w:p>
        </w:tc>
      </w:tr>
      <w:tr w14:paraId="79510B75">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53CEC592">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28</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3E7E56E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香港城北侧游园停车场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FD85567">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80</w:t>
            </w:r>
          </w:p>
        </w:tc>
      </w:tr>
      <w:tr w14:paraId="36E501D1">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35318CCD">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w:t>
            </w: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48F373B5">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站北街游园停车场</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3EAABB6C">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r>
      <w:tr w14:paraId="429FD954">
        <w:tblPrEx>
          <w:tblCellMar>
            <w:top w:w="0" w:type="dxa"/>
            <w:left w:w="108" w:type="dxa"/>
            <w:bottom w:w="0" w:type="dxa"/>
            <w:right w:w="108" w:type="dxa"/>
          </w:tblCellMar>
        </w:tblPrEx>
        <w:trPr>
          <w:trHeight w:val="340" w:hRule="atLeast"/>
        </w:trPr>
        <w:tc>
          <w:tcPr>
            <w:tcW w:w="496" w:type="pct"/>
            <w:tcBorders>
              <w:top w:val="single" w:color="000000" w:sz="4" w:space="0"/>
              <w:left w:val="single" w:color="000000" w:sz="4" w:space="0"/>
              <w:bottom w:val="single" w:color="000000" w:sz="4" w:space="0"/>
              <w:right w:val="single" w:color="000000" w:sz="4" w:space="0"/>
            </w:tcBorders>
            <w:noWrap/>
            <w:vAlign w:val="center"/>
          </w:tcPr>
          <w:p w14:paraId="0A8371C4">
            <w:pPr>
              <w:spacing w:line="240" w:lineRule="auto"/>
              <w:ind w:firstLine="0" w:firstLineChars="0"/>
              <w:jc w:val="center"/>
              <w:rPr>
                <w:rFonts w:hint="default" w:ascii="Times New Roman" w:hAnsi="Times New Roman" w:cs="Times New Roman"/>
                <w:b/>
                <w:bCs/>
                <w:color w:val="000000" w:themeColor="text1"/>
                <w:sz w:val="24"/>
                <w14:textFill>
                  <w14:solidFill>
                    <w14:schemeClr w14:val="tx1"/>
                  </w14:solidFill>
                </w14:textFill>
              </w:rPr>
            </w:pPr>
          </w:p>
        </w:tc>
        <w:tc>
          <w:tcPr>
            <w:tcW w:w="3437" w:type="pct"/>
            <w:tcBorders>
              <w:top w:val="single" w:color="000000" w:sz="4" w:space="0"/>
              <w:left w:val="single" w:color="000000" w:sz="4" w:space="0"/>
              <w:bottom w:val="single" w:color="000000" w:sz="4" w:space="0"/>
              <w:right w:val="single" w:color="000000" w:sz="4" w:space="0"/>
            </w:tcBorders>
            <w:noWrap/>
            <w:vAlign w:val="center"/>
          </w:tcPr>
          <w:p w14:paraId="6FB02093">
            <w:pPr>
              <w:pStyle w:val="8"/>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合计</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52DEA654">
            <w:pPr>
              <w:pStyle w:val="8"/>
              <w:rPr>
                <w:rFonts w:hint="default" w:ascii="Times New Roman" w:hAnsi="Times New Roman" w:eastAsia="方正仿宋_GB2312"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14:textFill>
                  <w14:solidFill>
                    <w14:schemeClr w14:val="tx1"/>
                  </w14:solidFill>
                </w14:textFill>
              </w:rPr>
              <w:t>3868</w:t>
            </w:r>
          </w:p>
        </w:tc>
      </w:tr>
    </w:tbl>
    <w:p w14:paraId="09614C2D">
      <w:pPr>
        <w:spacing w:line="20" w:lineRule="exact"/>
        <w:ind w:firstLine="0" w:firstLineChars="0"/>
        <w:rPr>
          <w:rFonts w:hint="default"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C1E2E4-4631-49E5-AF7C-C9FB79A9C5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B6C0FF4-0F53-4844-8B22-C1A8725C0509}"/>
  </w:font>
  <w:font w:name="方正小标宋简体">
    <w:panose1 w:val="03000509000000000000"/>
    <w:charset w:val="86"/>
    <w:family w:val="auto"/>
    <w:pitch w:val="default"/>
    <w:sig w:usb0="00000001" w:usb1="080E0000" w:usb2="00000000" w:usb3="00000000" w:csb0="00040000" w:csb1="00000000"/>
    <w:embedRegular r:id="rId3" w:fontKey="{C3B2B692-DC4E-4166-B89A-7BBE4FDA0D6E}"/>
  </w:font>
  <w:font w:name="仿宋_GB2312">
    <w:panose1 w:val="02010609030101010101"/>
    <w:charset w:val="86"/>
    <w:family w:val="modern"/>
    <w:pitch w:val="default"/>
    <w:sig w:usb0="00000001" w:usb1="080E0000" w:usb2="00000000" w:usb3="00000000" w:csb0="00040000" w:csb1="00000000"/>
    <w:embedRegular r:id="rId4" w:fontKey="{03759B24-1B20-4D93-9E0F-D82031D780CD}"/>
  </w:font>
  <w:font w:name="楷体_GB2312">
    <w:panose1 w:val="02010609030101010101"/>
    <w:charset w:val="86"/>
    <w:family w:val="modern"/>
    <w:pitch w:val="default"/>
    <w:sig w:usb0="00000001" w:usb1="080E0000" w:usb2="00000000" w:usb3="00000000" w:csb0="00040000" w:csb1="00000000"/>
    <w:embedRegular r:id="rId5" w:fontKey="{B868C754-E182-4EE9-AD1D-614C1E633D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2B9D">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189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9BA3">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930B6">
                          <w:pPr>
                            <w:pStyle w:val="3"/>
                            <w:ind w:firstLine="480"/>
                            <w:rPr>
                              <w:rFonts w:cs="Times New Roman"/>
                              <w:sz w:val="24"/>
                            </w:rPr>
                          </w:pPr>
                          <w:r>
                            <w:rPr>
                              <w:rFonts w:cs="Times New Roman"/>
                              <w:sz w:val="24"/>
                            </w:rPr>
                            <w:fldChar w:fldCharType="begin"/>
                          </w:r>
                          <w:r>
                            <w:rPr>
                              <w:rFonts w:cs="Times New Roman"/>
                              <w:sz w:val="24"/>
                            </w:rPr>
                            <w:instrText xml:space="preserve"> PAGE  \* MERGEFORMAT </w:instrText>
                          </w:r>
                          <w:r>
                            <w:rPr>
                              <w:rFonts w:cs="Times New Roman"/>
                              <w:sz w:val="24"/>
                            </w:rPr>
                            <w:fldChar w:fldCharType="separate"/>
                          </w:r>
                          <w:r>
                            <w:rPr>
                              <w:rFonts w:cs="Times New Roman"/>
                              <w:sz w:val="24"/>
                            </w:rPr>
                            <w:t>- 1 -</w:t>
                          </w:r>
                          <w:r>
                            <w:rPr>
                              <w:rFonts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8E930B6">
                    <w:pPr>
                      <w:pStyle w:val="3"/>
                      <w:ind w:firstLine="480"/>
                      <w:rPr>
                        <w:rFonts w:cs="Times New Roman"/>
                        <w:sz w:val="24"/>
                      </w:rPr>
                    </w:pPr>
                    <w:r>
                      <w:rPr>
                        <w:rFonts w:cs="Times New Roman"/>
                        <w:sz w:val="24"/>
                      </w:rPr>
                      <w:fldChar w:fldCharType="begin"/>
                    </w:r>
                    <w:r>
                      <w:rPr>
                        <w:rFonts w:cs="Times New Roman"/>
                        <w:sz w:val="24"/>
                      </w:rPr>
                      <w:instrText xml:space="preserve"> PAGE  \* MERGEFORMAT </w:instrText>
                    </w:r>
                    <w:r>
                      <w:rPr>
                        <w:rFonts w:cs="Times New Roman"/>
                        <w:sz w:val="24"/>
                      </w:rPr>
                      <w:fldChar w:fldCharType="separate"/>
                    </w:r>
                    <w:r>
                      <w:rPr>
                        <w:rFonts w:cs="Times New Roman"/>
                        <w:sz w:val="24"/>
                      </w:rPr>
                      <w:t>- 1 -</w:t>
                    </w:r>
                    <w:r>
                      <w:rPr>
                        <w:rFonts w:cs="Times New Roman"/>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19"/>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4B09"/>
    <w:rsid w:val="00052DC1"/>
    <w:rsid w:val="001B47EF"/>
    <w:rsid w:val="004D4532"/>
    <w:rsid w:val="006A594B"/>
    <w:rsid w:val="007470EA"/>
    <w:rsid w:val="00B51D0D"/>
    <w:rsid w:val="00B52E45"/>
    <w:rsid w:val="00CD33E4"/>
    <w:rsid w:val="00F308D3"/>
    <w:rsid w:val="00F56007"/>
    <w:rsid w:val="00F90B33"/>
    <w:rsid w:val="00FD5A0F"/>
    <w:rsid w:val="01FD58CF"/>
    <w:rsid w:val="02A85575"/>
    <w:rsid w:val="079B438E"/>
    <w:rsid w:val="07E86502"/>
    <w:rsid w:val="09286126"/>
    <w:rsid w:val="0A5832F2"/>
    <w:rsid w:val="0D4C4597"/>
    <w:rsid w:val="0F575DBA"/>
    <w:rsid w:val="113B6805"/>
    <w:rsid w:val="15BB3E4D"/>
    <w:rsid w:val="1B183D87"/>
    <w:rsid w:val="1E4B4B09"/>
    <w:rsid w:val="1EF476F6"/>
    <w:rsid w:val="22CE51C0"/>
    <w:rsid w:val="24674184"/>
    <w:rsid w:val="256154CC"/>
    <w:rsid w:val="256604EB"/>
    <w:rsid w:val="260A262E"/>
    <w:rsid w:val="2CB8721A"/>
    <w:rsid w:val="2DDC4BB8"/>
    <w:rsid w:val="32650F71"/>
    <w:rsid w:val="346027E5"/>
    <w:rsid w:val="36697FC8"/>
    <w:rsid w:val="366F6A92"/>
    <w:rsid w:val="38114265"/>
    <w:rsid w:val="3A067DF9"/>
    <w:rsid w:val="45260F1C"/>
    <w:rsid w:val="46D87033"/>
    <w:rsid w:val="46FE594F"/>
    <w:rsid w:val="47C87B80"/>
    <w:rsid w:val="488364F8"/>
    <w:rsid w:val="48C40755"/>
    <w:rsid w:val="544A3CCF"/>
    <w:rsid w:val="54EF79E3"/>
    <w:rsid w:val="5BDA03D7"/>
    <w:rsid w:val="669F002F"/>
    <w:rsid w:val="697119CE"/>
    <w:rsid w:val="6A1C5E53"/>
    <w:rsid w:val="6CDC09D6"/>
    <w:rsid w:val="6DA114FF"/>
    <w:rsid w:val="7654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exact"/>
      <w:ind w:firstLine="420" w:firstLineChars="200"/>
      <w:jc w:val="both"/>
    </w:pPr>
    <w:rPr>
      <w:rFonts w:ascii="Times New Roman" w:hAnsi="Times New Roman" w:eastAsia="方正仿宋_GB2312"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5">
    <w:name w:val="table of figures"/>
    <w:basedOn w:val="1"/>
    <w:next w:val="1"/>
    <w:qFormat/>
    <w:uiPriority w:val="0"/>
    <w:pPr>
      <w:ind w:left="200" w:leftChars="200" w:hanging="200" w:hangingChars="200"/>
    </w:pPr>
  </w:style>
  <w:style w:type="paragraph" w:customStyle="1" w:styleId="8">
    <w:name w:val="表格内容"/>
    <w:basedOn w:val="1"/>
    <w:qFormat/>
    <w:uiPriority w:val="0"/>
    <w:pPr>
      <w:spacing w:line="240" w:lineRule="auto"/>
      <w:ind w:firstLine="0" w:firstLineChars="0"/>
      <w:jc w:val="center"/>
    </w:pPr>
    <w:rPr>
      <w:sz w:val="24"/>
    </w:rPr>
  </w:style>
  <w:style w:type="paragraph" w:customStyle="1" w:styleId="9">
    <w:name w:val="正文1"/>
    <w:qFormat/>
    <w:uiPriority w:val="0"/>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72CE2-21C7-403F-B2A4-3772CD49336F}">
  <ds:schemaRefs/>
</ds:datastoreItem>
</file>

<file path=docProps/app.xml><?xml version="1.0" encoding="utf-8"?>
<Properties xmlns="http://schemas.openxmlformats.org/officeDocument/2006/extended-properties" xmlns:vt="http://schemas.openxmlformats.org/officeDocument/2006/docPropsVTypes">
  <Template>Normal</Template>
  <Pages>12</Pages>
  <Words>2142</Words>
  <Characters>2221</Characters>
  <Lines>36</Lines>
  <Paragraphs>10</Paragraphs>
  <TotalTime>18</TotalTime>
  <ScaleCrop>false</ScaleCrop>
  <LinksUpToDate>false</LinksUpToDate>
  <CharactersWithSpaces>2228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2025-08-04T01:34:00Z</dcterms:created>
  <dc:creator>孙波</dc:creator>
  <cp:lastModifiedBy>wade</cp:lastModifiedBy>
  <dcterms:modified xsi:type="dcterms:W3CDTF">2025-08-13T01:09:30Z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8C41FB612B6E4C8A9581754E976EF0EF_13</vt:lpwstr>
  </property>
  <property fmtid="{D5CDD505-2E9C-101B-9397-08002B2CF9AE}" pid="4" name="KSOTemplateDocerSaveRecord">
    <vt:lpwstr>eyJoZGlkIjoiN2EyYjRlNjE4OTFjOWIyOTEzMTFhZWIwNzNhN2QxMTUiLCJ1c2VySWQiOiIzMDY0MDAyNTEifQ==</vt:lpwstr>
  </property>
</Properties>
</file>