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EDEC6">
      <w:pPr>
        <w:keepNext w:val="0"/>
        <w:keepLines w:val="0"/>
        <w:pageBreakBefore w:val="0"/>
        <w:kinsoku/>
        <w:wordWrap/>
        <w:overflowPunct/>
        <w:topLinePunct/>
        <w:autoSpaceDE/>
        <w:autoSpaceDN/>
        <w:bidi w:val="0"/>
        <w:adjustRightInd/>
        <w:snapToGrid/>
        <w:spacing w:line="540" w:lineRule="exact"/>
        <w:ind w:right="0" w:rightChars="0"/>
        <w:jc w:val="left"/>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eastAsia="zh-CN"/>
        </w:rPr>
        <w:t>附件</w:t>
      </w:r>
      <w:r>
        <w:rPr>
          <w:rFonts w:hint="default"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lang w:eastAsia="zh-CN"/>
        </w:rPr>
        <w:t>：</w:t>
      </w:r>
      <w:bookmarkStart w:id="0" w:name="_GoBack"/>
      <w:bookmarkEnd w:id="0"/>
    </w:p>
    <w:p w14:paraId="311B2DF8">
      <w:pPr>
        <w:keepNext w:val="0"/>
        <w:keepLines w:val="0"/>
        <w:pageBreakBefore w:val="0"/>
        <w:kinsoku/>
        <w:wordWrap/>
        <w:overflowPunct/>
        <w:topLinePunct/>
        <w:autoSpaceDE/>
        <w:autoSpaceDN/>
        <w:bidi w:val="0"/>
        <w:adjustRightInd/>
        <w:snapToGrid/>
        <w:spacing w:line="540" w:lineRule="exact"/>
        <w:ind w:right="0" w:rightChars="0"/>
        <w:jc w:val="left"/>
        <w:textAlignment w:val="auto"/>
        <w:rPr>
          <w:rFonts w:hint="default" w:ascii="Times New Roman" w:hAnsi="Times New Roman" w:eastAsia="方正小标宋_GBK" w:cs="Times New Roman"/>
          <w:color w:val="auto"/>
          <w:sz w:val="44"/>
          <w:szCs w:val="44"/>
          <w:highlight w:val="none"/>
          <w:u w:val="none"/>
        </w:rPr>
      </w:pPr>
    </w:p>
    <w:p w14:paraId="31BAFF59">
      <w:pPr>
        <w:keepNext w:val="0"/>
        <w:keepLines w:val="0"/>
        <w:pageBreakBefore w:val="0"/>
        <w:kinsoku/>
        <w:wordWrap/>
        <w:overflowPunct/>
        <w:topLinePunct/>
        <w:autoSpaceDE/>
        <w:autoSpaceDN/>
        <w:bidi w:val="0"/>
        <w:adjustRightInd/>
        <w:snapToGrid/>
        <w:spacing w:line="540" w:lineRule="exact"/>
        <w:ind w:right="0" w:rightChars="0"/>
        <w:jc w:val="center"/>
        <w:textAlignment w:val="auto"/>
        <w:rPr>
          <w:rFonts w:hint="default" w:ascii="Times New Roman" w:hAnsi="Times New Roman" w:eastAsia="方正小标宋_GBK" w:cs="Times New Roman"/>
          <w:color w:val="auto"/>
          <w:sz w:val="44"/>
          <w:szCs w:val="44"/>
          <w:highlight w:val="none"/>
          <w:u w:val="none"/>
          <w:lang w:val="en-US" w:eastAsia="zh-CN"/>
        </w:rPr>
      </w:pPr>
      <w:r>
        <w:rPr>
          <w:rFonts w:hint="default" w:ascii="Times New Roman" w:hAnsi="Times New Roman" w:eastAsia="方正小标宋_GBK" w:cs="Times New Roman"/>
          <w:color w:val="auto"/>
          <w:sz w:val="44"/>
          <w:szCs w:val="44"/>
          <w:highlight w:val="none"/>
          <w:u w:val="none"/>
          <w:lang w:val="en-US" w:eastAsia="zh-CN"/>
        </w:rPr>
        <w:t>赣榆区</w:t>
      </w:r>
      <w:r>
        <w:rPr>
          <w:rFonts w:hint="default" w:ascii="Times New Roman" w:hAnsi="Times New Roman" w:eastAsia="方正小标宋_GBK" w:cs="Times New Roman"/>
          <w:color w:val="auto"/>
          <w:sz w:val="44"/>
          <w:szCs w:val="44"/>
          <w:highlight w:val="none"/>
          <w:u w:val="none"/>
        </w:rPr>
        <w:t>高标准农田全生命周期管理</w:t>
      </w:r>
      <w:r>
        <w:rPr>
          <w:rFonts w:hint="default" w:ascii="Times New Roman" w:hAnsi="Times New Roman" w:eastAsia="方正小标宋_GBK" w:cs="Times New Roman"/>
          <w:color w:val="auto"/>
          <w:sz w:val="44"/>
          <w:szCs w:val="44"/>
          <w:highlight w:val="none"/>
          <w:u w:val="none"/>
          <w:lang w:val="en-US" w:eastAsia="zh-CN"/>
        </w:rPr>
        <w:t>意见</w:t>
      </w:r>
    </w:p>
    <w:p w14:paraId="4A626956">
      <w:pPr>
        <w:keepNext w:val="0"/>
        <w:keepLines w:val="0"/>
        <w:pageBreakBefore w:val="0"/>
        <w:kinsoku/>
        <w:wordWrap/>
        <w:overflowPunct/>
        <w:topLinePunct/>
        <w:autoSpaceDE/>
        <w:autoSpaceDN/>
        <w:bidi w:val="0"/>
        <w:adjustRightInd/>
        <w:snapToGrid/>
        <w:spacing w:before="157" w:beforeLines="50" w:after="313" w:afterLines="100" w:line="540" w:lineRule="exact"/>
        <w:ind w:right="0" w:rightChars="0" w:firstLine="0" w:firstLineChars="0"/>
        <w:jc w:val="center"/>
        <w:textAlignment w:val="auto"/>
        <w:rPr>
          <w:rFonts w:hint="default" w:ascii="Times New Roman" w:hAnsi="Times New Roman" w:eastAsia="楷体_GB2312" w:cs="Times New Roman"/>
          <w:color w:val="auto"/>
          <w:sz w:val="32"/>
          <w:szCs w:val="32"/>
          <w:highlight w:val="none"/>
          <w:u w:val="none"/>
          <w:lang w:eastAsia="zh-CN"/>
        </w:rPr>
      </w:pPr>
      <w:r>
        <w:rPr>
          <w:rFonts w:hint="default" w:ascii="Times New Roman" w:hAnsi="Times New Roman" w:eastAsia="楷体_GB2312" w:cs="Times New Roman"/>
          <w:color w:val="auto"/>
          <w:sz w:val="32"/>
          <w:szCs w:val="32"/>
          <w:highlight w:val="none"/>
          <w:u w:val="none"/>
          <w:lang w:eastAsia="zh-CN"/>
        </w:rPr>
        <w:t>（</w:t>
      </w:r>
      <w:r>
        <w:rPr>
          <w:rFonts w:hint="default" w:ascii="Times New Roman" w:hAnsi="Times New Roman" w:eastAsia="楷体_GB2312" w:cs="Times New Roman"/>
          <w:color w:val="auto"/>
          <w:sz w:val="32"/>
          <w:szCs w:val="32"/>
          <w:highlight w:val="none"/>
          <w:u w:val="none"/>
          <w:lang w:val="en-US" w:eastAsia="zh-CN"/>
        </w:rPr>
        <w:t>征求意见稿</w:t>
      </w:r>
      <w:r>
        <w:rPr>
          <w:rFonts w:hint="default" w:ascii="Times New Roman" w:hAnsi="Times New Roman" w:eastAsia="楷体_GB2312" w:cs="Times New Roman"/>
          <w:color w:val="auto"/>
          <w:sz w:val="32"/>
          <w:szCs w:val="32"/>
          <w:highlight w:val="none"/>
          <w:u w:val="none"/>
          <w:lang w:eastAsia="zh-CN"/>
        </w:rPr>
        <w:t>）</w:t>
      </w:r>
    </w:p>
    <w:p w14:paraId="661D607D">
      <w:pPr>
        <w:keepNext w:val="0"/>
        <w:keepLines w:val="0"/>
        <w:pageBreakBefore w:val="0"/>
        <w:widowControl w:val="0"/>
        <w:kinsoku/>
        <w:wordWrap/>
        <w:overflowPunct/>
        <w:topLinePunct/>
        <w:autoSpaceDE/>
        <w:autoSpaceDN/>
        <w:bidi w:val="0"/>
        <w:adjustRightInd/>
        <w:snapToGrid/>
        <w:spacing w:line="540" w:lineRule="exact"/>
        <w:ind w:right="0" w:rightChars="0" w:firstLine="616" w:firstLineChars="200"/>
        <w:textAlignment w:val="auto"/>
        <w:rPr>
          <w:rFonts w:hint="default" w:ascii="Times New Roman" w:hAnsi="Times New Roman" w:eastAsia="仿宋_GB2312" w:cs="Times New Roman"/>
          <w:color w:val="auto"/>
          <w:spacing w:val="-6"/>
          <w:sz w:val="32"/>
          <w:szCs w:val="32"/>
          <w:highlight w:val="none"/>
          <w:u w:val="none"/>
          <w:lang w:eastAsia="zh-CN"/>
        </w:rPr>
      </w:pPr>
      <w:r>
        <w:rPr>
          <w:rFonts w:hint="default" w:ascii="Times New Roman" w:hAnsi="Times New Roman" w:eastAsia="仿宋_GB2312" w:cs="Times New Roman"/>
          <w:color w:val="auto"/>
          <w:spacing w:val="-6"/>
          <w:sz w:val="32"/>
          <w:szCs w:val="32"/>
          <w:highlight w:val="none"/>
          <w:u w:val="none"/>
          <w:lang w:eastAsia="zh-CN"/>
        </w:rPr>
        <w:t>为深入贯彻落实《逐步把永久基本农田建成高标准农田实施方案》的工作部署，严格遵循《农田建设项目管理办法》（农业农村部令2019年第4号）、《江苏省人民代表大会常务委员会关于加强高标准农田建设的决定》《江苏省农田建设项目管理实施办法》（苏农规〔2019〕10号）、《连云港市农田建设项目管理实施细则》（连农规〔2020〕1号）</w:t>
      </w:r>
      <w:r>
        <w:rPr>
          <w:rFonts w:hint="default" w:ascii="Times New Roman" w:hAnsi="Times New Roman" w:eastAsia="仿宋_GB2312" w:cs="Times New Roman"/>
          <w:color w:val="auto"/>
          <w:spacing w:val="-6"/>
          <w:sz w:val="32"/>
          <w:szCs w:val="32"/>
          <w:highlight w:val="none"/>
          <w:u w:val="none"/>
          <w:lang w:val="en-US" w:eastAsia="zh-CN"/>
        </w:rPr>
        <w:t>及</w:t>
      </w:r>
      <w:r>
        <w:rPr>
          <w:rFonts w:hint="default" w:ascii="Times New Roman" w:hAnsi="Times New Roman" w:eastAsia="仿宋_GB2312" w:cs="Times New Roman"/>
          <w:color w:val="auto"/>
          <w:spacing w:val="-6"/>
          <w:sz w:val="32"/>
          <w:szCs w:val="32"/>
          <w:highlight w:val="none"/>
          <w:u w:val="none"/>
          <w:lang w:eastAsia="zh-CN"/>
          <w:woUserID w:val="1"/>
        </w:rPr>
        <w:t>省厅出台的工程质量管理“1+6”制度</w:t>
      </w:r>
      <w:r>
        <w:rPr>
          <w:rFonts w:hint="default" w:ascii="Times New Roman" w:hAnsi="Times New Roman" w:eastAsia="仿宋_GB2312" w:cs="Times New Roman"/>
          <w:color w:val="auto"/>
          <w:spacing w:val="-6"/>
          <w:sz w:val="32"/>
          <w:szCs w:val="32"/>
          <w:highlight w:val="none"/>
          <w:u w:val="none"/>
          <w:lang w:eastAsia="zh"/>
          <w:woUserID w:val="1"/>
        </w:rPr>
        <w:t>文件</w:t>
      </w:r>
      <w:r>
        <w:rPr>
          <w:rFonts w:hint="default" w:ascii="Times New Roman" w:hAnsi="Times New Roman" w:eastAsia="仿宋_GB2312" w:cs="Times New Roman"/>
          <w:color w:val="auto"/>
          <w:spacing w:val="-6"/>
          <w:sz w:val="32"/>
          <w:szCs w:val="32"/>
          <w:highlight w:val="none"/>
          <w:u w:val="none"/>
          <w:lang w:eastAsia="zh-CN"/>
        </w:rPr>
        <w:t>等</w:t>
      </w:r>
      <w:r>
        <w:rPr>
          <w:rFonts w:hint="default" w:ascii="Times New Roman" w:hAnsi="Times New Roman" w:eastAsia="仿宋_GB2312" w:cs="Times New Roman"/>
          <w:color w:val="auto"/>
          <w:spacing w:val="-6"/>
          <w:sz w:val="32"/>
          <w:szCs w:val="32"/>
          <w:highlight w:val="none"/>
          <w:u w:val="none"/>
          <w:lang w:val="en-US" w:eastAsia="zh-CN"/>
        </w:rPr>
        <w:t>规定</w:t>
      </w:r>
      <w:r>
        <w:rPr>
          <w:rFonts w:hint="default" w:ascii="Times New Roman" w:hAnsi="Times New Roman" w:eastAsia="仿宋_GB2312" w:cs="Times New Roman"/>
          <w:color w:val="auto"/>
          <w:spacing w:val="-6"/>
          <w:sz w:val="32"/>
          <w:szCs w:val="32"/>
          <w:highlight w:val="none"/>
          <w:u w:val="none"/>
          <w:lang w:eastAsia="zh-CN"/>
        </w:rPr>
        <w:t>要求，</w:t>
      </w:r>
      <w:r>
        <w:rPr>
          <w:rFonts w:hint="default" w:ascii="Times New Roman" w:hAnsi="Times New Roman" w:eastAsia="仿宋_GB2312" w:cs="Times New Roman"/>
          <w:color w:val="auto"/>
          <w:spacing w:val="-6"/>
          <w:sz w:val="32"/>
          <w:szCs w:val="32"/>
          <w:highlight w:val="none"/>
          <w:u w:val="none"/>
          <w:lang w:eastAsia="zh"/>
        </w:rPr>
        <w:t>进一步</w:t>
      </w:r>
      <w:r>
        <w:rPr>
          <w:rFonts w:hint="default" w:ascii="Times New Roman" w:hAnsi="Times New Roman" w:eastAsia="仿宋_GB2312" w:cs="Times New Roman"/>
          <w:color w:val="auto"/>
          <w:spacing w:val="-6"/>
          <w:sz w:val="32"/>
          <w:szCs w:val="32"/>
          <w:highlight w:val="none"/>
          <w:u w:val="none"/>
          <w:lang w:eastAsia="zh-CN"/>
        </w:rPr>
        <w:t>健全高标准农田建设全过程管控机制，对规划储备、勘察设计、招标采购、施工监理、质量管控、竣工验收、资金监管、资产移交、长效管护等各环节实施全链条闭环管理，确保建设程序合法规范、全过程管理严密有序、</w:t>
      </w:r>
      <w:r>
        <w:rPr>
          <w:rFonts w:hint="default" w:ascii="Times New Roman" w:hAnsi="Times New Roman" w:eastAsia="仿宋_GB2312" w:cs="Times New Roman"/>
          <w:color w:val="auto"/>
          <w:spacing w:val="-6"/>
          <w:sz w:val="32"/>
          <w:szCs w:val="32"/>
          <w:highlight w:val="none"/>
          <w:u w:val="none"/>
          <w:lang w:eastAsia="zh"/>
          <w:woUserID w:val="4"/>
        </w:rPr>
        <w:t>各参建单位</w:t>
      </w:r>
      <w:r>
        <w:rPr>
          <w:rFonts w:hint="default" w:ascii="Times New Roman" w:hAnsi="Times New Roman" w:eastAsia="仿宋_GB2312" w:cs="Times New Roman"/>
          <w:color w:val="auto"/>
          <w:spacing w:val="-6"/>
          <w:sz w:val="32"/>
          <w:szCs w:val="32"/>
          <w:highlight w:val="none"/>
          <w:u w:val="none"/>
          <w:lang w:eastAsia="zh-CN"/>
        </w:rPr>
        <w:t>责任落实到位。</w:t>
      </w:r>
    </w:p>
    <w:p w14:paraId="7E3E24BC">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一、厘清各方权责，健全组织管理体系</w:t>
      </w:r>
    </w:p>
    <w:p w14:paraId="78234CFB">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仿宋_GB2312" w:cs="Times New Roman"/>
          <w:snapToGrid w:val="0"/>
          <w:color w:val="auto"/>
          <w:kern w:val="0"/>
          <w:sz w:val="32"/>
          <w:szCs w:val="32"/>
          <w:highlight w:val="none"/>
          <w:u w:val="none"/>
          <w:lang w:val="en-US" w:eastAsia="zh-CN" w:bidi="ar-SA"/>
          <w:woUserID w:val="5"/>
        </w:rPr>
      </w:pPr>
      <w:r>
        <w:rPr>
          <w:rFonts w:hint="default" w:ascii="Times New Roman" w:hAnsi="Times New Roman" w:eastAsia="仿宋_GB2312" w:cs="Times New Roman"/>
          <w:color w:val="auto"/>
          <w:spacing w:val="0"/>
          <w:sz w:val="32"/>
          <w:szCs w:val="32"/>
          <w:highlight w:val="none"/>
          <w:u w:val="none"/>
          <w:lang w:eastAsia="zh-CN"/>
        </w:rPr>
        <w:t>高标准农田建设实行区政府统筹、农业农村局牵头、多部门</w:t>
      </w:r>
      <w:r>
        <w:rPr>
          <w:rFonts w:hint="default" w:ascii="Times New Roman" w:hAnsi="Times New Roman" w:eastAsia="仿宋_GB2312" w:cs="Times New Roman"/>
          <w:color w:val="auto"/>
          <w:spacing w:val="0"/>
          <w:sz w:val="32"/>
          <w:szCs w:val="32"/>
          <w:highlight w:val="none"/>
          <w:u w:val="none"/>
          <w:lang w:eastAsia="zh"/>
          <w:woUserID w:val="1"/>
        </w:rPr>
        <w:t>分工协作</w:t>
      </w:r>
      <w:r>
        <w:rPr>
          <w:rFonts w:hint="default" w:ascii="Times New Roman" w:hAnsi="Times New Roman" w:eastAsia="仿宋_GB2312" w:cs="Times New Roman"/>
          <w:color w:val="auto"/>
          <w:spacing w:val="0"/>
          <w:sz w:val="32"/>
          <w:szCs w:val="32"/>
          <w:highlight w:val="none"/>
          <w:u w:val="none"/>
          <w:lang w:eastAsia="zh-CN"/>
        </w:rPr>
        <w:t>的工作机制。区政府统筹协调全区高标准农田建设工作；区农业农村局牵头抓总，发改、财政、自然资源和规划、生态环境、水利、审计、电力、数据、公安、市场监管等部门各司其职、密切</w:t>
      </w:r>
      <w:r>
        <w:rPr>
          <w:rFonts w:hint="default" w:ascii="Times New Roman" w:hAnsi="Times New Roman" w:eastAsia="仿宋_GB2312" w:cs="Times New Roman"/>
          <w:color w:val="auto"/>
          <w:spacing w:val="-6"/>
          <w:sz w:val="32"/>
          <w:szCs w:val="32"/>
          <w:highlight w:val="none"/>
          <w:u w:val="none"/>
          <w:lang w:eastAsia="zh-CN"/>
        </w:rPr>
        <w:t>配合，全面</w:t>
      </w:r>
      <w:r>
        <w:rPr>
          <w:rFonts w:hint="default" w:ascii="Times New Roman" w:hAnsi="Times New Roman" w:eastAsia="仿宋_GB2312" w:cs="Times New Roman"/>
          <w:color w:val="auto"/>
          <w:spacing w:val="-6"/>
          <w:sz w:val="32"/>
          <w:szCs w:val="32"/>
          <w:highlight w:val="none"/>
          <w:u w:val="none"/>
          <w:lang w:eastAsia="zh"/>
        </w:rPr>
        <w:t>落实</w:t>
      </w:r>
      <w:r>
        <w:rPr>
          <w:rFonts w:hint="default" w:ascii="Times New Roman" w:hAnsi="Times New Roman" w:eastAsia="仿宋_GB2312" w:cs="Times New Roman"/>
          <w:color w:val="auto"/>
          <w:spacing w:val="-6"/>
          <w:sz w:val="32"/>
          <w:szCs w:val="32"/>
          <w:highlight w:val="none"/>
          <w:u w:val="none"/>
          <w:lang w:eastAsia="zh-CN"/>
        </w:rPr>
        <w:t>国家、省、市建设部署，协同</w:t>
      </w:r>
      <w:r>
        <w:rPr>
          <w:rFonts w:hint="default" w:ascii="Times New Roman" w:hAnsi="Times New Roman" w:eastAsia="仿宋_GB2312" w:cs="Times New Roman"/>
          <w:color w:val="auto"/>
          <w:spacing w:val="-6"/>
          <w:sz w:val="32"/>
          <w:szCs w:val="32"/>
          <w:highlight w:val="none"/>
          <w:u w:val="none"/>
          <w:lang w:eastAsia="zh"/>
        </w:rPr>
        <w:t>处置</w:t>
      </w:r>
      <w:r>
        <w:rPr>
          <w:rFonts w:hint="default" w:ascii="Times New Roman" w:hAnsi="Times New Roman" w:eastAsia="仿宋_GB2312" w:cs="Times New Roman"/>
          <w:color w:val="auto"/>
          <w:spacing w:val="-6"/>
          <w:sz w:val="32"/>
          <w:szCs w:val="32"/>
          <w:highlight w:val="none"/>
          <w:u w:val="none"/>
          <w:lang w:eastAsia="zh-CN"/>
        </w:rPr>
        <w:t>项目规划、实施、验收、管护全链条中的重大难点问题。</w:t>
      </w:r>
      <w:r>
        <w:rPr>
          <w:rFonts w:hint="default" w:ascii="Times New Roman" w:hAnsi="Times New Roman" w:eastAsia="仿宋_GB2312" w:cs="Times New Roman"/>
          <w:color w:val="auto"/>
          <w:spacing w:val="-6"/>
          <w:sz w:val="32"/>
          <w:szCs w:val="32"/>
          <w:highlight w:val="none"/>
          <w:u w:val="none"/>
          <w:lang w:val="en-US" w:eastAsia="zh"/>
        </w:rPr>
        <w:t>全面落实工</w:t>
      </w:r>
      <w:r>
        <w:rPr>
          <w:rFonts w:hint="default" w:ascii="Times New Roman" w:hAnsi="Times New Roman" w:eastAsia="仿宋_GB2312" w:cs="Times New Roman"/>
          <w:b w:val="0"/>
          <w:bCs w:val="0"/>
          <w:color w:val="auto"/>
          <w:sz w:val="32"/>
          <w:szCs w:val="32"/>
          <w:highlight w:val="none"/>
          <w:u w:val="none"/>
          <w:lang w:val="en-US" w:eastAsia="zh"/>
          <w:woUserID w:val="5"/>
        </w:rPr>
        <w:t>程质量终身</w:t>
      </w:r>
      <w:r>
        <w:rPr>
          <w:rFonts w:hint="default" w:ascii="Times New Roman" w:hAnsi="Times New Roman" w:eastAsia="仿宋_GB2312" w:cs="Times New Roman"/>
          <w:b w:val="0"/>
          <w:bCs w:val="0"/>
          <w:color w:val="auto"/>
          <w:sz w:val="32"/>
          <w:szCs w:val="32"/>
          <w:highlight w:val="none"/>
          <w:u w:val="none"/>
          <w:lang w:val="en-US" w:eastAsia="zh-CN"/>
          <w:woUserID w:val="5"/>
        </w:rPr>
        <w:t>责任制</w:t>
      </w:r>
      <w:r>
        <w:rPr>
          <w:rFonts w:hint="default" w:ascii="Times New Roman" w:hAnsi="Times New Roman" w:eastAsia="仿宋_GB2312" w:cs="Times New Roman"/>
          <w:b w:val="0"/>
          <w:bCs w:val="0"/>
          <w:color w:val="auto"/>
          <w:sz w:val="32"/>
          <w:szCs w:val="32"/>
          <w:highlight w:val="none"/>
          <w:u w:val="none"/>
          <w:lang w:val="en-US" w:eastAsia="zh"/>
          <w:woUserID w:val="5"/>
        </w:rPr>
        <w:t>，</w:t>
      </w:r>
      <w:r>
        <w:rPr>
          <w:rFonts w:hint="default" w:ascii="Times New Roman" w:hAnsi="Times New Roman" w:eastAsia="仿宋_GB2312" w:cs="Times New Roman"/>
          <w:kern w:val="2"/>
          <w:sz w:val="32"/>
          <w:szCs w:val="32"/>
          <w:highlight w:val="none"/>
          <w:woUserID w:val="5"/>
        </w:rPr>
        <w:t>推行建设单位负责、监理单位控制、施工单位保证、相关单位参与、政府部门监督相结合的质量</w:t>
      </w:r>
      <w:r>
        <w:rPr>
          <w:rFonts w:hint="default" w:ascii="Times New Roman" w:hAnsi="Times New Roman" w:eastAsia="仿宋_GB2312" w:cs="Times New Roman"/>
          <w:kern w:val="2"/>
          <w:sz w:val="32"/>
          <w:szCs w:val="32"/>
          <w:highlight w:val="none"/>
          <w:lang w:eastAsia="zh-CN"/>
          <w:woUserID w:val="5"/>
        </w:rPr>
        <w:t>管理体系</w:t>
      </w:r>
      <w:r>
        <w:rPr>
          <w:rFonts w:hint="default" w:ascii="Times New Roman" w:hAnsi="Times New Roman" w:eastAsia="仿宋_GB2312" w:cs="Times New Roman"/>
          <w:kern w:val="2"/>
          <w:sz w:val="32"/>
          <w:szCs w:val="32"/>
          <w:highlight w:val="none"/>
          <w:woUserID w:val="5"/>
        </w:rPr>
        <w:t>。</w:t>
      </w:r>
      <w:r>
        <w:rPr>
          <w:rFonts w:hint="default" w:ascii="Times New Roman" w:hAnsi="Times New Roman" w:eastAsia="仿宋_GB2312" w:cs="Times New Roman"/>
          <w:snapToGrid w:val="0"/>
          <w:color w:val="auto"/>
          <w:kern w:val="0"/>
          <w:sz w:val="32"/>
          <w:szCs w:val="32"/>
          <w:highlight w:val="none"/>
          <w:u w:val="none"/>
          <w:lang w:val="en-US" w:eastAsia="zh-CN" w:bidi="ar-SA"/>
          <w:woUserID w:val="5"/>
        </w:rPr>
        <w:t>推行履约信用承诺制度，依法依规记录并公开农田建设有关从业单位（机构）和人员的违法违规及失信行为信息，按规定程序将失信记录纳入信用评价管理体系。</w:t>
      </w:r>
    </w:p>
    <w:p w14:paraId="493DA32B">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（一）项目镇</w:t>
      </w:r>
    </w:p>
    <w:p w14:paraId="048E9518">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woUserID w:val="5"/>
        </w:rPr>
        <w:t>项目镇</w:t>
      </w:r>
      <w:r>
        <w:rPr>
          <w:rFonts w:hint="eastAsia" w:eastAsia="仿宋_GB2312" w:cs="Times New Roman"/>
          <w:color w:val="auto"/>
          <w:sz w:val="32"/>
          <w:szCs w:val="32"/>
          <w:highlight w:val="none"/>
          <w:u w:val="none"/>
          <w:lang w:val="en-US" w:eastAsia="zh-CN"/>
          <w:woUserID w:val="5"/>
        </w:rPr>
        <w:t>履行高标准农田项目建设管理职责，</w:t>
      </w:r>
      <w:r>
        <w:rPr>
          <w:rFonts w:hint="default" w:ascii="Times New Roman" w:hAnsi="Times New Roman" w:eastAsia="仿宋_GB2312" w:cs="Times New Roman"/>
          <w:color w:val="auto"/>
          <w:sz w:val="32"/>
          <w:szCs w:val="32"/>
          <w:highlight w:val="none"/>
          <w:u w:val="none"/>
          <w:lang w:eastAsia="zh-CN"/>
        </w:rPr>
        <w:t>需强化组织保障，组建工作专班，统筹做好技术指导、质量监督、进度管理、计量核算、资金使用及施工保障等</w:t>
      </w:r>
      <w:r>
        <w:rPr>
          <w:rFonts w:hint="eastAsia" w:eastAsia="仿宋_GB2312" w:cs="Times New Roman"/>
          <w:color w:val="auto"/>
          <w:sz w:val="32"/>
          <w:szCs w:val="32"/>
          <w:highlight w:val="none"/>
          <w:u w:val="none"/>
          <w:lang w:eastAsia="zh-CN"/>
        </w:rPr>
        <w:t>各项</w:t>
      </w:r>
      <w:r>
        <w:rPr>
          <w:rFonts w:hint="default" w:ascii="Times New Roman" w:hAnsi="Times New Roman" w:eastAsia="仿宋_GB2312" w:cs="Times New Roman"/>
          <w:color w:val="auto"/>
          <w:sz w:val="32"/>
          <w:szCs w:val="32"/>
          <w:highlight w:val="none"/>
          <w:u w:val="none"/>
          <w:lang w:eastAsia="zh-CN"/>
        </w:rPr>
        <w:t>工作。实行全周期</w:t>
      </w:r>
      <w:r>
        <w:rPr>
          <w:rFonts w:hint="default" w:ascii="Times New Roman" w:hAnsi="Times New Roman" w:eastAsia="仿宋_GB2312" w:cs="Times New Roman"/>
          <w:color w:val="auto"/>
          <w:sz w:val="32"/>
          <w:szCs w:val="32"/>
          <w:highlight w:val="none"/>
          <w:u w:val="none"/>
          <w:lang w:val="en-US" w:eastAsia="zh-CN"/>
        </w:rPr>
        <w:t>项目管理，落实规划设计、建设实施、单项验收、工程管护、档案整理等</w:t>
      </w:r>
      <w:r>
        <w:rPr>
          <w:rFonts w:hint="eastAsia" w:eastAsia="仿宋_GB2312" w:cs="Times New Roman"/>
          <w:color w:val="auto"/>
          <w:sz w:val="32"/>
          <w:szCs w:val="32"/>
          <w:highlight w:val="none"/>
          <w:u w:val="none"/>
          <w:lang w:val="en-US" w:eastAsia="zh-CN"/>
        </w:rPr>
        <w:t>各</w:t>
      </w:r>
      <w:r>
        <w:rPr>
          <w:rFonts w:hint="default" w:ascii="Times New Roman" w:hAnsi="Times New Roman" w:eastAsia="仿宋_GB2312" w:cs="Times New Roman"/>
          <w:color w:val="auto"/>
          <w:sz w:val="32"/>
          <w:szCs w:val="32"/>
          <w:highlight w:val="none"/>
          <w:u w:val="none"/>
          <w:lang w:val="en-US" w:eastAsia="zh-CN"/>
        </w:rPr>
        <w:t>环节</w:t>
      </w:r>
      <w:r>
        <w:rPr>
          <w:rFonts w:hint="eastAsia" w:eastAsia="仿宋_GB2312" w:cs="Times New Roman"/>
          <w:color w:val="auto"/>
          <w:sz w:val="32"/>
          <w:szCs w:val="32"/>
          <w:highlight w:val="none"/>
          <w:u w:val="none"/>
          <w:lang w:val="en-US" w:eastAsia="zh-CN"/>
        </w:rPr>
        <w:t>工作</w:t>
      </w:r>
      <w:r>
        <w:rPr>
          <w:rFonts w:hint="default" w:ascii="Times New Roman" w:hAnsi="Times New Roman" w:eastAsia="仿宋_GB2312" w:cs="Times New Roman"/>
          <w:color w:val="auto"/>
          <w:sz w:val="32"/>
          <w:szCs w:val="32"/>
          <w:highlight w:val="none"/>
          <w:u w:val="none"/>
          <w:lang w:val="en-US" w:eastAsia="zh-CN"/>
        </w:rPr>
        <w:t>，动态核查并记录参建单位</w:t>
      </w:r>
      <w:r>
        <w:rPr>
          <w:rFonts w:hint="eastAsia" w:eastAsia="仿宋_GB2312" w:cs="Times New Roman"/>
          <w:color w:val="auto"/>
          <w:sz w:val="32"/>
          <w:szCs w:val="32"/>
          <w:highlight w:val="none"/>
          <w:u w:val="none"/>
          <w:lang w:val="en-US" w:eastAsia="zh-CN"/>
        </w:rPr>
        <w:t>的</w:t>
      </w:r>
      <w:r>
        <w:rPr>
          <w:rFonts w:hint="default" w:ascii="Times New Roman" w:hAnsi="Times New Roman" w:eastAsia="仿宋_GB2312" w:cs="Times New Roman"/>
          <w:color w:val="auto"/>
          <w:sz w:val="32"/>
          <w:szCs w:val="32"/>
          <w:highlight w:val="none"/>
          <w:u w:val="none"/>
          <w:lang w:val="en-US" w:eastAsia="zh-CN"/>
        </w:rPr>
        <w:t>信用履约情况。</w:t>
      </w:r>
      <w:r>
        <w:rPr>
          <w:rFonts w:hint="default" w:ascii="Times New Roman" w:hAnsi="Times New Roman" w:eastAsia="仿宋_GB2312" w:cs="Times New Roman"/>
          <w:color w:val="auto"/>
          <w:sz w:val="32"/>
          <w:szCs w:val="32"/>
          <w:highlight w:val="none"/>
          <w:u w:val="none"/>
        </w:rPr>
        <w:t>督促施工</w:t>
      </w:r>
      <w:r>
        <w:rPr>
          <w:rFonts w:hint="default" w:ascii="Times New Roman" w:hAnsi="Times New Roman" w:eastAsia="仿宋_GB2312" w:cs="Times New Roman"/>
          <w:color w:val="auto"/>
          <w:sz w:val="32"/>
          <w:szCs w:val="32"/>
          <w:highlight w:val="none"/>
          <w:u w:val="none"/>
          <w:lang w:eastAsia="zh-CN"/>
        </w:rPr>
        <w:t>和</w:t>
      </w:r>
      <w:r>
        <w:rPr>
          <w:rFonts w:hint="default" w:ascii="Times New Roman" w:hAnsi="Times New Roman" w:eastAsia="仿宋_GB2312" w:cs="Times New Roman"/>
          <w:color w:val="auto"/>
          <w:sz w:val="32"/>
          <w:szCs w:val="32"/>
          <w:highlight w:val="none"/>
          <w:u w:val="none"/>
        </w:rPr>
        <w:t>监理单位履职到位，</w:t>
      </w:r>
      <w:r>
        <w:rPr>
          <w:rFonts w:hint="eastAsia" w:ascii="Times New Roman" w:hAnsi="Times New Roman" w:eastAsia="仿宋_GB2312" w:cs="Times New Roman"/>
          <w:color w:val="auto"/>
          <w:sz w:val="32"/>
          <w:szCs w:val="32"/>
          <w:highlight w:val="none"/>
          <w:u w:val="none"/>
          <w:lang w:eastAsia="zh-CN"/>
        </w:rPr>
        <w:t>严格管控</w:t>
      </w:r>
      <w:r>
        <w:rPr>
          <w:rFonts w:hint="default" w:ascii="Times New Roman" w:hAnsi="Times New Roman" w:eastAsia="仿宋_GB2312" w:cs="Times New Roman"/>
          <w:color w:val="auto"/>
          <w:sz w:val="32"/>
          <w:szCs w:val="32"/>
          <w:highlight w:val="none"/>
          <w:u w:val="none"/>
        </w:rPr>
        <w:t>原材料检测、过程质检、隐蔽工程举牌验收、工序管控、人员考勤、安全生产等关键节点；常态化开展全覆盖质量巡查，发现问题</w:t>
      </w:r>
      <w:r>
        <w:rPr>
          <w:rFonts w:hint="eastAsia" w:ascii="Times New Roman" w:hAnsi="Times New Roman" w:eastAsia="仿宋_GB2312" w:cs="Times New Roman"/>
          <w:color w:val="auto"/>
          <w:sz w:val="32"/>
          <w:szCs w:val="32"/>
          <w:highlight w:val="none"/>
          <w:u w:val="none"/>
          <w:lang w:eastAsia="zh-CN"/>
        </w:rPr>
        <w:t>立即整改</w:t>
      </w:r>
      <w:r>
        <w:rPr>
          <w:rFonts w:hint="default" w:ascii="Times New Roman" w:hAnsi="Times New Roman" w:eastAsia="仿宋_GB2312" w:cs="Times New Roman"/>
          <w:color w:val="auto"/>
          <w:sz w:val="32"/>
          <w:szCs w:val="32"/>
          <w:highlight w:val="none"/>
          <w:u w:val="none"/>
        </w:rPr>
        <w:t>，统筹协调项目</w:t>
      </w:r>
      <w:r>
        <w:rPr>
          <w:rFonts w:hint="eastAsia" w:ascii="Times New Roman" w:hAnsi="Times New Roman" w:eastAsia="仿宋_GB2312" w:cs="Times New Roman"/>
          <w:color w:val="auto"/>
          <w:sz w:val="32"/>
          <w:szCs w:val="32"/>
          <w:highlight w:val="none"/>
          <w:u w:val="none"/>
          <w:lang w:eastAsia="zh-CN"/>
        </w:rPr>
        <w:t>推进</w:t>
      </w:r>
      <w:r>
        <w:rPr>
          <w:rFonts w:hint="default" w:ascii="Times New Roman" w:hAnsi="Times New Roman" w:eastAsia="仿宋_GB2312" w:cs="Times New Roman"/>
          <w:color w:val="auto"/>
          <w:sz w:val="32"/>
          <w:szCs w:val="32"/>
          <w:highlight w:val="none"/>
          <w:u w:val="none"/>
          <w:lang w:eastAsia="zh-CN"/>
        </w:rPr>
        <w:t>中的</w:t>
      </w:r>
      <w:r>
        <w:rPr>
          <w:rFonts w:hint="eastAsia" w:eastAsia="仿宋_GB2312" w:cs="Times New Roman"/>
          <w:color w:val="auto"/>
          <w:sz w:val="32"/>
          <w:szCs w:val="32"/>
          <w:highlight w:val="none"/>
          <w:u w:val="none"/>
          <w:lang w:eastAsia="zh-CN"/>
        </w:rPr>
        <w:t>各类</w:t>
      </w:r>
      <w:r>
        <w:rPr>
          <w:rFonts w:hint="default" w:ascii="Times New Roman" w:hAnsi="Times New Roman" w:eastAsia="仿宋_GB2312" w:cs="Times New Roman"/>
          <w:color w:val="auto"/>
          <w:sz w:val="32"/>
          <w:szCs w:val="32"/>
          <w:highlight w:val="none"/>
          <w:u w:val="none"/>
        </w:rPr>
        <w:t>重大事项。</w:t>
      </w:r>
      <w:r>
        <w:rPr>
          <w:rFonts w:hint="default" w:ascii="Times New Roman" w:hAnsi="Times New Roman" w:eastAsia="仿宋_GB2312" w:cs="Times New Roman"/>
          <w:color w:val="auto"/>
          <w:sz w:val="32"/>
          <w:szCs w:val="32"/>
          <w:highlight w:val="none"/>
          <w:u w:val="none"/>
          <w:lang w:val="en-US" w:eastAsia="zh-CN"/>
        </w:rPr>
        <w:t>项目镇</w:t>
      </w:r>
      <w:r>
        <w:rPr>
          <w:rFonts w:hint="default" w:ascii="Times New Roman" w:hAnsi="Times New Roman" w:eastAsia="仿宋_GB2312" w:cs="Times New Roman"/>
          <w:color w:val="auto"/>
          <w:sz w:val="32"/>
          <w:szCs w:val="32"/>
          <w:highlight w:val="none"/>
          <w:u w:val="none"/>
        </w:rPr>
        <w:t>根据施工合同、施工进度报告、税务发票、监理签证、验收</w:t>
      </w:r>
      <w:r>
        <w:rPr>
          <w:rFonts w:hint="default" w:ascii="Times New Roman" w:hAnsi="Times New Roman" w:eastAsia="仿宋_GB2312" w:cs="Times New Roman"/>
          <w:color w:val="auto"/>
          <w:sz w:val="32"/>
          <w:szCs w:val="32"/>
          <w:highlight w:val="none"/>
          <w:u w:val="none"/>
          <w:lang w:val="en-US" w:eastAsia="zh-CN"/>
        </w:rPr>
        <w:t>相关资料</w:t>
      </w:r>
      <w:r>
        <w:rPr>
          <w:rFonts w:hint="default" w:ascii="Times New Roman" w:hAnsi="Times New Roman" w:eastAsia="仿宋_GB2312" w:cs="Times New Roman"/>
          <w:color w:val="auto"/>
          <w:sz w:val="32"/>
          <w:szCs w:val="32"/>
          <w:highlight w:val="none"/>
          <w:u w:val="none"/>
        </w:rPr>
        <w:t>等，向</w:t>
      </w:r>
      <w:r>
        <w:rPr>
          <w:rFonts w:hint="eastAsia" w:eastAsia="仿宋_GB2312" w:cs="Times New Roman"/>
          <w:color w:val="auto"/>
          <w:sz w:val="32"/>
          <w:szCs w:val="32"/>
          <w:highlight w:val="none"/>
          <w:u w:val="none"/>
          <w:lang w:eastAsia="zh-CN"/>
        </w:rPr>
        <w:t>区</w:t>
      </w:r>
      <w:r>
        <w:rPr>
          <w:rFonts w:hint="default" w:ascii="Times New Roman" w:hAnsi="Times New Roman" w:eastAsia="仿宋_GB2312" w:cs="Times New Roman"/>
          <w:color w:val="auto"/>
          <w:sz w:val="32"/>
          <w:szCs w:val="32"/>
          <w:highlight w:val="none"/>
          <w:u w:val="none"/>
        </w:rPr>
        <w:t>农业农村</w:t>
      </w:r>
      <w:r>
        <w:rPr>
          <w:rFonts w:hint="default" w:ascii="Times New Roman" w:hAnsi="Times New Roman" w:eastAsia="仿宋_GB2312" w:cs="Times New Roman"/>
          <w:color w:val="auto"/>
          <w:sz w:val="32"/>
          <w:szCs w:val="32"/>
          <w:highlight w:val="none"/>
          <w:u w:val="none"/>
          <w:lang w:val="en-US" w:eastAsia="zh-CN"/>
        </w:rPr>
        <w:t>局</w:t>
      </w:r>
      <w:r>
        <w:rPr>
          <w:rFonts w:hint="default" w:ascii="Times New Roman" w:hAnsi="Times New Roman" w:eastAsia="仿宋_GB2312" w:cs="Times New Roman"/>
          <w:color w:val="auto"/>
          <w:sz w:val="32"/>
          <w:szCs w:val="32"/>
          <w:highlight w:val="none"/>
          <w:u w:val="none"/>
        </w:rPr>
        <w:t>提出资金报账申请。建立群众监督机制，每村选派不少于2名群众代表全程参与项目各阶段监督</w:t>
      </w:r>
      <w:r>
        <w:rPr>
          <w:rFonts w:hint="eastAsia" w:eastAsia="仿宋_GB2312" w:cs="Times New Roman"/>
          <w:color w:val="auto"/>
          <w:sz w:val="32"/>
          <w:szCs w:val="32"/>
          <w:highlight w:val="none"/>
          <w:u w:val="none"/>
          <w:lang w:eastAsia="zh-CN"/>
        </w:rPr>
        <w:t>工作</w:t>
      </w:r>
      <w:r>
        <w:rPr>
          <w:rFonts w:hint="default" w:ascii="Times New Roman" w:hAnsi="Times New Roman" w:eastAsia="仿宋_GB2312" w:cs="Times New Roman"/>
          <w:color w:val="auto"/>
          <w:sz w:val="32"/>
          <w:szCs w:val="32"/>
          <w:highlight w:val="none"/>
          <w:u w:val="none"/>
        </w:rPr>
        <w:t>。落实建后管护责任，明确</w:t>
      </w:r>
      <w:r>
        <w:rPr>
          <w:rFonts w:hint="default" w:ascii="Times New Roman" w:hAnsi="Times New Roman" w:eastAsia="仿宋_GB2312" w:cs="Times New Roman"/>
          <w:color w:val="auto"/>
          <w:sz w:val="32"/>
          <w:szCs w:val="32"/>
          <w:highlight w:val="none"/>
          <w:u w:val="none"/>
          <w:lang w:eastAsia="zh-CN"/>
        </w:rPr>
        <w:t>由</w:t>
      </w:r>
      <w:r>
        <w:rPr>
          <w:rFonts w:hint="default" w:ascii="Times New Roman" w:hAnsi="Times New Roman" w:eastAsia="仿宋_GB2312" w:cs="Times New Roman"/>
          <w:color w:val="auto"/>
          <w:sz w:val="32"/>
          <w:szCs w:val="32"/>
          <w:highlight w:val="none"/>
          <w:u w:val="none"/>
        </w:rPr>
        <w:t>项目村负责常态化管护，定期组织管护人员</w:t>
      </w:r>
      <w:r>
        <w:rPr>
          <w:rFonts w:hint="eastAsia" w:eastAsia="仿宋_GB2312" w:cs="Times New Roman"/>
          <w:color w:val="auto"/>
          <w:sz w:val="32"/>
          <w:szCs w:val="32"/>
          <w:highlight w:val="none"/>
          <w:u w:val="none"/>
          <w:lang w:eastAsia="zh-CN"/>
        </w:rPr>
        <w:t>开展</w:t>
      </w:r>
      <w:r>
        <w:rPr>
          <w:rFonts w:hint="default" w:ascii="Times New Roman" w:hAnsi="Times New Roman" w:eastAsia="仿宋_GB2312" w:cs="Times New Roman"/>
          <w:color w:val="auto"/>
          <w:sz w:val="32"/>
          <w:szCs w:val="32"/>
          <w:highlight w:val="none"/>
          <w:u w:val="none"/>
        </w:rPr>
        <w:t>业务培训。依托网络平台、项目公示牌、村务公开栏全面公开项目信息，主动接受社会监督。</w:t>
      </w:r>
    </w:p>
    <w:p w14:paraId="1BCEB440">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（二）区农业农村局</w:t>
      </w:r>
    </w:p>
    <w:p w14:paraId="0DE57C07">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woUserID w:val="5"/>
        </w:rPr>
        <w:t>作为</w:t>
      </w:r>
      <w:r>
        <w:rPr>
          <w:rFonts w:hint="default" w:ascii="Times New Roman" w:hAnsi="Times New Roman" w:eastAsia="仿宋_GB2312" w:cs="Times New Roman"/>
          <w:color w:val="auto"/>
          <w:sz w:val="32"/>
          <w:szCs w:val="32"/>
          <w:highlight w:val="none"/>
          <w:u w:val="none"/>
        </w:rPr>
        <w:t>行业监管</w:t>
      </w:r>
      <w:r>
        <w:rPr>
          <w:rFonts w:hint="default" w:ascii="Times New Roman" w:hAnsi="Times New Roman" w:eastAsia="仿宋_GB2312" w:cs="Times New Roman"/>
          <w:color w:val="auto"/>
          <w:sz w:val="32"/>
          <w:szCs w:val="32"/>
          <w:highlight w:val="none"/>
          <w:u w:val="none"/>
          <w:lang w:eastAsia="zh"/>
          <w:woUserID w:val="5"/>
        </w:rPr>
        <w:t>部门</w:t>
      </w:r>
      <w:r>
        <w:rPr>
          <w:rFonts w:hint="default" w:ascii="Times New Roman" w:hAnsi="Times New Roman" w:eastAsia="仿宋_GB2312" w:cs="Times New Roman"/>
          <w:color w:val="auto"/>
          <w:sz w:val="32"/>
          <w:szCs w:val="32"/>
          <w:highlight w:val="none"/>
          <w:u w:val="none"/>
        </w:rPr>
        <w:t>，负责工程质量</w:t>
      </w:r>
      <w:r>
        <w:rPr>
          <w:rFonts w:hint="default" w:ascii="Times New Roman" w:hAnsi="Times New Roman" w:eastAsia="仿宋_GB2312" w:cs="Times New Roman"/>
          <w:color w:val="auto"/>
          <w:sz w:val="32"/>
          <w:szCs w:val="32"/>
          <w:highlight w:val="none"/>
          <w:u w:val="none"/>
          <w:lang w:eastAsia="zh"/>
          <w:woUserID w:val="4"/>
        </w:rPr>
        <w:t>监管</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
          <w:woUserID w:val="4"/>
        </w:rPr>
        <w:t>承担项目</w:t>
      </w:r>
      <w:r>
        <w:rPr>
          <w:rFonts w:hint="default" w:ascii="Times New Roman" w:hAnsi="Times New Roman" w:eastAsia="仿宋_GB2312" w:cs="Times New Roman"/>
          <w:color w:val="auto"/>
          <w:sz w:val="32"/>
          <w:szCs w:val="32"/>
          <w:highlight w:val="none"/>
          <w:u w:val="none"/>
        </w:rPr>
        <w:t>规划设计审核、</w:t>
      </w:r>
      <w:r>
        <w:rPr>
          <w:rFonts w:hint="default" w:ascii="Times New Roman" w:hAnsi="Times New Roman" w:eastAsia="仿宋_GB2312" w:cs="Times New Roman"/>
          <w:color w:val="auto"/>
          <w:sz w:val="32"/>
          <w:szCs w:val="32"/>
          <w:highlight w:val="none"/>
          <w:u w:val="none"/>
          <w:lang w:eastAsia="zh"/>
          <w:woUserID w:val="4"/>
        </w:rPr>
        <w:t>工程</w:t>
      </w:r>
      <w:r>
        <w:rPr>
          <w:rFonts w:hint="default" w:ascii="Times New Roman" w:hAnsi="Times New Roman" w:eastAsia="仿宋_GB2312" w:cs="Times New Roman"/>
          <w:color w:val="auto"/>
          <w:sz w:val="32"/>
          <w:szCs w:val="32"/>
          <w:highlight w:val="none"/>
          <w:u w:val="none"/>
        </w:rPr>
        <w:t>建设督查、</w:t>
      </w:r>
      <w:r>
        <w:rPr>
          <w:rFonts w:hint="default" w:ascii="Times New Roman" w:hAnsi="Times New Roman" w:eastAsia="仿宋_GB2312" w:cs="Times New Roman"/>
          <w:color w:val="auto"/>
          <w:sz w:val="32"/>
          <w:szCs w:val="32"/>
          <w:highlight w:val="none"/>
          <w:u w:val="none"/>
          <w:lang w:val="en-US" w:eastAsia="zh-CN"/>
          <w:woUserID w:val="4"/>
        </w:rPr>
        <w:t>施工质量监管</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
          <w:woUserID w:val="4"/>
        </w:rPr>
        <w:t>项目初步验收等管理工作</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会同</w:t>
      </w:r>
      <w:r>
        <w:rPr>
          <w:rFonts w:hint="default" w:ascii="Times New Roman" w:hAnsi="Times New Roman" w:eastAsia="仿宋_GB2312" w:cs="Times New Roman"/>
          <w:color w:val="auto"/>
          <w:sz w:val="32"/>
          <w:szCs w:val="32"/>
          <w:highlight w:val="none"/>
          <w:u w:val="none"/>
        </w:rPr>
        <w:t>财政部门规范项目资金管理，接受上级农业农村部门</w:t>
      </w:r>
      <w:r>
        <w:rPr>
          <w:rFonts w:hint="default" w:ascii="Times New Roman" w:hAnsi="Times New Roman" w:eastAsia="仿宋_GB2312" w:cs="Times New Roman"/>
          <w:color w:val="auto"/>
          <w:sz w:val="32"/>
          <w:szCs w:val="32"/>
          <w:highlight w:val="none"/>
          <w:u w:val="none"/>
          <w:lang w:eastAsia="zh"/>
        </w:rPr>
        <w:t>的</w:t>
      </w:r>
      <w:r>
        <w:rPr>
          <w:rFonts w:hint="default" w:ascii="Times New Roman" w:hAnsi="Times New Roman" w:eastAsia="仿宋_GB2312" w:cs="Times New Roman"/>
          <w:color w:val="auto"/>
          <w:sz w:val="32"/>
          <w:szCs w:val="32"/>
          <w:highlight w:val="none"/>
          <w:u w:val="none"/>
        </w:rPr>
        <w:t>监督指导。通过常态化检查、随机抽查、专项督导</w:t>
      </w:r>
      <w:r>
        <w:rPr>
          <w:rFonts w:hint="default" w:ascii="Times New Roman" w:hAnsi="Times New Roman" w:eastAsia="仿宋_GB2312" w:cs="Times New Roman"/>
          <w:color w:val="auto"/>
          <w:sz w:val="32"/>
          <w:szCs w:val="32"/>
          <w:highlight w:val="none"/>
          <w:u w:val="none"/>
          <w:lang w:eastAsia="zh-CN"/>
        </w:rPr>
        <w:t>等方式，</w:t>
      </w:r>
      <w:r>
        <w:rPr>
          <w:rFonts w:hint="default" w:ascii="Times New Roman" w:hAnsi="Times New Roman" w:eastAsia="仿宋_GB2312" w:cs="Times New Roman"/>
          <w:color w:val="auto"/>
          <w:sz w:val="32"/>
          <w:szCs w:val="32"/>
          <w:highlight w:val="none"/>
          <w:u w:val="none"/>
        </w:rPr>
        <w:t>核查</w:t>
      </w:r>
      <w:r>
        <w:rPr>
          <w:rFonts w:hint="default" w:ascii="Times New Roman" w:hAnsi="Times New Roman" w:eastAsia="仿宋_GB2312" w:cs="Times New Roman"/>
          <w:color w:val="auto"/>
          <w:sz w:val="32"/>
          <w:szCs w:val="32"/>
          <w:highlight w:val="none"/>
          <w:u w:val="none"/>
          <w:lang w:eastAsia="zh"/>
        </w:rPr>
        <w:t>各</w:t>
      </w:r>
      <w:r>
        <w:rPr>
          <w:rFonts w:hint="default" w:ascii="Times New Roman" w:hAnsi="Times New Roman" w:eastAsia="仿宋_GB2312" w:cs="Times New Roman"/>
          <w:color w:val="auto"/>
          <w:sz w:val="32"/>
          <w:szCs w:val="32"/>
          <w:highlight w:val="none"/>
          <w:u w:val="none"/>
        </w:rPr>
        <w:t>参建单位</w:t>
      </w:r>
      <w:r>
        <w:rPr>
          <w:rFonts w:hint="default" w:ascii="Times New Roman" w:hAnsi="Times New Roman" w:eastAsia="仿宋_GB2312" w:cs="Times New Roman"/>
          <w:color w:val="auto"/>
          <w:sz w:val="32"/>
          <w:szCs w:val="32"/>
          <w:highlight w:val="none"/>
          <w:u w:val="none"/>
          <w:lang w:eastAsia="zh"/>
        </w:rPr>
        <w:t>的</w:t>
      </w:r>
      <w:r>
        <w:rPr>
          <w:rFonts w:hint="default" w:ascii="Times New Roman" w:hAnsi="Times New Roman" w:eastAsia="仿宋_GB2312" w:cs="Times New Roman"/>
          <w:color w:val="auto"/>
          <w:sz w:val="32"/>
          <w:szCs w:val="32"/>
          <w:highlight w:val="none"/>
          <w:u w:val="none"/>
        </w:rPr>
        <w:t>履职在岗情况；对质量管控不力的单位</w:t>
      </w:r>
      <w:r>
        <w:rPr>
          <w:rFonts w:hint="default" w:ascii="Times New Roman" w:hAnsi="Times New Roman" w:eastAsia="仿宋_GB2312" w:cs="Times New Roman"/>
          <w:color w:val="auto"/>
          <w:sz w:val="32"/>
          <w:szCs w:val="32"/>
          <w:highlight w:val="none"/>
          <w:u w:val="none"/>
          <w:lang w:eastAsia="zh"/>
        </w:rPr>
        <w:t>，</w:t>
      </w:r>
      <w:r>
        <w:rPr>
          <w:rFonts w:hint="default" w:ascii="Times New Roman" w:hAnsi="Times New Roman" w:eastAsia="仿宋_GB2312" w:cs="Times New Roman"/>
          <w:color w:val="auto"/>
          <w:sz w:val="32"/>
          <w:szCs w:val="32"/>
          <w:highlight w:val="none"/>
          <w:u w:val="none"/>
        </w:rPr>
        <w:t>采取约谈、督办</w:t>
      </w:r>
      <w:r>
        <w:rPr>
          <w:rFonts w:hint="default" w:ascii="Times New Roman" w:hAnsi="Times New Roman" w:eastAsia="仿宋_GB2312" w:cs="Times New Roman"/>
          <w:color w:val="auto"/>
          <w:sz w:val="32"/>
          <w:szCs w:val="32"/>
          <w:highlight w:val="none"/>
          <w:u w:val="none"/>
          <w:lang w:eastAsia="zh"/>
          <w:woUserID w:val="5"/>
        </w:rPr>
        <w:t>和</w:t>
      </w:r>
      <w:r>
        <w:rPr>
          <w:rFonts w:hint="default" w:ascii="Times New Roman" w:hAnsi="Times New Roman" w:eastAsia="仿宋_GB2312" w:cs="Times New Roman"/>
          <w:color w:val="auto"/>
          <w:sz w:val="32"/>
          <w:szCs w:val="32"/>
          <w:highlight w:val="none"/>
          <w:u w:val="none"/>
          <w:lang w:val="en-US" w:eastAsia="zh-CN"/>
        </w:rPr>
        <w:t>提请市农业农村局和区政府</w:t>
      </w:r>
      <w:r>
        <w:rPr>
          <w:rFonts w:hint="default" w:ascii="Times New Roman" w:hAnsi="Times New Roman" w:eastAsia="仿宋_GB2312" w:cs="Times New Roman"/>
          <w:color w:val="auto"/>
          <w:sz w:val="32"/>
          <w:szCs w:val="32"/>
          <w:highlight w:val="none"/>
          <w:u w:val="none"/>
        </w:rPr>
        <w:t>通报等处置措施。归集各镇上报的参建单位履约信用记录，汇总</w:t>
      </w:r>
      <w:r>
        <w:rPr>
          <w:rFonts w:hint="default" w:ascii="Times New Roman" w:hAnsi="Times New Roman" w:eastAsia="仿宋_GB2312" w:cs="Times New Roman"/>
          <w:color w:val="auto"/>
          <w:sz w:val="32"/>
          <w:szCs w:val="32"/>
          <w:highlight w:val="none"/>
          <w:u w:val="none"/>
          <w:lang w:val="en-US" w:eastAsia="zh-CN"/>
        </w:rPr>
        <w:t>形成</w:t>
      </w:r>
      <w:r>
        <w:rPr>
          <w:rFonts w:hint="default" w:ascii="Times New Roman" w:hAnsi="Times New Roman" w:eastAsia="仿宋_GB2312" w:cs="Times New Roman"/>
          <w:color w:val="auto"/>
          <w:sz w:val="32"/>
          <w:szCs w:val="32"/>
          <w:highlight w:val="none"/>
          <w:u w:val="none"/>
        </w:rPr>
        <w:t>评价结果</w:t>
      </w:r>
      <w:r>
        <w:rPr>
          <w:rFonts w:hint="default" w:ascii="Times New Roman" w:hAnsi="Times New Roman" w:eastAsia="仿宋_GB2312" w:cs="Times New Roman"/>
          <w:color w:val="auto"/>
          <w:sz w:val="32"/>
          <w:szCs w:val="32"/>
          <w:highlight w:val="none"/>
          <w:u w:val="none"/>
          <w:lang w:eastAsia="zh-CN"/>
        </w:rPr>
        <w:t>并上报</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协同</w:t>
      </w:r>
      <w:r>
        <w:rPr>
          <w:rFonts w:hint="default" w:ascii="Times New Roman" w:hAnsi="Times New Roman" w:eastAsia="仿宋_GB2312" w:cs="Times New Roman"/>
          <w:color w:val="auto"/>
          <w:sz w:val="32"/>
          <w:szCs w:val="32"/>
          <w:highlight w:val="none"/>
          <w:u w:val="none"/>
        </w:rPr>
        <w:t>相关部门</w:t>
      </w:r>
      <w:r>
        <w:rPr>
          <w:rFonts w:hint="default" w:ascii="Times New Roman" w:hAnsi="Times New Roman" w:eastAsia="仿宋_GB2312" w:cs="Times New Roman"/>
          <w:color w:val="auto"/>
          <w:sz w:val="32"/>
          <w:szCs w:val="32"/>
          <w:highlight w:val="none"/>
          <w:u w:val="none"/>
          <w:lang w:val="en-US" w:eastAsia="zh-CN"/>
        </w:rPr>
        <w:t>落实</w:t>
      </w:r>
      <w:r>
        <w:rPr>
          <w:rFonts w:hint="default" w:ascii="Times New Roman" w:hAnsi="Times New Roman" w:eastAsia="仿宋_GB2312" w:cs="Times New Roman"/>
          <w:color w:val="auto"/>
          <w:sz w:val="32"/>
          <w:szCs w:val="32"/>
          <w:highlight w:val="none"/>
          <w:u w:val="none"/>
        </w:rPr>
        <w:t>失信联合惩戒。</w:t>
      </w:r>
      <w:r>
        <w:rPr>
          <w:rFonts w:hint="default" w:ascii="Times New Roman" w:hAnsi="Times New Roman" w:eastAsia="仿宋_GB2312" w:cs="Times New Roman"/>
          <w:color w:val="auto"/>
          <w:sz w:val="32"/>
          <w:szCs w:val="32"/>
          <w:highlight w:val="none"/>
          <w:u w:val="none"/>
          <w:lang w:val="en-US" w:eastAsia="zh-CN"/>
        </w:rPr>
        <w:t>规范项目报账流程，指导并审核项目建设单位报账资料，按程序向财政部门报送用款计划，提请办理项目资金拨付。统筹高标准农田建设项目档案工作，同步开展纸质档案数字化处理，推进高标准农田建设项目档案移交进馆。</w:t>
      </w:r>
    </w:p>
    <w:p w14:paraId="438A0BAE">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val="en-US" w:eastAsia="zh"/>
          <w:woUserID w:val="4"/>
        </w:rPr>
        <w:t>三</w:t>
      </w:r>
      <w:r>
        <w:rPr>
          <w:rFonts w:hint="default" w:ascii="Times New Roman" w:hAnsi="Times New Roman" w:eastAsia="楷体_GB2312" w:cs="Times New Roman"/>
          <w:b/>
          <w:bCs/>
          <w:color w:val="auto"/>
          <w:sz w:val="32"/>
          <w:szCs w:val="32"/>
          <w:highlight w:val="none"/>
          <w:u w:val="none"/>
          <w:lang w:val="en-US" w:eastAsia="zh-CN"/>
        </w:rPr>
        <w:t>）相关部门</w:t>
      </w:r>
    </w:p>
    <w:p w14:paraId="5C9BA4E4">
      <w:pPr>
        <w:keepNext w:val="0"/>
        <w:keepLines w:val="0"/>
        <w:widowControl w:val="0"/>
        <w:suppressLineNumbers w:val="0"/>
        <w:spacing w:before="0" w:beforeAutospacing="0" w:after="0" w:afterAutospacing="0" w:line="540" w:lineRule="exact"/>
        <w:ind w:left="0" w:right="0" w:firstLine="643" w:firstLineChars="200"/>
        <w:jc w:val="left"/>
        <w:rPr>
          <w:rFonts w:hint="default" w:ascii="Times New Roman" w:hAnsi="Times New Roman" w:eastAsia="仿宋_GB2312" w:cs="Times New Roman"/>
          <w:b w:val="0"/>
          <w:bCs w:val="0"/>
          <w:kern w:val="2"/>
          <w:sz w:val="32"/>
          <w:szCs w:val="32"/>
          <w:highlight w:val="none"/>
          <w:lang w:eastAsia="zh"/>
          <w:woUserID w:val="1"/>
        </w:rPr>
      </w:pPr>
      <w:r>
        <w:rPr>
          <w:rFonts w:hint="default" w:ascii="Times New Roman" w:hAnsi="Times New Roman" w:eastAsia="仿宋_GB2312" w:cs="Times New Roman"/>
          <w:b/>
          <w:bCs/>
          <w:kern w:val="2"/>
          <w:sz w:val="32"/>
          <w:szCs w:val="32"/>
          <w:highlight w:val="none"/>
          <w:lang w:val="en-US" w:eastAsia="zh-CN" w:bidi="ar"/>
          <w:woUserID w:val="4"/>
        </w:rPr>
        <w:t>财政</w:t>
      </w:r>
      <w:r>
        <w:rPr>
          <w:rFonts w:hint="default" w:ascii="Times New Roman" w:hAnsi="Times New Roman" w:eastAsia="仿宋_GB2312" w:cs="Times New Roman"/>
          <w:b/>
          <w:bCs/>
          <w:kern w:val="2"/>
          <w:sz w:val="32"/>
          <w:szCs w:val="32"/>
          <w:highlight w:val="none"/>
          <w:lang w:val="en-US" w:eastAsia="zh" w:bidi="ar"/>
          <w:woUserID w:val="1"/>
        </w:rPr>
        <w:t>部门</w:t>
      </w:r>
      <w:r>
        <w:rPr>
          <w:rFonts w:hint="default" w:ascii="Times New Roman" w:hAnsi="Times New Roman" w:eastAsia="仿宋_GB2312" w:cs="Times New Roman"/>
          <w:kern w:val="2"/>
          <w:sz w:val="32"/>
          <w:szCs w:val="32"/>
          <w:highlight w:val="none"/>
          <w:lang w:val="en-US" w:eastAsia="zh-CN" w:bidi="ar"/>
          <w:woUserID w:val="4"/>
        </w:rPr>
        <w:t>负责专项资金审核拨付、资金使用监督、财审、预算绩效评价，筹措建设与管护配套资金。</w:t>
      </w:r>
      <w:r>
        <w:rPr>
          <w:rFonts w:hint="default" w:ascii="Times New Roman" w:hAnsi="Times New Roman" w:eastAsia="仿宋_GB2312" w:cs="Times New Roman"/>
          <w:b/>
          <w:bCs/>
          <w:kern w:val="2"/>
          <w:sz w:val="32"/>
          <w:szCs w:val="32"/>
          <w:highlight w:val="none"/>
          <w:lang w:val="en-US" w:eastAsia="zh-CN" w:bidi="ar"/>
          <w:woUserID w:val="4"/>
        </w:rPr>
        <w:t>发改</w:t>
      </w:r>
      <w:r>
        <w:rPr>
          <w:rFonts w:hint="default" w:ascii="Times New Roman" w:hAnsi="Times New Roman" w:eastAsia="仿宋_GB2312" w:cs="Times New Roman"/>
          <w:b/>
          <w:bCs/>
          <w:kern w:val="2"/>
          <w:sz w:val="32"/>
          <w:szCs w:val="32"/>
          <w:highlight w:val="none"/>
          <w:lang w:val="en-US" w:eastAsia="zh" w:bidi="ar"/>
          <w:woUserID w:val="1"/>
        </w:rPr>
        <w:t>部门</w:t>
      </w:r>
      <w:r>
        <w:rPr>
          <w:rFonts w:hint="default" w:ascii="Times New Roman" w:hAnsi="Times New Roman" w:eastAsia="仿宋_GB2312" w:cs="Times New Roman"/>
          <w:kern w:val="2"/>
          <w:sz w:val="32"/>
          <w:szCs w:val="32"/>
          <w:highlight w:val="none"/>
          <w:lang w:val="en-US" w:eastAsia="zh-CN" w:bidi="ar"/>
          <w:woUserID w:val="4"/>
        </w:rPr>
        <w:t>负责将项目纳入发展规划，参与国债、中央预算内投资申报调度等。</w:t>
      </w:r>
      <w:r>
        <w:rPr>
          <w:rFonts w:hint="default" w:ascii="Times New Roman" w:hAnsi="Times New Roman" w:eastAsia="仿宋_GB2312" w:cs="Times New Roman"/>
          <w:b/>
          <w:bCs/>
          <w:kern w:val="2"/>
          <w:sz w:val="32"/>
          <w:szCs w:val="32"/>
          <w:highlight w:val="none"/>
          <w:lang w:val="en-US" w:eastAsia="zh-CN" w:bidi="ar"/>
          <w:woUserID w:val="4"/>
        </w:rPr>
        <w:t>自然资源和规划部门</w:t>
      </w:r>
      <w:r>
        <w:rPr>
          <w:rFonts w:hint="default" w:ascii="Times New Roman" w:hAnsi="Times New Roman" w:eastAsia="仿宋_GB2312" w:cs="Times New Roman"/>
          <w:b w:val="0"/>
          <w:bCs w:val="0"/>
          <w:kern w:val="2"/>
          <w:sz w:val="32"/>
          <w:szCs w:val="32"/>
          <w:highlight w:val="none"/>
          <w:lang w:val="en-US" w:eastAsia="zh-CN" w:bidi="ar"/>
          <w:woUserID w:val="4"/>
        </w:rPr>
        <w:t>开展</w:t>
      </w:r>
      <w:r>
        <w:rPr>
          <w:rFonts w:hint="default" w:ascii="Times New Roman" w:hAnsi="Times New Roman" w:eastAsia="仿宋_GB2312" w:cs="Times New Roman"/>
          <w:kern w:val="2"/>
          <w:sz w:val="32"/>
          <w:szCs w:val="32"/>
          <w:highlight w:val="none"/>
          <w:lang w:val="en-US" w:eastAsia="zh-CN" w:bidi="ar"/>
          <w:woUserID w:val="4"/>
        </w:rPr>
        <w:t>项目空间合规性审查，依据相关政策规定，做好涉及永久基本农田的调整、补划等用地保障与审查报批工作，确保项目合规落地。</w:t>
      </w:r>
      <w:r>
        <w:rPr>
          <w:rFonts w:hint="default" w:ascii="Times New Roman" w:hAnsi="Times New Roman" w:eastAsia="仿宋_GB2312" w:cs="Times New Roman"/>
          <w:b/>
          <w:bCs/>
          <w:kern w:val="2"/>
          <w:sz w:val="32"/>
          <w:szCs w:val="32"/>
          <w:highlight w:val="none"/>
          <w:lang w:val="en-US" w:eastAsia="zh-CN" w:bidi="ar"/>
          <w:woUserID w:val="4"/>
        </w:rPr>
        <w:t>生态环境部门</w:t>
      </w:r>
      <w:r>
        <w:rPr>
          <w:rFonts w:hint="default" w:ascii="Times New Roman" w:hAnsi="Times New Roman" w:eastAsia="仿宋_GB2312" w:cs="Times New Roman"/>
          <w:kern w:val="2"/>
          <w:sz w:val="32"/>
          <w:szCs w:val="32"/>
          <w:highlight w:val="none"/>
          <w:lang w:val="en-US" w:eastAsia="zh-CN" w:bidi="ar"/>
          <w:woUserID w:val="4"/>
        </w:rPr>
        <w:t>负责开展生态适宜性评估，衔接生态保护红线，指导农田生态沟渠建设和面源污染治理，推进农田生态保护与修复提升。水利部门负责开展水资源论证，统筹灌区改造与农田建设有效衔接，优化灌排节水工程布局。</w:t>
      </w:r>
      <w:r>
        <w:rPr>
          <w:rFonts w:hint="default" w:ascii="Times New Roman" w:hAnsi="Times New Roman" w:eastAsia="仿宋_GB2312" w:cs="Times New Roman"/>
          <w:b/>
          <w:bCs/>
          <w:kern w:val="2"/>
          <w:sz w:val="32"/>
          <w:szCs w:val="32"/>
          <w:highlight w:val="none"/>
          <w:lang w:val="en-US" w:eastAsia="zh-CN" w:bidi="ar"/>
          <w:woUserID w:val="4"/>
        </w:rPr>
        <w:t>审计部门负责</w:t>
      </w:r>
      <w:r>
        <w:rPr>
          <w:rFonts w:hint="default" w:ascii="Times New Roman" w:hAnsi="Times New Roman" w:eastAsia="仿宋_GB2312" w:cs="Times New Roman"/>
          <w:kern w:val="2"/>
          <w:sz w:val="32"/>
          <w:szCs w:val="32"/>
          <w:highlight w:val="none"/>
          <w:lang w:val="en-US" w:eastAsia="zh-CN" w:bidi="ar"/>
          <w:woUserID w:val="4"/>
        </w:rPr>
        <w:t>对高标准农田建设专项资金开展常态化审计监督，核查资金使用合规性、真实性和效益性。</w:t>
      </w:r>
      <w:r>
        <w:rPr>
          <w:rFonts w:hint="default" w:ascii="Times New Roman" w:hAnsi="Times New Roman" w:eastAsia="仿宋_GB2312" w:cs="Times New Roman"/>
          <w:b/>
          <w:bCs/>
          <w:kern w:val="2"/>
          <w:sz w:val="32"/>
          <w:szCs w:val="32"/>
          <w:highlight w:val="none"/>
          <w:lang w:val="en-US" w:eastAsia="zh-CN" w:bidi="ar"/>
          <w:woUserID w:val="4"/>
        </w:rPr>
        <w:t>供电部门负责</w:t>
      </w:r>
      <w:r>
        <w:rPr>
          <w:rFonts w:hint="default" w:ascii="Times New Roman" w:hAnsi="Times New Roman" w:eastAsia="仿宋_GB2312" w:cs="Times New Roman"/>
          <w:kern w:val="2"/>
          <w:sz w:val="32"/>
          <w:szCs w:val="32"/>
          <w:highlight w:val="none"/>
          <w:lang w:val="en-US" w:eastAsia="zh-CN" w:bidi="ar"/>
          <w:woUserID w:val="4"/>
        </w:rPr>
        <w:t>用电需求调研、编制专项供电方案，支撑智慧农田用电监测建设。</w:t>
      </w:r>
      <w:r>
        <w:rPr>
          <w:rFonts w:hint="default" w:ascii="Times New Roman" w:hAnsi="Times New Roman" w:eastAsia="仿宋_GB2312" w:cs="Times New Roman"/>
          <w:b/>
          <w:bCs/>
          <w:kern w:val="2"/>
          <w:sz w:val="32"/>
          <w:szCs w:val="32"/>
          <w:highlight w:val="none"/>
          <w:lang w:val="en-US" w:eastAsia="zh-CN" w:bidi="ar"/>
          <w:woUserID w:val="4"/>
        </w:rPr>
        <w:t>数据部门支撑</w:t>
      </w:r>
      <w:r>
        <w:rPr>
          <w:rFonts w:hint="default" w:ascii="Times New Roman" w:hAnsi="Times New Roman" w:eastAsia="仿宋_GB2312" w:cs="Times New Roman"/>
          <w:kern w:val="2"/>
          <w:sz w:val="32"/>
          <w:szCs w:val="32"/>
          <w:highlight w:val="none"/>
          <w:lang w:val="en-US" w:eastAsia="zh-CN" w:bidi="ar"/>
          <w:woUserID w:val="4"/>
        </w:rPr>
        <w:t>智慧农田数字化平台建设，负责项目代码下发，招投标公告发布审核。公安部门负责打击围标串标、强揽工程、恶意阻工、盗损物资等违法犯罪。市场监管部门负责核查参建企业主体资质，监管工程建材、机电设备等物资质量，查处假冒伪劣产品，协同实施信用惩戒</w:t>
      </w:r>
      <w:r>
        <w:rPr>
          <w:rFonts w:hint="default" w:ascii="Times New Roman" w:hAnsi="Times New Roman" w:eastAsia="仿宋_GB2312" w:cs="Times New Roman"/>
          <w:b w:val="0"/>
          <w:bCs w:val="0"/>
          <w:kern w:val="2"/>
          <w:sz w:val="32"/>
          <w:szCs w:val="32"/>
          <w:highlight w:val="none"/>
          <w:lang w:val="en-US" w:eastAsia="zh-CN" w:bidi="ar"/>
          <w:woUserID w:val="4"/>
        </w:rPr>
        <w:t>。</w:t>
      </w:r>
      <w:r>
        <w:rPr>
          <w:rFonts w:hint="default" w:ascii="Times New Roman" w:hAnsi="Times New Roman" w:eastAsia="仿宋_GB2312" w:cs="Times New Roman"/>
          <w:b/>
          <w:bCs/>
          <w:kern w:val="2"/>
          <w:sz w:val="32"/>
          <w:szCs w:val="32"/>
          <w:highlight w:val="none"/>
          <w:lang w:val="en-US" w:eastAsia="zh" w:bidi="ar"/>
          <w:woUserID w:val="1"/>
        </w:rPr>
        <w:t>档案部门</w:t>
      </w:r>
      <w:r>
        <w:rPr>
          <w:rFonts w:hint="default" w:ascii="Times New Roman" w:hAnsi="Times New Roman" w:eastAsia="仿宋_GB2312" w:cs="Times New Roman"/>
          <w:b w:val="0"/>
          <w:bCs w:val="0"/>
          <w:kern w:val="2"/>
          <w:sz w:val="32"/>
          <w:szCs w:val="32"/>
          <w:highlight w:val="none"/>
          <w:lang w:val="en-US" w:eastAsia="zh" w:bidi="ar"/>
          <w:woUserID w:val="1"/>
        </w:rPr>
        <w:t>配合做好高标准农田建设档案工作的业务指导和技术支持，参与项目竣工验收中的档案工作，档案馆按规定做好高标准农田建设档案的接收保管工作。</w:t>
      </w:r>
    </w:p>
    <w:p w14:paraId="470E6D94">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
        </w:rPr>
      </w:pP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val="en-US" w:eastAsia="zh"/>
          <w:woUserID w:val="4"/>
        </w:rPr>
        <w:t>四</w:t>
      </w:r>
      <w:r>
        <w:rPr>
          <w:rFonts w:hint="default" w:ascii="Times New Roman" w:hAnsi="Times New Roman" w:eastAsia="楷体_GB2312" w:cs="Times New Roman"/>
          <w:b/>
          <w:bCs/>
          <w:color w:val="auto"/>
          <w:sz w:val="32"/>
          <w:szCs w:val="32"/>
          <w:highlight w:val="none"/>
          <w:u w:val="none"/>
          <w:lang w:val="en-US" w:eastAsia="zh-CN"/>
        </w:rPr>
        <w:t>）勘察设计</w:t>
      </w:r>
      <w:r>
        <w:rPr>
          <w:rFonts w:hint="default" w:ascii="Times New Roman" w:hAnsi="Times New Roman" w:eastAsia="楷体_GB2312" w:cs="Times New Roman"/>
          <w:b/>
          <w:bCs/>
          <w:color w:val="auto"/>
          <w:sz w:val="32"/>
          <w:szCs w:val="32"/>
          <w:highlight w:val="none"/>
          <w:u w:val="none"/>
          <w:lang w:val="en-US" w:eastAsia="zh"/>
        </w:rPr>
        <w:t>单位</w:t>
      </w:r>
    </w:p>
    <w:p w14:paraId="6381F6F5">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woUserID w:val="5"/>
        </w:rPr>
      </w:pPr>
      <w:r>
        <w:rPr>
          <w:rFonts w:hint="default" w:ascii="Times New Roman" w:hAnsi="Times New Roman" w:eastAsia="仿宋_GB2312" w:cs="Times New Roman"/>
          <w:color w:val="auto"/>
          <w:sz w:val="32"/>
          <w:szCs w:val="32"/>
          <w:highlight w:val="none"/>
          <w:u w:val="none"/>
          <w:lang w:val="en-US" w:eastAsia="zh-CN"/>
          <w:woUserID w:val="5"/>
        </w:rPr>
        <w:t>严格依照法律法规、</w:t>
      </w:r>
      <w:r>
        <w:rPr>
          <w:rFonts w:hint="default" w:ascii="Times New Roman" w:hAnsi="Times New Roman" w:eastAsia="仿宋_GB2312" w:cs="Times New Roman"/>
          <w:color w:val="auto"/>
          <w:sz w:val="32"/>
          <w:szCs w:val="32"/>
          <w:highlight w:val="none"/>
          <w:u w:val="none"/>
          <w:lang w:val="en-US" w:eastAsia="zh"/>
          <w:woUserID w:val="1"/>
        </w:rPr>
        <w:t>《高标准农田建设项目规划设计技术规程》</w:t>
      </w:r>
      <w:r>
        <w:rPr>
          <w:rFonts w:hint="default" w:ascii="Times New Roman" w:hAnsi="Times New Roman" w:eastAsia="仿宋_GB2312" w:cs="Times New Roman"/>
          <w:color w:val="auto"/>
          <w:sz w:val="32"/>
          <w:szCs w:val="32"/>
          <w:highlight w:val="none"/>
          <w:u w:val="none"/>
          <w:lang w:val="en-US" w:eastAsia="zh-CN"/>
          <w:woUserID w:val="5"/>
        </w:rPr>
        <w:t>、</w:t>
      </w:r>
      <w:r>
        <w:rPr>
          <w:rFonts w:hint="default" w:ascii="Times New Roman" w:hAnsi="Times New Roman" w:eastAsia="仿宋_GB2312" w:cs="Times New Roman"/>
          <w:color w:val="auto"/>
          <w:sz w:val="32"/>
          <w:szCs w:val="32"/>
          <w:highlight w:val="none"/>
          <w:u w:val="none"/>
          <w:lang w:val="en-US" w:eastAsia="zh"/>
          <w:woUserID w:val="1"/>
        </w:rPr>
        <w:t>全区</w:t>
      </w:r>
      <w:r>
        <w:rPr>
          <w:rFonts w:hint="default" w:ascii="Times New Roman" w:hAnsi="Times New Roman" w:eastAsia="仿宋_GB2312" w:cs="Times New Roman"/>
          <w:color w:val="auto"/>
          <w:sz w:val="32"/>
          <w:szCs w:val="32"/>
          <w:highlight w:val="none"/>
          <w:u w:val="none"/>
          <w:lang w:val="en-US" w:eastAsia="zh-CN"/>
          <w:woUserID w:val="5"/>
        </w:rPr>
        <w:t>农田建设规划及项目建议书等文件开展勘察设计，严格执行工程建设强制性条文规定，全面落实图纸校审、会签、审批等内控机制，严控设计成果质量。提交的勘察、设计文件须真实准确，贴合项目实际，达到规范规定的设计深度，并明确各类构筑物的合理使用年限。施工期间，应及时配合解决现场设计相关问题，全程参与各阶段检查验收，并针对施工是否符合设计标准出具明确书面意见；若发生工程质量事故，应主动参与原因研判，并出具专业技术处置方案。</w:t>
      </w:r>
    </w:p>
    <w:p w14:paraId="2CC84235">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woUserID w:val="4"/>
        </w:rPr>
      </w:pPr>
      <w:r>
        <w:rPr>
          <w:rFonts w:hint="default" w:ascii="Times New Roman" w:hAnsi="Times New Roman" w:eastAsia="楷体_GB2312" w:cs="Times New Roman"/>
          <w:b/>
          <w:bCs/>
          <w:color w:val="auto"/>
          <w:sz w:val="32"/>
          <w:szCs w:val="32"/>
          <w:highlight w:val="none"/>
          <w:u w:val="none"/>
          <w:lang w:val="en-US" w:eastAsia="zh-CN"/>
          <w:woUserID w:val="4"/>
        </w:rPr>
        <w:t>（</w:t>
      </w:r>
      <w:r>
        <w:rPr>
          <w:rFonts w:hint="default" w:ascii="Times New Roman" w:hAnsi="Times New Roman" w:eastAsia="楷体_GB2312" w:cs="Times New Roman"/>
          <w:b/>
          <w:bCs/>
          <w:color w:val="auto"/>
          <w:sz w:val="32"/>
          <w:szCs w:val="32"/>
          <w:highlight w:val="none"/>
          <w:u w:val="none"/>
          <w:lang w:val="en-US" w:eastAsia="zh"/>
          <w:woUserID w:val="4"/>
        </w:rPr>
        <w:t>五</w:t>
      </w:r>
      <w:r>
        <w:rPr>
          <w:rFonts w:hint="default" w:ascii="Times New Roman" w:hAnsi="Times New Roman" w:eastAsia="楷体_GB2312" w:cs="Times New Roman"/>
          <w:b/>
          <w:bCs/>
          <w:color w:val="auto"/>
          <w:sz w:val="32"/>
          <w:szCs w:val="32"/>
          <w:highlight w:val="none"/>
          <w:u w:val="none"/>
          <w:lang w:val="en-US" w:eastAsia="zh-CN"/>
          <w:woUserID w:val="4"/>
        </w:rPr>
        <w:t>）施工单位</w:t>
      </w:r>
    </w:p>
    <w:p w14:paraId="2ECA3177">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宋体" w:cs="Times New Roman"/>
          <w:szCs w:val="22"/>
          <w:highlight w:val="none"/>
          <w:lang w:eastAsia="zh-CN"/>
          <w:woUserID w:val="4"/>
        </w:rPr>
      </w:pPr>
      <w:r>
        <w:rPr>
          <w:rFonts w:hint="default" w:ascii="Times New Roman" w:hAnsi="Times New Roman" w:eastAsia="仿宋_GB2312" w:cs="Times New Roman"/>
          <w:color w:val="auto"/>
          <w:sz w:val="32"/>
          <w:szCs w:val="32"/>
          <w:highlight w:val="none"/>
          <w:u w:val="none"/>
          <w:lang w:eastAsia="zh-CN"/>
          <w:woUserID w:val="4"/>
        </w:rPr>
        <w:t>施工中标单位全面承担工程质量、进度及安全生产的主体责任，依约诚信履行合同。应主动公示资质信息，接受社会监督，签订书面信用承诺，并定期向项目镇报备履约情况。严格按照国家、地方、行业有关工程建设法律法规、技术标准、设计文件及合同要求组织施工，严禁擅自降低标准或缩减规模。规范组建项目部，对项目经理、技术负责人等关键岗位实行实名制及现场考勤管理，配齐专业管理人员。施工单位加强各专业工种及工序的施工管理，未经验收或质量检验评定不合格的，不得进入下一道工序施工。同时，加强隐蔽工程施工管理，实行举牌验收，并留存隐蔽工程影像资料。此外，施工单位须建立完整、可追溯的施工技术档案。</w:t>
      </w:r>
    </w:p>
    <w:p w14:paraId="7DD09E4D">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val="en-US" w:eastAsia="zh"/>
          <w:woUserID w:val="4"/>
        </w:rPr>
        <w:t>六</w:t>
      </w:r>
      <w:r>
        <w:rPr>
          <w:rFonts w:hint="default" w:ascii="Times New Roman" w:hAnsi="Times New Roman" w:eastAsia="楷体_GB2312" w:cs="Times New Roman"/>
          <w:b/>
          <w:bCs/>
          <w:color w:val="auto"/>
          <w:sz w:val="32"/>
          <w:szCs w:val="32"/>
          <w:highlight w:val="none"/>
          <w:u w:val="none"/>
          <w:lang w:val="en-US" w:eastAsia="zh-CN"/>
        </w:rPr>
        <w:t>）监理单位</w:t>
      </w:r>
    </w:p>
    <w:p w14:paraId="64902D1D">
      <w:pPr>
        <w:keepNext w:val="0"/>
        <w:keepLines w:val="0"/>
        <w:pageBreakBefore w:val="0"/>
        <w:widowControl w:val="0"/>
        <w:numPr>
          <w:ilvl w:val="0"/>
          <w:numId w:val="0"/>
        </w:numPr>
        <w:kinsoku/>
        <w:wordWrap/>
        <w:overflowPunct/>
        <w:topLinePunct/>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20"/>
          <w:szCs w:val="20"/>
          <w:highlight w:val="none"/>
          <w:u w:val="none"/>
          <w:lang w:eastAsia="zh-CN"/>
        </w:rPr>
      </w:pPr>
      <w:r>
        <w:rPr>
          <w:rFonts w:hint="default" w:ascii="Times New Roman" w:hAnsi="Times New Roman" w:eastAsia="仿宋_GB2312" w:cs="Times New Roman"/>
          <w:color w:val="auto"/>
          <w:sz w:val="32"/>
          <w:szCs w:val="32"/>
          <w:highlight w:val="none"/>
          <w:u w:val="none"/>
          <w:lang w:eastAsia="zh"/>
          <w:woUserID w:val="4"/>
        </w:rPr>
        <w:t>严格遵守工程建设程序</w:t>
      </w:r>
      <w:r>
        <w:rPr>
          <w:rFonts w:hint="default" w:ascii="Times New Roman" w:hAnsi="Times New Roman" w:eastAsia="仿宋_GB2312" w:cs="Times New Roman"/>
          <w:color w:val="auto"/>
          <w:sz w:val="32"/>
          <w:szCs w:val="32"/>
          <w:highlight w:val="none"/>
          <w:u w:val="none"/>
          <w:lang w:eastAsia="zh-CN"/>
          <w:woUserID w:val="4"/>
        </w:rPr>
        <w:t>及</w:t>
      </w:r>
      <w:r>
        <w:rPr>
          <w:rFonts w:hint="default" w:ascii="Times New Roman" w:hAnsi="Times New Roman" w:eastAsia="仿宋_GB2312" w:cs="Times New Roman"/>
          <w:color w:val="auto"/>
          <w:sz w:val="32"/>
          <w:szCs w:val="32"/>
          <w:highlight w:val="none"/>
          <w:u w:val="none"/>
          <w:lang w:eastAsia="zh"/>
          <w:woUserID w:val="4"/>
        </w:rPr>
        <w:t>国家强制性标准，参照《水利工程施工监理规范》等行业技术标准，全面履行监理职责，对项目实施</w:t>
      </w:r>
      <w:r>
        <w:rPr>
          <w:rFonts w:hint="default" w:ascii="Times New Roman" w:hAnsi="Times New Roman" w:eastAsia="仿宋_GB2312" w:cs="Times New Roman"/>
          <w:color w:val="auto"/>
          <w:sz w:val="32"/>
          <w:szCs w:val="32"/>
          <w:highlight w:val="none"/>
          <w:u w:val="none"/>
          <w:lang w:eastAsia="zh-CN"/>
          <w:woUserID w:val="4"/>
        </w:rPr>
        <w:t>全过程的</w:t>
      </w:r>
      <w:r>
        <w:rPr>
          <w:rFonts w:hint="default" w:ascii="Times New Roman" w:hAnsi="Times New Roman" w:eastAsia="仿宋_GB2312" w:cs="Times New Roman"/>
          <w:color w:val="auto"/>
          <w:sz w:val="32"/>
          <w:szCs w:val="32"/>
          <w:highlight w:val="none"/>
          <w:u w:val="none"/>
          <w:lang w:eastAsia="zh"/>
          <w:woUserID w:val="4"/>
        </w:rPr>
        <w:t>质量控制、进度控制、投资控制、合同</w:t>
      </w:r>
      <w:r>
        <w:rPr>
          <w:rFonts w:hint="default" w:ascii="Times New Roman" w:hAnsi="Times New Roman" w:eastAsia="仿宋_GB2312" w:cs="Times New Roman"/>
          <w:color w:val="auto"/>
          <w:sz w:val="32"/>
          <w:szCs w:val="32"/>
          <w:highlight w:val="none"/>
          <w:u w:val="none"/>
          <w:lang w:eastAsia="zh-CN"/>
          <w:woUserID w:val="4"/>
        </w:rPr>
        <w:t>管理</w:t>
      </w:r>
      <w:r>
        <w:rPr>
          <w:rFonts w:hint="default" w:ascii="Times New Roman" w:hAnsi="Times New Roman" w:eastAsia="仿宋_GB2312" w:cs="Times New Roman"/>
          <w:color w:val="auto"/>
          <w:sz w:val="32"/>
          <w:szCs w:val="32"/>
          <w:highlight w:val="none"/>
          <w:u w:val="none"/>
          <w:lang w:eastAsia="zh"/>
          <w:woUserID w:val="4"/>
        </w:rPr>
        <w:t>、安全管理、信息管理及现场协调，</w:t>
      </w:r>
      <w:r>
        <w:rPr>
          <w:rFonts w:hint="default" w:ascii="Times New Roman" w:hAnsi="Times New Roman" w:eastAsia="仿宋_GB2312" w:cs="Times New Roman"/>
          <w:color w:val="auto"/>
          <w:sz w:val="32"/>
          <w:szCs w:val="32"/>
          <w:highlight w:val="none"/>
          <w:u w:val="none"/>
          <w:lang w:eastAsia="zh-CN"/>
          <w:woUserID w:val="4"/>
        </w:rPr>
        <w:t>并</w:t>
      </w:r>
      <w:r>
        <w:rPr>
          <w:rFonts w:hint="default" w:ascii="Times New Roman" w:hAnsi="Times New Roman" w:eastAsia="仿宋_GB2312" w:cs="Times New Roman"/>
          <w:color w:val="auto"/>
          <w:sz w:val="32"/>
          <w:szCs w:val="32"/>
          <w:highlight w:val="none"/>
          <w:u w:val="none"/>
          <w:lang w:eastAsia="zh"/>
          <w:woUserID w:val="4"/>
        </w:rPr>
        <w:t>对项目</w:t>
      </w:r>
      <w:r>
        <w:rPr>
          <w:rFonts w:hint="default" w:ascii="Times New Roman" w:hAnsi="Times New Roman" w:eastAsia="仿宋_GB2312" w:cs="Times New Roman"/>
          <w:color w:val="auto"/>
          <w:sz w:val="32"/>
          <w:szCs w:val="32"/>
          <w:highlight w:val="none"/>
          <w:u w:val="none"/>
          <w:lang w:eastAsia="zh-CN"/>
          <w:woUserID w:val="4"/>
        </w:rPr>
        <w:t>工程质量</w:t>
      </w:r>
      <w:r>
        <w:rPr>
          <w:rFonts w:hint="default" w:ascii="Times New Roman" w:hAnsi="Times New Roman" w:eastAsia="仿宋_GB2312" w:cs="Times New Roman"/>
          <w:color w:val="auto"/>
          <w:sz w:val="32"/>
          <w:szCs w:val="32"/>
          <w:highlight w:val="none"/>
          <w:u w:val="none"/>
          <w:lang w:eastAsia="zh"/>
          <w:woUserID w:val="4"/>
        </w:rPr>
        <w:t>安全承担监理责任。</w:t>
      </w:r>
      <w:r>
        <w:rPr>
          <w:rFonts w:hint="default" w:ascii="Times New Roman" w:hAnsi="Times New Roman" w:eastAsia="仿宋_GB2312" w:cs="Times New Roman"/>
          <w:color w:val="auto"/>
          <w:sz w:val="32"/>
          <w:szCs w:val="32"/>
          <w:highlight w:val="none"/>
          <w:u w:val="none"/>
          <w:lang w:eastAsia="zh-CN"/>
          <w:woUserID w:val="4"/>
        </w:rPr>
        <w:t>重点</w:t>
      </w:r>
      <w:r>
        <w:rPr>
          <w:rFonts w:hint="default" w:ascii="Times New Roman" w:hAnsi="Times New Roman" w:eastAsia="仿宋_GB2312" w:cs="Times New Roman"/>
          <w:color w:val="auto"/>
          <w:sz w:val="32"/>
          <w:szCs w:val="32"/>
          <w:highlight w:val="none"/>
          <w:u w:val="none"/>
          <w:lang w:eastAsia="zh"/>
          <w:woUserID w:val="4"/>
        </w:rPr>
        <w:t>加强施工材料质量、隐蔽工程施工、单项工程验收等关键环节</w:t>
      </w:r>
      <w:r>
        <w:rPr>
          <w:rFonts w:hint="default" w:ascii="Times New Roman" w:hAnsi="Times New Roman" w:eastAsia="仿宋_GB2312" w:cs="Times New Roman"/>
          <w:color w:val="auto"/>
          <w:sz w:val="32"/>
          <w:szCs w:val="32"/>
          <w:highlight w:val="none"/>
          <w:u w:val="none"/>
          <w:lang w:eastAsia="zh-CN"/>
          <w:woUserID w:val="4"/>
        </w:rPr>
        <w:t>的</w:t>
      </w:r>
      <w:r>
        <w:rPr>
          <w:rFonts w:hint="default" w:ascii="Times New Roman" w:hAnsi="Times New Roman" w:eastAsia="仿宋_GB2312" w:cs="Times New Roman"/>
          <w:color w:val="auto"/>
          <w:sz w:val="32"/>
          <w:szCs w:val="32"/>
          <w:highlight w:val="none"/>
          <w:u w:val="none"/>
          <w:lang w:eastAsia="zh"/>
          <w:woUserID w:val="4"/>
        </w:rPr>
        <w:t>监理</w:t>
      </w:r>
      <w:r>
        <w:rPr>
          <w:rFonts w:hint="default" w:ascii="Times New Roman" w:hAnsi="Times New Roman" w:eastAsia="仿宋_GB2312" w:cs="Times New Roman"/>
          <w:color w:val="auto"/>
          <w:sz w:val="32"/>
          <w:szCs w:val="32"/>
          <w:highlight w:val="none"/>
          <w:u w:val="none"/>
          <w:lang w:eastAsia="zh-CN"/>
          <w:woUserID w:val="4"/>
        </w:rPr>
        <w:t>工作</w:t>
      </w:r>
      <w:r>
        <w:rPr>
          <w:rFonts w:hint="default" w:ascii="Times New Roman" w:hAnsi="Times New Roman" w:eastAsia="仿宋_GB2312" w:cs="Times New Roman"/>
          <w:color w:val="auto"/>
          <w:sz w:val="32"/>
          <w:szCs w:val="32"/>
          <w:highlight w:val="none"/>
          <w:u w:val="none"/>
          <w:lang w:eastAsia="zh"/>
          <w:woUserID w:val="4"/>
        </w:rPr>
        <w:t>，对施工现场存在的质量、进度、安全等问题及时督促整改</w:t>
      </w:r>
      <w:r>
        <w:rPr>
          <w:rFonts w:hint="default" w:ascii="Times New Roman" w:hAnsi="Times New Roman" w:eastAsia="仿宋_GB2312" w:cs="Times New Roman"/>
          <w:color w:val="auto"/>
          <w:sz w:val="32"/>
          <w:szCs w:val="32"/>
          <w:highlight w:val="none"/>
          <w:u w:val="none"/>
          <w:lang w:eastAsia="zh-CN"/>
          <w:woUserID w:val="4"/>
        </w:rPr>
        <w:t>并进行</w:t>
      </w:r>
      <w:r>
        <w:rPr>
          <w:rFonts w:hint="default" w:ascii="Times New Roman" w:hAnsi="Times New Roman" w:eastAsia="仿宋_GB2312" w:cs="Times New Roman"/>
          <w:color w:val="auto"/>
          <w:sz w:val="32"/>
          <w:szCs w:val="32"/>
          <w:highlight w:val="none"/>
          <w:u w:val="none"/>
          <w:lang w:eastAsia="zh"/>
          <w:woUserID w:val="4"/>
        </w:rPr>
        <w:t>复查。</w:t>
      </w:r>
      <w:r>
        <w:rPr>
          <w:rFonts w:hint="default" w:ascii="Times New Roman" w:hAnsi="Times New Roman" w:eastAsia="仿宋_GB2312" w:cs="Times New Roman"/>
          <w:color w:val="auto"/>
          <w:sz w:val="32"/>
          <w:szCs w:val="32"/>
          <w:highlight w:val="none"/>
          <w:u w:val="none"/>
          <w:lang w:eastAsia="zh-CN"/>
          <w:woUserID w:val="4"/>
        </w:rPr>
        <w:t>同时，</w:t>
      </w:r>
      <w:r>
        <w:rPr>
          <w:rFonts w:hint="default" w:ascii="Times New Roman" w:hAnsi="Times New Roman" w:eastAsia="仿宋_GB2312" w:cs="Times New Roman"/>
          <w:color w:val="auto"/>
          <w:sz w:val="32"/>
          <w:szCs w:val="32"/>
          <w:highlight w:val="none"/>
          <w:u w:val="none"/>
          <w:lang w:eastAsia="zh"/>
          <w:woUserID w:val="4"/>
        </w:rPr>
        <w:t>监理单位</w:t>
      </w:r>
      <w:r>
        <w:rPr>
          <w:rFonts w:hint="default" w:ascii="Times New Roman" w:hAnsi="Times New Roman" w:eastAsia="仿宋_GB2312" w:cs="Times New Roman"/>
          <w:color w:val="auto"/>
          <w:sz w:val="32"/>
          <w:szCs w:val="32"/>
          <w:highlight w:val="none"/>
          <w:u w:val="none"/>
          <w:lang w:eastAsia="zh-CN"/>
          <w:woUserID w:val="4"/>
        </w:rPr>
        <w:t>应</w:t>
      </w:r>
      <w:r>
        <w:rPr>
          <w:rFonts w:hint="default" w:ascii="Times New Roman" w:hAnsi="Times New Roman" w:eastAsia="仿宋_GB2312" w:cs="Times New Roman"/>
          <w:color w:val="auto"/>
          <w:sz w:val="32"/>
          <w:szCs w:val="32"/>
          <w:highlight w:val="none"/>
          <w:u w:val="none"/>
          <w:lang w:eastAsia="zh"/>
          <w:woUserID w:val="4"/>
        </w:rPr>
        <w:t>及时收集、整理、归档监理资料，如实向项目镇及</w:t>
      </w:r>
      <w:r>
        <w:rPr>
          <w:rFonts w:hint="default" w:ascii="Times New Roman" w:hAnsi="Times New Roman" w:eastAsia="仿宋_GB2312" w:cs="Times New Roman"/>
          <w:color w:val="auto"/>
          <w:sz w:val="32"/>
          <w:szCs w:val="32"/>
          <w:highlight w:val="none"/>
          <w:u w:val="none"/>
          <w:lang w:eastAsia="zh-CN"/>
          <w:woUserID w:val="4"/>
        </w:rPr>
        <w:t>区农业农村局</w:t>
      </w:r>
      <w:r>
        <w:rPr>
          <w:rFonts w:hint="default" w:ascii="Times New Roman" w:hAnsi="Times New Roman" w:eastAsia="仿宋_GB2312" w:cs="Times New Roman"/>
          <w:color w:val="auto"/>
          <w:sz w:val="32"/>
          <w:szCs w:val="32"/>
          <w:highlight w:val="none"/>
          <w:u w:val="none"/>
          <w:lang w:eastAsia="zh"/>
          <w:woUserID w:val="4"/>
        </w:rPr>
        <w:t>报告工程施工进度、工程质量、安全生产</w:t>
      </w:r>
      <w:r>
        <w:rPr>
          <w:rFonts w:hint="default" w:ascii="Times New Roman" w:hAnsi="Times New Roman" w:eastAsia="仿宋_GB2312" w:cs="Times New Roman"/>
          <w:color w:val="auto"/>
          <w:sz w:val="32"/>
          <w:szCs w:val="32"/>
          <w:highlight w:val="none"/>
          <w:u w:val="none"/>
          <w:lang w:eastAsia="zh-CN"/>
          <w:woUserID w:val="4"/>
        </w:rPr>
        <w:t>及</w:t>
      </w:r>
      <w:r>
        <w:rPr>
          <w:rFonts w:hint="default" w:ascii="Times New Roman" w:hAnsi="Times New Roman" w:eastAsia="仿宋_GB2312" w:cs="Times New Roman"/>
          <w:color w:val="auto"/>
          <w:sz w:val="32"/>
          <w:szCs w:val="32"/>
          <w:highlight w:val="none"/>
          <w:u w:val="none"/>
          <w:lang w:eastAsia="zh"/>
          <w:woUserID w:val="4"/>
        </w:rPr>
        <w:t>相关控制措施。</w:t>
      </w:r>
      <w:r>
        <w:rPr>
          <w:rFonts w:hint="default" w:ascii="Times New Roman" w:hAnsi="Times New Roman" w:eastAsia="仿宋_GB2312" w:cs="Times New Roman"/>
          <w:color w:val="auto"/>
          <w:sz w:val="32"/>
          <w:szCs w:val="32"/>
          <w:highlight w:val="none"/>
          <w:u w:val="none"/>
          <w:lang w:eastAsia="zh-CN"/>
          <w:woUserID w:val="4"/>
        </w:rPr>
        <w:t>对发现的问题，监理单位应发出整改通知单，督促施工单位限期整改；对未能按时整改或拒不整改的，应向项目镇及区农业农村局报告并依规处置。</w:t>
      </w:r>
      <w:r>
        <w:rPr>
          <w:rFonts w:hint="default" w:ascii="Times New Roman" w:hAnsi="Times New Roman" w:eastAsia="仿宋_GB2312" w:cs="Times New Roman"/>
          <w:color w:val="auto"/>
          <w:sz w:val="32"/>
          <w:szCs w:val="32"/>
          <w:highlight w:val="none"/>
          <w:u w:val="none"/>
          <w:lang w:eastAsia="zh"/>
        </w:rPr>
        <w:t>高标准农田项目实行工程质量终身责任制，在工程合理使用年限内，监理单位依照法律法规对项目质量、安全承担相应的终身责任。</w:t>
      </w:r>
    </w:p>
    <w:p w14:paraId="04C3CCB4">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val="en-US" w:eastAsia="zh"/>
          <w:woUserID w:val="4"/>
        </w:rPr>
        <w:t>七</w:t>
      </w:r>
      <w:r>
        <w:rPr>
          <w:rFonts w:hint="default" w:ascii="Times New Roman" w:hAnsi="Times New Roman" w:eastAsia="楷体_GB2312" w:cs="Times New Roman"/>
          <w:b/>
          <w:bCs/>
          <w:color w:val="auto"/>
          <w:sz w:val="32"/>
          <w:szCs w:val="32"/>
          <w:highlight w:val="none"/>
          <w:u w:val="none"/>
          <w:lang w:val="en-US" w:eastAsia="zh-CN"/>
        </w:rPr>
        <w:t>）质量检测单位</w:t>
      </w:r>
    </w:p>
    <w:p w14:paraId="17546824">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b w:val="0"/>
          <w:bCs w:val="0"/>
          <w:color w:val="auto"/>
          <w:sz w:val="32"/>
          <w:szCs w:val="32"/>
          <w:highlight w:val="none"/>
          <w:u w:val="none"/>
          <w:lang w:val="en-US" w:eastAsia="zh-CN"/>
          <w:woUserID w:val="5"/>
        </w:rPr>
        <w:t>严格</w:t>
      </w:r>
      <w:r>
        <w:rPr>
          <w:rFonts w:hint="default" w:ascii="Times New Roman" w:hAnsi="Times New Roman" w:eastAsia="仿宋_GB2312" w:cs="Times New Roman"/>
          <w:color w:val="auto"/>
          <w:sz w:val="32"/>
          <w:szCs w:val="32"/>
          <w:highlight w:val="none"/>
          <w:u w:val="none"/>
          <w:lang w:val="en-US" w:eastAsia="zh-CN"/>
        </w:rPr>
        <w:t>依据法律法规、技术规范、批复设计及委托合同开展检测工作，</w:t>
      </w:r>
      <w:r>
        <w:rPr>
          <w:rFonts w:hint="default" w:ascii="Times New Roman" w:hAnsi="Times New Roman" w:eastAsia="仿宋_GB2312" w:cs="Times New Roman"/>
          <w:color w:val="auto"/>
          <w:sz w:val="32"/>
          <w:szCs w:val="32"/>
          <w:highlight w:val="none"/>
          <w:u w:val="none"/>
          <w:lang w:val="en-US" w:eastAsia="zh-CN"/>
          <w:woUserID w:val="1"/>
        </w:rPr>
        <w:t>严禁篡改、伪造检测数据，</w:t>
      </w:r>
      <w:r>
        <w:rPr>
          <w:rFonts w:hint="default" w:ascii="Times New Roman" w:hAnsi="Times New Roman" w:eastAsia="仿宋_GB2312" w:cs="Times New Roman"/>
          <w:color w:val="auto"/>
          <w:sz w:val="32"/>
          <w:szCs w:val="32"/>
          <w:highlight w:val="none"/>
          <w:u w:val="none"/>
          <w:lang w:val="en-US" w:eastAsia="zh-CN"/>
        </w:rPr>
        <w:t>按时出具真实准确的检测报告，对检测成果承担主体责任。建立不合格工程专项台账，检测发现重大质量隐患、影响工程安全运行的，须第一时间</w:t>
      </w:r>
      <w:r>
        <w:rPr>
          <w:rFonts w:hint="default" w:ascii="Times New Roman" w:hAnsi="Times New Roman" w:eastAsia="仿宋_GB2312" w:cs="Times New Roman"/>
          <w:color w:val="auto"/>
          <w:sz w:val="32"/>
          <w:szCs w:val="32"/>
          <w:highlight w:val="none"/>
          <w:u w:val="none"/>
          <w:lang w:val="en-US" w:eastAsia="zh"/>
          <w:woUserID w:val="1"/>
        </w:rPr>
        <w:t>报告</w:t>
      </w:r>
      <w:r>
        <w:rPr>
          <w:rFonts w:hint="default" w:ascii="Times New Roman" w:hAnsi="Times New Roman" w:eastAsia="仿宋_GB2312" w:cs="Times New Roman"/>
          <w:color w:val="auto"/>
          <w:sz w:val="32"/>
          <w:szCs w:val="32"/>
          <w:highlight w:val="none"/>
          <w:u w:val="none"/>
          <w:lang w:val="en-US" w:eastAsia="zh-CN"/>
        </w:rPr>
        <w:t>项目镇及区农业农村局。区农业农村局、施工</w:t>
      </w:r>
      <w:r>
        <w:rPr>
          <w:rFonts w:hint="default" w:ascii="Times New Roman" w:hAnsi="Times New Roman" w:eastAsia="仿宋_GB2312" w:cs="Times New Roman"/>
          <w:color w:val="auto"/>
          <w:sz w:val="32"/>
          <w:szCs w:val="32"/>
          <w:highlight w:val="none"/>
          <w:u w:val="none"/>
          <w:lang w:val="en-US" w:eastAsia="zh-CN"/>
          <w:woUserID w:val="4"/>
        </w:rPr>
        <w:t>单位</w:t>
      </w:r>
      <w:r>
        <w:rPr>
          <w:rFonts w:hint="default" w:ascii="Times New Roman" w:hAnsi="Times New Roman" w:eastAsia="仿宋_GB2312" w:cs="Times New Roman"/>
          <w:color w:val="auto"/>
          <w:sz w:val="32"/>
          <w:szCs w:val="32"/>
          <w:highlight w:val="none"/>
          <w:u w:val="none"/>
          <w:lang w:val="en-US" w:eastAsia="zh-CN"/>
        </w:rPr>
        <w:t>委托的检测机构不得为同一单位，相互之间不得存在隶属关系及其他利害关系，保证检测工作的独立性与客观性。</w:t>
      </w:r>
    </w:p>
    <w:p w14:paraId="3A774E49">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val="en-US" w:eastAsia="zh"/>
          <w:woUserID w:val="4"/>
        </w:rPr>
        <w:t>八</w:t>
      </w:r>
      <w:r>
        <w:rPr>
          <w:rFonts w:hint="default" w:ascii="Times New Roman" w:hAnsi="Times New Roman" w:eastAsia="楷体_GB2312" w:cs="Times New Roman"/>
          <w:b/>
          <w:bCs/>
          <w:color w:val="auto"/>
          <w:sz w:val="32"/>
          <w:szCs w:val="32"/>
          <w:highlight w:val="none"/>
          <w:u w:val="none"/>
          <w:lang w:val="en-US" w:eastAsia="zh-CN"/>
        </w:rPr>
        <w:t>）审计单位</w:t>
      </w:r>
    </w:p>
    <w:p w14:paraId="45EAD406">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严格依据法律法规、技术标准、批复设计及项目合同履行职责，健全内部质量管控体系，明确审计标准，规范审计流程，确保审计时效与工作质量，出具客观公正的审计结论。</w:t>
      </w:r>
      <w:r>
        <w:rPr>
          <w:rFonts w:hint="default" w:ascii="Times New Roman" w:hAnsi="Times New Roman" w:eastAsia="仿宋_GB2312" w:cs="Times New Roman"/>
          <w:b w:val="0"/>
          <w:bCs w:val="0"/>
          <w:color w:val="auto"/>
          <w:sz w:val="32"/>
          <w:szCs w:val="32"/>
          <w:highlight w:val="none"/>
          <w:u w:val="none"/>
          <w:lang w:val="en-US" w:eastAsia="zh-CN"/>
          <w:woUserID w:val="5"/>
        </w:rPr>
        <w:t>项目审计</w:t>
      </w:r>
      <w:r>
        <w:rPr>
          <w:rFonts w:hint="default" w:ascii="Times New Roman" w:hAnsi="Times New Roman" w:eastAsia="仿宋_GB2312" w:cs="Times New Roman"/>
          <w:color w:val="auto"/>
          <w:sz w:val="32"/>
          <w:szCs w:val="32"/>
          <w:highlight w:val="none"/>
          <w:u w:val="none"/>
          <w:lang w:val="en-US" w:eastAsia="zh-CN"/>
          <w:woUserID w:val="5"/>
        </w:rPr>
        <w:t>涵盖工程结算审计与项目财务决算审计</w:t>
      </w:r>
      <w:r>
        <w:rPr>
          <w:rFonts w:hint="default" w:ascii="Times New Roman" w:hAnsi="Times New Roman" w:eastAsia="仿宋_GB2312" w:cs="Times New Roman"/>
          <w:color w:val="auto"/>
          <w:sz w:val="32"/>
          <w:szCs w:val="32"/>
          <w:highlight w:val="none"/>
          <w:u w:val="none"/>
          <w:lang w:val="en-US" w:eastAsia="zh"/>
          <w:woUserID w:val="5"/>
        </w:rPr>
        <w:t>，</w:t>
      </w:r>
      <w:r>
        <w:rPr>
          <w:rFonts w:hint="default" w:ascii="Times New Roman" w:hAnsi="Times New Roman" w:eastAsia="仿宋_GB2312" w:cs="Times New Roman"/>
          <w:color w:val="auto"/>
          <w:sz w:val="32"/>
          <w:szCs w:val="32"/>
          <w:highlight w:val="none"/>
          <w:u w:val="none"/>
          <w:lang w:val="en-US" w:eastAsia="zh-CN"/>
        </w:rPr>
        <w:t>项目实施阶段实行全过程跟踪审计，全程参与项目关键节点管控，及时跟进掌握项目进度、计量变更、资金使用等情况，主动与项目镇、区农业农村局对接沟通，定期报送跟踪审计结果，对审计过程中发现的问题及时提出整改要求，督促相关责任主体限期完成整改，保障项目资金规范使用、工程建设合规推进。</w:t>
      </w:r>
    </w:p>
    <w:p w14:paraId="55773289">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val="en-US" w:eastAsia="zh"/>
          <w:woUserID w:val="4"/>
        </w:rPr>
        <w:t>九</w:t>
      </w:r>
      <w:r>
        <w:rPr>
          <w:rFonts w:hint="default" w:ascii="Times New Roman" w:hAnsi="Times New Roman" w:eastAsia="楷体_GB2312" w:cs="Times New Roman"/>
          <w:b/>
          <w:bCs/>
          <w:color w:val="auto"/>
          <w:sz w:val="32"/>
          <w:szCs w:val="32"/>
          <w:highlight w:val="none"/>
          <w:u w:val="none"/>
          <w:lang w:val="en-US" w:eastAsia="zh-CN"/>
        </w:rPr>
        <w:t>）验收单位</w:t>
      </w:r>
    </w:p>
    <w:p w14:paraId="6C7693B6">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应当坚持实事求是、客观公正、标准严格、程序规范的原则，依据项目建设资料、验收方案及委托合同组织验收，紧扣项目建设目标与质量要求，参照水利等相关规范规程开展核查。全过程须符合农田建设项目管理、资金监管、质量管控、竣工验收等制度要求，按期提交完整、真实的验收成果。</w:t>
      </w:r>
    </w:p>
    <w:p w14:paraId="1DE4005A">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二、规范实施流程，推进项目有序落地</w:t>
      </w:r>
    </w:p>
    <w:p w14:paraId="0436F0CC">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lang w:eastAsia="zh-CN"/>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lang w:eastAsia="zh-CN"/>
        </w:rPr>
        <w:t>）严格勘察设计环节</w:t>
      </w:r>
    </w:p>
    <w:p w14:paraId="28FA0966">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b/>
          <w:bCs/>
          <w:color w:val="auto"/>
          <w:sz w:val="32"/>
          <w:szCs w:val="32"/>
          <w:highlight w:val="none"/>
          <w:u w:val="none"/>
          <w:lang w:eastAsia="zh-CN"/>
        </w:rPr>
        <w:t>1</w:t>
      </w:r>
      <w:r>
        <w:rPr>
          <w:rFonts w:hint="default" w:ascii="Times New Roman" w:hAnsi="Times New Roman" w:eastAsia="仿宋_GB2312" w:cs="Times New Roman"/>
          <w:b/>
          <w:bCs/>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rPr>
        <w:t>项目</w:t>
      </w:r>
      <w:r>
        <w:rPr>
          <w:rFonts w:hint="eastAsia" w:eastAsia="仿宋_GB2312" w:cs="Times New Roman"/>
          <w:b/>
          <w:bCs/>
          <w:color w:val="auto"/>
          <w:sz w:val="32"/>
          <w:szCs w:val="32"/>
          <w:highlight w:val="none"/>
          <w:u w:val="none"/>
          <w:lang w:val="en-US" w:eastAsia="zh-CN"/>
        </w:rPr>
        <w:t>选址立项</w:t>
      </w:r>
      <w:r>
        <w:rPr>
          <w:rFonts w:hint="default" w:ascii="Times New Roman" w:hAnsi="Times New Roman" w:eastAsia="仿宋_GB2312" w:cs="Times New Roman"/>
          <w:b/>
          <w:bCs/>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高标准</w:t>
      </w:r>
      <w:r>
        <w:rPr>
          <w:rFonts w:hint="default" w:ascii="Times New Roman" w:hAnsi="Times New Roman" w:eastAsia="仿宋_GB2312" w:cs="Times New Roman"/>
          <w:b w:val="0"/>
          <w:bCs w:val="0"/>
          <w:color w:val="auto"/>
          <w:sz w:val="32"/>
          <w:szCs w:val="32"/>
          <w:highlight w:val="none"/>
          <w:u w:val="none"/>
          <w:lang w:val="en-US" w:eastAsia="zh-CN"/>
          <w:woUserID w:val="4"/>
        </w:rPr>
        <w:t>农田建设依据规划，按年度项目实行计划管理，分年度常态化申报。项目选项</w:t>
      </w:r>
      <w:r>
        <w:rPr>
          <w:rFonts w:hint="default" w:ascii="Times New Roman" w:hAnsi="Times New Roman" w:eastAsia="仿宋_GB2312" w:cs="Times New Roman"/>
          <w:b w:val="0"/>
          <w:bCs w:val="0"/>
          <w:color w:val="auto"/>
          <w:sz w:val="32"/>
          <w:szCs w:val="32"/>
          <w:highlight w:val="none"/>
          <w:u w:val="none"/>
          <w:lang w:val="en-US" w:eastAsia="zh-CN"/>
        </w:rPr>
        <w:t>应与国土空间规划、</w:t>
      </w:r>
      <w:r>
        <w:rPr>
          <w:rFonts w:hint="default" w:ascii="Times New Roman" w:hAnsi="Times New Roman" w:eastAsia="仿宋_GB2312" w:cs="Times New Roman"/>
          <w:b w:val="0"/>
          <w:bCs w:val="0"/>
          <w:color w:val="auto"/>
          <w:sz w:val="32"/>
          <w:szCs w:val="32"/>
          <w:highlight w:val="none"/>
          <w:u w:val="none"/>
          <w:lang w:val="en-US" w:eastAsia="zh-CN"/>
          <w:woUserID w:val="4"/>
        </w:rPr>
        <w:t>水利发展规划</w:t>
      </w:r>
      <w:r>
        <w:rPr>
          <w:rFonts w:hint="default" w:ascii="Times New Roman" w:hAnsi="Times New Roman" w:eastAsia="仿宋_GB2312" w:cs="Times New Roman"/>
          <w:b w:val="0"/>
          <w:bCs w:val="0"/>
          <w:color w:val="auto"/>
          <w:sz w:val="32"/>
          <w:szCs w:val="32"/>
          <w:highlight w:val="none"/>
          <w:u w:val="none"/>
          <w:lang w:val="en-US" w:eastAsia="zh-CN"/>
        </w:rPr>
        <w:t>等专项规划做好</w:t>
      </w:r>
      <w:r>
        <w:rPr>
          <w:rFonts w:hint="default" w:ascii="Times New Roman" w:hAnsi="Times New Roman" w:eastAsia="仿宋_GB2312" w:cs="Times New Roman"/>
          <w:b w:val="0"/>
          <w:bCs w:val="0"/>
          <w:color w:val="auto"/>
          <w:sz w:val="32"/>
          <w:szCs w:val="32"/>
          <w:highlight w:val="none"/>
          <w:u w:val="none"/>
          <w:lang w:val="en-US" w:eastAsia="zh-CN"/>
          <w:woUserID w:val="4"/>
        </w:rPr>
        <w:t>协调衔接，</w:t>
      </w:r>
      <w:r>
        <w:rPr>
          <w:rFonts w:hint="eastAsia" w:ascii="Times New Roman" w:hAnsi="Times New Roman" w:eastAsia="仿宋_GB2312" w:cs="Times New Roman"/>
          <w:b w:val="0"/>
          <w:bCs w:val="0"/>
          <w:color w:val="auto"/>
          <w:sz w:val="32"/>
          <w:szCs w:val="32"/>
          <w:highlight w:val="none"/>
          <w:u w:val="none"/>
          <w:lang w:val="en-US" w:eastAsia="zh-CN"/>
          <w:woUserID w:val="4"/>
        </w:rPr>
        <w:t>确保项目</w:t>
      </w:r>
      <w:r>
        <w:rPr>
          <w:rFonts w:hint="default" w:ascii="Times New Roman" w:hAnsi="Times New Roman" w:eastAsia="仿宋_GB2312" w:cs="Times New Roman"/>
          <w:b w:val="0"/>
          <w:bCs w:val="0"/>
          <w:color w:val="auto"/>
          <w:sz w:val="32"/>
          <w:szCs w:val="32"/>
          <w:highlight w:val="none"/>
          <w:u w:val="none"/>
          <w:lang w:val="en-US" w:eastAsia="zh-CN"/>
          <w:woUserID w:val="4"/>
        </w:rPr>
        <w:t>不在城镇开发边界和村庄建设空间范围内</w:t>
      </w:r>
      <w:r>
        <w:rPr>
          <w:rFonts w:hint="default"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woUserID w:val="4"/>
        </w:rPr>
        <w:t>对于已建高标准农田，应区分轻重缓急，统筹推进改造提升。项目镇拟实施的高标准农田建设项目，需与最新年度国土变更调查、“三区三线”等成果进行比对，并开展</w:t>
      </w:r>
      <w:r>
        <w:rPr>
          <w:rFonts w:hint="default" w:ascii="Times New Roman" w:hAnsi="Times New Roman" w:eastAsia="仿宋_GB2312" w:cs="Times New Roman"/>
          <w:b w:val="0"/>
          <w:bCs w:val="0"/>
          <w:color w:val="auto"/>
          <w:sz w:val="32"/>
          <w:szCs w:val="32"/>
          <w:highlight w:val="none"/>
          <w:u w:val="none"/>
          <w:lang w:val="en-US" w:eastAsia="zh-CN"/>
        </w:rPr>
        <w:t>实地</w:t>
      </w:r>
      <w:r>
        <w:rPr>
          <w:rFonts w:hint="default" w:ascii="Times New Roman" w:hAnsi="Times New Roman" w:eastAsia="仿宋_GB2312" w:cs="Times New Roman"/>
          <w:b w:val="0"/>
          <w:bCs w:val="0"/>
          <w:color w:val="auto"/>
          <w:sz w:val="32"/>
          <w:szCs w:val="32"/>
          <w:highlight w:val="none"/>
          <w:u w:val="none"/>
          <w:lang w:val="en-US" w:eastAsia="zh-CN"/>
          <w:woUserID w:val="4"/>
        </w:rPr>
        <w:t>核查，剔除禁止建设及不符合种植要求的区域图斑</w:t>
      </w:r>
      <w:r>
        <w:rPr>
          <w:rFonts w:hint="default"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woUserID w:val="4"/>
        </w:rPr>
        <w:t>确保新建项目图斑不重叠。同时，与自然资源、水利等部门进行协调会商和信息比对，对拟立项建设区域图斑开展联合审查，出具联合审查意见，确保项目区选址合理、水源稳定，</w:t>
      </w:r>
      <w:r>
        <w:rPr>
          <w:rFonts w:hint="default" w:ascii="Times New Roman" w:hAnsi="Times New Roman" w:eastAsia="仿宋_GB2312" w:cs="Times New Roman"/>
          <w:b w:val="0"/>
          <w:bCs w:val="0"/>
          <w:color w:val="auto"/>
          <w:sz w:val="32"/>
          <w:szCs w:val="32"/>
          <w:highlight w:val="none"/>
          <w:u w:val="none"/>
          <w:lang w:val="en-US" w:eastAsia="zh-CN"/>
        </w:rPr>
        <w:t>满足高标准农田上图入库的相关要求。</w:t>
      </w:r>
    </w:p>
    <w:p w14:paraId="57E37DE6">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textAlignment w:val="auto"/>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lang w:val="en-US" w:eastAsia="zh-CN"/>
        </w:rPr>
        <w:t>2.编制项目建议书。</w:t>
      </w:r>
      <w:r>
        <w:rPr>
          <w:rFonts w:hint="default" w:ascii="Times New Roman" w:hAnsi="Times New Roman" w:eastAsia="仿宋_GB2312" w:cs="Times New Roman"/>
          <w:b w:val="0"/>
          <w:bCs w:val="0"/>
          <w:color w:val="auto"/>
          <w:sz w:val="32"/>
          <w:szCs w:val="32"/>
          <w:highlight w:val="none"/>
          <w:u w:val="none"/>
        </w:rPr>
        <w:t>项目镇负责组织编制项目</w:t>
      </w:r>
      <w:r>
        <w:rPr>
          <w:rFonts w:hint="default" w:ascii="Times New Roman" w:hAnsi="Times New Roman" w:eastAsia="仿宋_GB2312" w:cs="Times New Roman"/>
          <w:b w:val="0"/>
          <w:bCs w:val="0"/>
          <w:color w:val="auto"/>
          <w:sz w:val="32"/>
          <w:szCs w:val="32"/>
          <w:highlight w:val="none"/>
          <w:u w:val="none"/>
          <w:lang w:val="en-US" w:eastAsia="zh-CN"/>
        </w:rPr>
        <w:t>建议书等</w:t>
      </w:r>
      <w:r>
        <w:rPr>
          <w:rFonts w:hint="default" w:ascii="Times New Roman" w:hAnsi="Times New Roman" w:eastAsia="仿宋_GB2312" w:cs="Times New Roman"/>
          <w:b w:val="0"/>
          <w:bCs w:val="0"/>
          <w:color w:val="auto"/>
          <w:sz w:val="32"/>
          <w:szCs w:val="32"/>
          <w:highlight w:val="none"/>
          <w:u w:val="none"/>
        </w:rPr>
        <w:t>申报材料</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区农业农村局负责指导</w:t>
      </w:r>
      <w:r>
        <w:rPr>
          <w:rFonts w:hint="default" w:ascii="Times New Roman" w:hAnsi="Times New Roman" w:eastAsia="仿宋_GB2312" w:cs="Times New Roman"/>
          <w:b w:val="0"/>
          <w:bCs w:val="0"/>
          <w:color w:val="auto"/>
          <w:sz w:val="32"/>
          <w:szCs w:val="32"/>
          <w:highlight w:val="none"/>
          <w:u w:val="none"/>
        </w:rPr>
        <w:t>。项目申报材料包括项目概况、建设必要性、可行性、建设目标、内容、投资估算、预期效益以及规划图等必要的附件材料。项目建议书编制应达到可行性研究报告深度</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rPr>
        <w:t>区</w:t>
      </w:r>
      <w:r>
        <w:rPr>
          <w:rFonts w:hint="default" w:ascii="Times New Roman" w:hAnsi="Times New Roman" w:eastAsia="仿宋_GB2312" w:cs="Times New Roman"/>
          <w:b w:val="0"/>
          <w:bCs w:val="0"/>
          <w:color w:val="auto"/>
          <w:sz w:val="32"/>
          <w:szCs w:val="32"/>
          <w:highlight w:val="none"/>
          <w:u w:val="none"/>
          <w:lang w:eastAsia="zh-CN"/>
        </w:rPr>
        <w:t>农业农村局</w:t>
      </w:r>
      <w:r>
        <w:rPr>
          <w:rFonts w:hint="default" w:ascii="Times New Roman" w:hAnsi="Times New Roman" w:eastAsia="仿宋_GB2312" w:cs="Times New Roman"/>
          <w:b w:val="0"/>
          <w:bCs w:val="0"/>
          <w:color w:val="auto"/>
          <w:sz w:val="32"/>
          <w:szCs w:val="32"/>
          <w:highlight w:val="none"/>
          <w:u w:val="none"/>
        </w:rPr>
        <w:t>对拟入库项目进行审核并建立区级年度项目储备库，上报上级主管部门。</w:t>
      </w:r>
    </w:p>
    <w:p w14:paraId="6BCD231F">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lang w:val="en-US" w:eastAsia="zh-CN"/>
        </w:rPr>
        <w:t>3.项目规划设计。</w:t>
      </w:r>
      <w:r>
        <w:rPr>
          <w:rFonts w:hint="default" w:ascii="Times New Roman" w:hAnsi="Times New Roman" w:eastAsia="仿宋_GB2312" w:cs="Times New Roman"/>
          <w:b w:val="0"/>
          <w:bCs w:val="0"/>
          <w:color w:val="auto"/>
          <w:sz w:val="32"/>
          <w:szCs w:val="32"/>
          <w:highlight w:val="none"/>
          <w:u w:val="none"/>
        </w:rPr>
        <w:t>项目镇</w:t>
      </w:r>
      <w:r>
        <w:rPr>
          <w:rFonts w:hint="default" w:ascii="Times New Roman" w:hAnsi="Times New Roman" w:eastAsia="仿宋_GB2312" w:cs="Times New Roman"/>
          <w:b w:val="0"/>
          <w:bCs w:val="0"/>
          <w:color w:val="auto"/>
          <w:sz w:val="32"/>
          <w:szCs w:val="32"/>
          <w:highlight w:val="none"/>
          <w:u w:val="none"/>
          <w:lang w:val="en-US" w:eastAsia="zh-CN"/>
        </w:rPr>
        <w:t>组织</w:t>
      </w:r>
      <w:r>
        <w:rPr>
          <w:rFonts w:hint="default" w:ascii="Times New Roman" w:hAnsi="Times New Roman" w:eastAsia="仿宋_GB2312" w:cs="Times New Roman"/>
          <w:b w:val="0"/>
          <w:bCs w:val="0"/>
          <w:color w:val="auto"/>
          <w:sz w:val="32"/>
          <w:szCs w:val="32"/>
          <w:highlight w:val="none"/>
          <w:u w:val="none"/>
        </w:rPr>
        <w:t>勘察设计单位开展实地踏勘，全面摸排土地流转、耕地地力等基础情况，</w:t>
      </w:r>
      <w:r>
        <w:rPr>
          <w:rFonts w:hint="default" w:ascii="Times New Roman" w:hAnsi="Times New Roman" w:eastAsia="仿宋_GB2312" w:cs="Times New Roman"/>
          <w:b w:val="0"/>
          <w:bCs w:val="0"/>
          <w:color w:val="auto"/>
          <w:sz w:val="32"/>
          <w:szCs w:val="32"/>
          <w:highlight w:val="none"/>
          <w:u w:val="none"/>
          <w:lang w:eastAsia="zh-CN"/>
        </w:rPr>
        <w:t>并同</w:t>
      </w:r>
      <w:r>
        <w:rPr>
          <w:rFonts w:hint="default" w:ascii="Times New Roman" w:hAnsi="Times New Roman" w:eastAsia="仿宋_GB2312" w:cs="Times New Roman"/>
          <w:b w:val="0"/>
          <w:bCs w:val="0"/>
          <w:color w:val="auto"/>
          <w:sz w:val="32"/>
          <w:szCs w:val="32"/>
          <w:highlight w:val="none"/>
          <w:u w:val="none"/>
        </w:rPr>
        <w:t>步编制项目初步设计文件。</w:t>
      </w:r>
      <w:r>
        <w:rPr>
          <w:rFonts w:hint="default" w:ascii="Times New Roman" w:hAnsi="Times New Roman" w:eastAsia="仿宋_GB2312" w:cs="Times New Roman"/>
          <w:b w:val="0"/>
          <w:bCs w:val="0"/>
          <w:color w:val="auto"/>
          <w:sz w:val="32"/>
          <w:szCs w:val="32"/>
          <w:highlight w:val="none"/>
          <w:u w:val="none"/>
          <w:lang w:val="en-US" w:eastAsia="zh-CN"/>
        </w:rPr>
        <w:t>全面推广“两下两上”工作法，“两下”即通过现场踏勘和公示设计成果两次下沉项目区听取意见建议；“两上”即把两次征集到的意见建议上升为规划设计成果。</w:t>
      </w:r>
      <w:r>
        <w:rPr>
          <w:rFonts w:hint="default" w:ascii="Times New Roman" w:hAnsi="Times New Roman" w:eastAsia="仿宋_GB2312" w:cs="Times New Roman"/>
          <w:b w:val="0"/>
          <w:bCs w:val="0"/>
          <w:color w:val="auto"/>
          <w:sz w:val="32"/>
          <w:szCs w:val="32"/>
          <w:highlight w:val="none"/>
          <w:u w:val="none"/>
          <w:lang w:eastAsia="zh-CN"/>
        </w:rPr>
        <w:t>项目镇对勘察设计成果进行先行审核，通过座谈方式面向项目村组、村民代表及种植大户征求意见，对合理诉求予以吸纳完善，切实保障群众的参与权。</w:t>
      </w:r>
      <w:r>
        <w:rPr>
          <w:rFonts w:hint="default" w:ascii="Times New Roman" w:hAnsi="Times New Roman" w:eastAsia="仿宋_GB2312" w:cs="Times New Roman"/>
          <w:b w:val="0"/>
          <w:bCs w:val="0"/>
          <w:color w:val="auto"/>
          <w:sz w:val="32"/>
          <w:szCs w:val="32"/>
          <w:highlight w:val="none"/>
          <w:u w:val="none"/>
          <w:lang w:val="en-US" w:eastAsia="zh-CN"/>
        </w:rPr>
        <w:t>项目规划设计方案应由所在村委会或项目受益农户三分之二以上代表表决通过。</w:t>
      </w:r>
      <w:r>
        <w:rPr>
          <w:rFonts w:hint="default" w:ascii="Times New Roman" w:hAnsi="Times New Roman" w:eastAsia="仿宋_GB2312" w:cs="Times New Roman"/>
          <w:b w:val="0"/>
          <w:bCs w:val="0"/>
          <w:color w:val="auto"/>
          <w:sz w:val="32"/>
          <w:szCs w:val="32"/>
          <w:highlight w:val="none"/>
          <w:u w:val="none"/>
        </w:rPr>
        <w:t>区农业农村局</w:t>
      </w:r>
      <w:r>
        <w:rPr>
          <w:rFonts w:hint="default" w:ascii="Times New Roman" w:hAnsi="Times New Roman" w:eastAsia="仿宋_GB2312" w:cs="Times New Roman"/>
          <w:b w:val="0"/>
          <w:bCs w:val="0"/>
          <w:color w:val="auto"/>
          <w:sz w:val="32"/>
          <w:szCs w:val="32"/>
          <w:highlight w:val="none"/>
          <w:u w:val="none"/>
          <w:lang w:val="en-US" w:eastAsia="zh-CN"/>
        </w:rPr>
        <w:t>会同</w:t>
      </w:r>
      <w:r>
        <w:rPr>
          <w:rFonts w:hint="default" w:ascii="Times New Roman" w:hAnsi="Times New Roman" w:eastAsia="仿宋_GB2312" w:cs="Times New Roman"/>
          <w:b w:val="0"/>
          <w:bCs w:val="0"/>
          <w:color w:val="auto"/>
          <w:sz w:val="32"/>
          <w:szCs w:val="32"/>
          <w:highlight w:val="none"/>
          <w:u w:val="none"/>
        </w:rPr>
        <w:t>发改、财政、自然资源和规划、水利等部门，从建设内容、建设标准、工程概算等维度，对初步设计的完整性、合规性、科学性开展联合初审。设计单位对照各级评审意见及时修改完善设计文本，由区农业农村局复核整改情况后，按程序</w:t>
      </w:r>
      <w:r>
        <w:rPr>
          <w:rFonts w:hint="default" w:ascii="Times New Roman" w:hAnsi="Times New Roman" w:eastAsia="仿宋_GB2312" w:cs="Times New Roman"/>
          <w:b w:val="0"/>
          <w:bCs w:val="0"/>
          <w:color w:val="auto"/>
          <w:sz w:val="32"/>
          <w:szCs w:val="32"/>
          <w:highlight w:val="none"/>
          <w:u w:val="none"/>
          <w:lang w:eastAsia="zh-CN"/>
        </w:rPr>
        <w:t>将</w:t>
      </w:r>
      <w:r>
        <w:rPr>
          <w:rFonts w:hint="default" w:ascii="Times New Roman" w:hAnsi="Times New Roman" w:eastAsia="仿宋_GB2312" w:cs="Times New Roman"/>
          <w:b w:val="0"/>
          <w:bCs w:val="0"/>
          <w:color w:val="auto"/>
          <w:sz w:val="32"/>
          <w:szCs w:val="32"/>
          <w:highlight w:val="none"/>
          <w:u w:val="none"/>
        </w:rPr>
        <w:t>初步设计</w:t>
      </w:r>
      <w:r>
        <w:rPr>
          <w:rFonts w:hint="default" w:ascii="Times New Roman" w:hAnsi="Times New Roman" w:eastAsia="仿宋_GB2312" w:cs="Times New Roman"/>
          <w:b w:val="0"/>
          <w:bCs w:val="0"/>
          <w:color w:val="auto"/>
          <w:sz w:val="32"/>
          <w:szCs w:val="32"/>
          <w:highlight w:val="none"/>
          <w:u w:val="none"/>
          <w:lang w:eastAsia="zh-CN"/>
        </w:rPr>
        <w:t>上报</w:t>
      </w:r>
      <w:r>
        <w:rPr>
          <w:rFonts w:hint="default" w:ascii="Times New Roman" w:hAnsi="Times New Roman" w:eastAsia="仿宋_GB2312" w:cs="Times New Roman"/>
          <w:b w:val="0"/>
          <w:bCs w:val="0"/>
          <w:color w:val="auto"/>
          <w:sz w:val="32"/>
          <w:szCs w:val="32"/>
          <w:highlight w:val="none"/>
          <w:u w:val="none"/>
        </w:rPr>
        <w:t>至市级评审。</w:t>
      </w:r>
    </w:p>
    <w:p w14:paraId="7ADC31FA">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4.项目实施计划。</w:t>
      </w:r>
      <w:r>
        <w:rPr>
          <w:rFonts w:hint="default" w:ascii="Times New Roman" w:hAnsi="Times New Roman" w:eastAsia="仿宋_GB2312" w:cs="Times New Roman"/>
          <w:b w:val="0"/>
          <w:bCs w:val="0"/>
          <w:color w:val="auto"/>
          <w:sz w:val="32"/>
          <w:szCs w:val="32"/>
          <w:highlight w:val="none"/>
          <w:u w:val="none"/>
          <w:lang w:eastAsia="zh-CN"/>
        </w:rPr>
        <w:t>区农业农村局依据经批复的项目初步设计编制项目实施计划，结合各级审核意见进行优化完善，并按规定流程完成报批。获批后的实施计划逐级转发下达，项目建设须严格遵循批复的</w:t>
      </w:r>
      <w:r>
        <w:rPr>
          <w:rFonts w:hint="default" w:ascii="Times New Roman" w:hAnsi="Times New Roman" w:eastAsia="仿宋_GB2312" w:cs="Times New Roman"/>
          <w:b w:val="0"/>
          <w:bCs w:val="0"/>
          <w:color w:val="auto"/>
          <w:sz w:val="32"/>
          <w:szCs w:val="32"/>
          <w:highlight w:val="none"/>
          <w:u w:val="none"/>
          <w:lang w:val="en-US" w:eastAsia="zh-CN"/>
        </w:rPr>
        <w:t>初步设计文件和年度实施计划组织实施，按期完工，确保达到项目设计目标。</w:t>
      </w:r>
      <w:r>
        <w:rPr>
          <w:rFonts w:hint="default" w:ascii="Times New Roman" w:hAnsi="Times New Roman" w:eastAsia="仿宋_GB2312" w:cs="Times New Roman"/>
          <w:b w:val="0"/>
          <w:bCs w:val="0"/>
          <w:color w:val="auto"/>
          <w:sz w:val="32"/>
          <w:szCs w:val="32"/>
          <w:highlight w:val="none"/>
          <w:u w:val="none"/>
        </w:rPr>
        <w:t>项目节余资金和预备费的使用，在原项目区增做工程，由农业农村</w:t>
      </w:r>
      <w:r>
        <w:rPr>
          <w:rFonts w:hint="default" w:ascii="Times New Roman" w:hAnsi="Times New Roman" w:eastAsia="仿宋_GB2312" w:cs="Times New Roman"/>
          <w:b w:val="0"/>
          <w:bCs w:val="0"/>
          <w:color w:val="auto"/>
          <w:sz w:val="32"/>
          <w:szCs w:val="32"/>
          <w:highlight w:val="none"/>
          <w:u w:val="none"/>
          <w:lang w:eastAsia="zh-CN"/>
        </w:rPr>
        <w:t>局</w:t>
      </w:r>
      <w:r>
        <w:rPr>
          <w:rFonts w:hint="default" w:ascii="Times New Roman" w:hAnsi="Times New Roman" w:eastAsia="仿宋_GB2312" w:cs="Times New Roman"/>
          <w:b w:val="0"/>
          <w:bCs w:val="0"/>
          <w:color w:val="auto"/>
          <w:sz w:val="32"/>
          <w:szCs w:val="32"/>
          <w:highlight w:val="none"/>
          <w:u w:val="none"/>
          <w:lang w:val="en-US" w:eastAsia="zh-CN"/>
        </w:rPr>
        <w:t>会同财政部门进行</w:t>
      </w:r>
      <w:r>
        <w:rPr>
          <w:rFonts w:hint="default" w:ascii="Times New Roman" w:hAnsi="Times New Roman" w:eastAsia="仿宋_GB2312" w:cs="Times New Roman"/>
          <w:b w:val="0"/>
          <w:bCs w:val="0"/>
          <w:color w:val="auto"/>
          <w:sz w:val="32"/>
          <w:szCs w:val="32"/>
          <w:highlight w:val="none"/>
          <w:u w:val="none"/>
        </w:rPr>
        <w:t>实地考察</w:t>
      </w:r>
      <w:r>
        <w:rPr>
          <w:rFonts w:hint="default" w:ascii="Times New Roman" w:hAnsi="Times New Roman" w:eastAsia="仿宋_GB2312" w:cs="Times New Roman"/>
          <w:b w:val="0"/>
          <w:bCs w:val="0"/>
          <w:color w:val="auto"/>
          <w:sz w:val="32"/>
          <w:szCs w:val="32"/>
          <w:highlight w:val="none"/>
          <w:u w:val="none"/>
          <w:lang w:val="en-US" w:eastAsia="zh-CN"/>
        </w:rPr>
        <w:t>后进行</w:t>
      </w:r>
      <w:r>
        <w:rPr>
          <w:rFonts w:hint="default" w:ascii="Times New Roman" w:hAnsi="Times New Roman" w:eastAsia="仿宋_GB2312" w:cs="Times New Roman"/>
          <w:b w:val="0"/>
          <w:bCs w:val="0"/>
          <w:color w:val="auto"/>
          <w:sz w:val="32"/>
          <w:szCs w:val="32"/>
          <w:highlight w:val="none"/>
          <w:u w:val="none"/>
        </w:rPr>
        <w:t>批复</w:t>
      </w:r>
      <w:r>
        <w:rPr>
          <w:rFonts w:hint="default" w:ascii="Times New Roman" w:hAnsi="Times New Roman" w:eastAsia="仿宋_GB2312" w:cs="Times New Roman"/>
          <w:b w:val="0"/>
          <w:bCs w:val="0"/>
          <w:color w:val="auto"/>
          <w:sz w:val="32"/>
          <w:szCs w:val="32"/>
          <w:highlight w:val="none"/>
          <w:u w:val="none"/>
          <w:lang w:val="en-US" w:eastAsia="zh-CN"/>
        </w:rPr>
        <w:t>并实施</w:t>
      </w:r>
      <w:r>
        <w:rPr>
          <w:rFonts w:hint="default" w:ascii="Times New Roman" w:hAnsi="Times New Roman" w:eastAsia="仿宋_GB2312" w:cs="Times New Roman"/>
          <w:b w:val="0"/>
          <w:bCs w:val="0"/>
          <w:color w:val="auto"/>
          <w:sz w:val="32"/>
          <w:szCs w:val="32"/>
          <w:highlight w:val="none"/>
          <w:u w:val="none"/>
        </w:rPr>
        <w:t>，必要时组织专家评审论证。</w:t>
      </w:r>
      <w:r>
        <w:rPr>
          <w:rFonts w:hint="default" w:ascii="Times New Roman" w:hAnsi="Times New Roman" w:eastAsia="仿宋_GB2312" w:cs="Times New Roman"/>
          <w:b w:val="0"/>
          <w:bCs w:val="0"/>
          <w:color w:val="auto"/>
          <w:sz w:val="32"/>
          <w:szCs w:val="32"/>
          <w:highlight w:val="none"/>
          <w:u w:val="none"/>
          <w:lang w:val="en-US" w:eastAsia="zh-CN"/>
        </w:rPr>
        <w:t>项目建设期一般为1至2年</w:t>
      </w:r>
      <w:r>
        <w:rPr>
          <w:rFonts w:hint="default" w:ascii="Times New Roman" w:hAnsi="Times New Roman" w:eastAsia="仿宋_GB2312" w:cs="Times New Roman"/>
          <w:b w:val="0"/>
          <w:bCs w:val="0"/>
          <w:color w:val="auto"/>
          <w:sz w:val="32"/>
          <w:szCs w:val="32"/>
          <w:highlight w:val="none"/>
          <w:u w:val="none"/>
          <w:lang w:eastAsia="zh-CN"/>
        </w:rPr>
        <w:t>，严禁擅自调整建设内容或终止项目实施。如确需变更或终止项目，应严格按照管理权限履行报批程序，确保建设任务总量不减少、工程建设标准不降低。</w:t>
      </w:r>
    </w:p>
    <w:p w14:paraId="310F7A1B">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lang w:val="en-US" w:eastAsia="zh-CN"/>
        </w:rPr>
        <w:t>（二）严格</w:t>
      </w:r>
      <w:r>
        <w:rPr>
          <w:rFonts w:hint="default" w:ascii="Times New Roman" w:hAnsi="Times New Roman" w:eastAsia="楷体_GB2312" w:cs="Times New Roman"/>
          <w:b/>
          <w:bCs/>
          <w:color w:val="auto"/>
          <w:sz w:val="32"/>
          <w:szCs w:val="32"/>
          <w:highlight w:val="none"/>
          <w:u w:val="none"/>
          <w:lang w:eastAsia="zh-CN"/>
        </w:rPr>
        <w:t>招标采购管理</w:t>
      </w:r>
    </w:p>
    <w:p w14:paraId="6ADA9A00">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snapToGrid w:val="0"/>
          <w:color w:val="auto"/>
          <w:kern w:val="0"/>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1.</w:t>
      </w:r>
      <w:r>
        <w:rPr>
          <w:rFonts w:hint="default" w:ascii="Times New Roman" w:hAnsi="Times New Roman" w:eastAsia="仿宋_GB2312" w:cs="Times New Roman"/>
          <w:b/>
          <w:bCs/>
          <w:snapToGrid w:val="0"/>
          <w:color w:val="auto"/>
          <w:kern w:val="0"/>
          <w:sz w:val="32"/>
          <w:szCs w:val="32"/>
          <w:highlight w:val="none"/>
          <w:u w:val="none"/>
          <w:lang w:val="en-US" w:eastAsia="zh-CN" w:bidi="ar-SA"/>
        </w:rPr>
        <w:t>落实项目法人制。</w:t>
      </w: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高标准农田建设推行项目法人责任制。</w:t>
      </w:r>
      <w:r>
        <w:rPr>
          <w:rFonts w:hint="default" w:ascii="Times New Roman" w:hAnsi="Times New Roman" w:eastAsia="仿宋_GB2312" w:cs="Times New Roman"/>
          <w:snapToGrid w:val="0"/>
          <w:color w:val="auto"/>
          <w:kern w:val="0"/>
          <w:sz w:val="32"/>
          <w:szCs w:val="32"/>
          <w:highlight w:val="none"/>
          <w:u w:val="none"/>
          <w:lang w:val="en-US" w:eastAsia="zh-CN" w:bidi="ar-SA"/>
        </w:rPr>
        <w:t>项目镇作为项目法人，按照国家有关招标投标规定，规范组织项目施工招投标工作。项目施工单位应具有水利工程专业相应资质，结合项目工期、施工组织、现场管理等实际因素科学划分施工标段。勘察设计、监理、质检、审计等服务以区为单位“打捆”采购，专业化服务单位应具有相应资质，同时满足相关业务经验和人员配置的要求，并综合考虑投资建设规模等情况，科学合理划分标段。</w:t>
      </w:r>
    </w:p>
    <w:p w14:paraId="6E7BFDDC">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snapToGrid w:val="0"/>
          <w:color w:val="auto"/>
          <w:kern w:val="0"/>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2.</w:t>
      </w:r>
      <w:r>
        <w:rPr>
          <w:rFonts w:hint="default" w:ascii="Times New Roman" w:hAnsi="Times New Roman" w:eastAsia="仿宋_GB2312" w:cs="Times New Roman"/>
          <w:b/>
          <w:bCs/>
          <w:snapToGrid w:val="0"/>
          <w:color w:val="auto"/>
          <w:kern w:val="0"/>
          <w:sz w:val="32"/>
          <w:szCs w:val="32"/>
          <w:highlight w:val="none"/>
          <w:u w:val="none"/>
          <w:lang w:val="en-US" w:eastAsia="zh-CN" w:bidi="ar-SA"/>
        </w:rPr>
        <w:t>严格项目招投标。</w:t>
      </w:r>
      <w:r>
        <w:rPr>
          <w:rFonts w:hint="default" w:ascii="Times New Roman" w:hAnsi="Times New Roman" w:eastAsia="仿宋_GB2312" w:cs="Times New Roman"/>
          <w:snapToGrid w:val="0"/>
          <w:color w:val="auto"/>
          <w:kern w:val="0"/>
          <w:sz w:val="32"/>
          <w:szCs w:val="32"/>
          <w:highlight w:val="none"/>
          <w:u w:val="none"/>
          <w:lang w:val="en-US" w:eastAsia="zh-CN" w:bidi="ar-SA"/>
        </w:rPr>
        <w:t>高标准农田建设项目勘察设计、监理、施工招投标以及需要通过招投标方式确定相关参建单位的，必须进入连云港市公共资源交易系统农业工程（农田建设）平台进行交易。招标人切实履行招标主体责任，规范招标全流程管理，强化对招标代理机构业务指导、过程监督与信用考评，杜绝“一托了之”、放任失管。严格执行招标方案前置审查制度，由项目镇自行组织招标的，招标文件须报送区农业农村局，对需要统一要求的有关内容进行审查。经批复的实施计划和初步设计确定的工程内容、建设性质、规格型号、工程数量和概算价格等，是施工招标的主要依据，不得以任何理由擅自调整变动。招标代理机构根据经审查通过的施工图纸编制工程量清单和工程预算。规范招标时序安排，勘察设计招标提前在年度项目筹备前进行，监理招标在初步设计批复后组织，施工招标待项目实施计划批复后开展。招标文件中应明确与质量有关的参数、标准、工艺流程等具体要求。</w:t>
      </w:r>
    </w:p>
    <w:p w14:paraId="5FF9193F">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snapToGrid w:val="0"/>
          <w:color w:val="auto"/>
          <w:kern w:val="0"/>
          <w:sz w:val="32"/>
          <w:szCs w:val="32"/>
          <w:highlight w:val="none"/>
          <w:u w:val="none"/>
          <w:lang w:val="en-US" w:eastAsia="zh-CN" w:bidi="ar-SA"/>
        </w:rPr>
      </w:pPr>
      <w:r>
        <w:rPr>
          <w:rFonts w:hint="default" w:ascii="Times New Roman" w:hAnsi="Times New Roman" w:eastAsia="仿宋_GB2312" w:cs="Times New Roman"/>
          <w:b/>
          <w:bCs/>
          <w:snapToGrid w:val="0"/>
          <w:color w:val="auto"/>
          <w:kern w:val="0"/>
          <w:sz w:val="32"/>
          <w:szCs w:val="32"/>
          <w:highlight w:val="none"/>
          <w:u w:val="none"/>
          <w:lang w:val="en-US" w:eastAsia="zh-CN" w:bidi="ar-SA"/>
        </w:rPr>
        <w:t>3.客观公正评标。</w:t>
      </w:r>
      <w:r>
        <w:rPr>
          <w:rFonts w:hint="default" w:ascii="Times New Roman" w:hAnsi="Times New Roman" w:eastAsia="仿宋_GB2312" w:cs="Times New Roman"/>
          <w:snapToGrid w:val="0"/>
          <w:color w:val="auto"/>
          <w:kern w:val="0"/>
          <w:sz w:val="32"/>
          <w:szCs w:val="32"/>
          <w:highlight w:val="none"/>
          <w:u w:val="none"/>
          <w:lang w:val="en-US" w:eastAsia="zh-CN" w:bidi="ar-SA"/>
        </w:rPr>
        <w:t>推行全流程电子招标投标评标，采取匿名化、在线化管理方式，实现建设单位、招标代理机构、评标专家与投标主体间相互不公开，确保招标投标过程规范透明，结果合法公正。采用远程异地电子评标模式，依托线上招标投标系统，实现评标专家随机抽取、异地在线评审，有效防止围标串标、人为干预、明招暗定、中标价格虚高等违法违规行为。</w:t>
      </w:r>
    </w:p>
    <w:p w14:paraId="3D35E3AE">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仿宋_GB2312" w:cs="Times New Roman"/>
          <w:snapToGrid w:val="0"/>
          <w:color w:val="auto"/>
          <w:kern w:val="0"/>
          <w:sz w:val="32"/>
          <w:szCs w:val="32"/>
          <w:highlight w:val="none"/>
          <w:u w:val="none"/>
          <w:lang w:val="en-US" w:eastAsia="zh-CN" w:bidi="ar-SA"/>
        </w:rPr>
      </w:pPr>
      <w:r>
        <w:rPr>
          <w:rFonts w:hint="default" w:ascii="Times New Roman" w:hAnsi="Times New Roman" w:eastAsia="仿宋_GB2312" w:cs="Times New Roman"/>
          <w:snapToGrid w:val="0"/>
          <w:color w:val="auto"/>
          <w:kern w:val="0"/>
          <w:sz w:val="32"/>
          <w:szCs w:val="32"/>
          <w:highlight w:val="none"/>
          <w:u w:val="none"/>
          <w:lang w:val="en-US" w:eastAsia="zh-CN" w:bidi="ar-SA"/>
        </w:rPr>
        <w:t>4</w:t>
      </w:r>
      <w:r>
        <w:rPr>
          <w:rFonts w:hint="default" w:ascii="Times New Roman" w:hAnsi="Times New Roman" w:eastAsia="仿宋_GB2312" w:cs="Times New Roman"/>
          <w:b/>
          <w:bCs/>
          <w:snapToGrid w:val="0"/>
          <w:color w:val="auto"/>
          <w:kern w:val="0"/>
          <w:sz w:val="32"/>
          <w:szCs w:val="32"/>
          <w:highlight w:val="none"/>
          <w:u w:val="none"/>
          <w:lang w:val="en-US" w:eastAsia="zh-CN" w:bidi="ar-SA"/>
        </w:rPr>
        <w:t>.强化全流程监管。</w:t>
      </w:r>
      <w:r>
        <w:rPr>
          <w:rFonts w:hint="default" w:ascii="Times New Roman" w:hAnsi="Times New Roman" w:eastAsia="仿宋_GB2312" w:cs="Times New Roman"/>
          <w:snapToGrid w:val="0"/>
          <w:color w:val="auto"/>
          <w:kern w:val="0"/>
          <w:sz w:val="32"/>
          <w:szCs w:val="32"/>
          <w:highlight w:val="none"/>
          <w:u w:val="none"/>
          <w:lang w:val="en-US" w:eastAsia="zh-CN" w:bidi="ar-SA"/>
        </w:rPr>
        <w:t>区农业农村局、数据部门等相关行业监管部门要切实履行监管职责，对高标准农田建设项目公共资源交易活动实施全过程监督，聚焦招标公告发布、投标、开标、评标、定标等关键环节，开展常态化监督检查。严格依法依规查处虚假招标、串通投标、泄露涉密信息、评标不公等各类违法违规行为，规范招投标争议投诉处置流程，逐条核查投诉线索，依规作出处置结论。对存在违法违规行为的市场主体，及时记入信用档案，严格落实联合惩戒机制，规范招投标市场交易秩序，依法保障市场各方主体合法权益。区公共资源交易中心要压实服务见证责任，全面强化项目交易全过程见证管理，依托大数据分析、“一标一检”等技术手段，为行业监管工作提供坚实技术支撑。严格执行中标结果公示制度，中标结果确定后，须在法定交易平台依规公示相关信息，公示期满无异议的，及时核发中标通知书。招标人与中标人应当在法定期限内，依据招标文件、投标文件约定签订书面合同，项目镇、区农业农村局作为合同甲方应在合同中明确质量管理目标、要求和质量安全的违约责任，尤其是职能履行、“五大员”到位、档案资料等具体要求，严禁另行订立背离合同实质性内容的补充协议或其他文件。坚决整治资质受让、资质租借、挂靠投标以及陪标、围标、串标等违法违规行为，持续净化招投标市场环境。</w:t>
      </w:r>
    </w:p>
    <w:p w14:paraId="6E2058F9">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eastAsia="zh-CN"/>
        </w:rPr>
      </w:pPr>
      <w:r>
        <w:rPr>
          <w:rFonts w:hint="default" w:ascii="Times New Roman" w:hAnsi="Times New Roman" w:eastAsia="楷体_GB2312" w:cs="Times New Roman"/>
          <w:b/>
          <w:bCs/>
          <w:color w:val="auto"/>
          <w:sz w:val="32"/>
          <w:szCs w:val="32"/>
          <w:highlight w:val="none"/>
          <w:u w:val="none"/>
          <w:lang w:eastAsia="zh-CN"/>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lang w:eastAsia="zh-CN"/>
        </w:rPr>
        <w:t>）严实全过程施工管控</w:t>
      </w:r>
    </w:p>
    <w:p w14:paraId="207B407D">
      <w:pPr>
        <w:keepNext w:val="0"/>
        <w:keepLines w:val="0"/>
        <w:pageBreakBefore w:val="0"/>
        <w:widowControl w:val="0"/>
        <w:numPr>
          <w:ilvl w:val="0"/>
          <w:numId w:val="0"/>
        </w:numPr>
        <w:kinsoku/>
        <w:wordWrap/>
        <w:overflowPunct/>
        <w:topLinePunct/>
        <w:autoSpaceDE/>
        <w:autoSpaceDN/>
        <w:bidi w:val="0"/>
        <w:adjustRightInd/>
        <w:snapToGrid/>
        <w:spacing w:line="540" w:lineRule="exact"/>
        <w:ind w:left="0" w:leftChars="0" w:right="0" w:rightChars="0" w:firstLine="643" w:firstLineChars="200"/>
        <w:jc w:val="both"/>
        <w:textAlignment w:val="auto"/>
        <w:rPr>
          <w:rFonts w:hint="default" w:ascii="Times New Roman" w:hAnsi="Times New Roman" w:eastAsia="楷体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 w:bidi="ar-SA"/>
        </w:rPr>
        <w:t>1.开工筹备。</w:t>
      </w:r>
      <w:r>
        <w:rPr>
          <w:rFonts w:hint="default" w:ascii="Times New Roman" w:hAnsi="Times New Roman" w:eastAsia="仿宋_GB2312" w:cs="Times New Roman"/>
          <w:b w:val="0"/>
          <w:bCs w:val="0"/>
          <w:color w:val="auto"/>
          <w:kern w:val="2"/>
          <w:sz w:val="32"/>
          <w:szCs w:val="32"/>
          <w:highlight w:val="none"/>
          <w:u w:val="none"/>
          <w:lang w:val="en-US" w:eastAsia="zh" w:bidi="ar-SA"/>
          <w:woUserID w:val="5"/>
        </w:rPr>
        <w:t>项目镇在高标准农田建设项目开工前组织勘察设计、监理、施工单位和项目区村民代表进行技术交底。</w:t>
      </w:r>
      <w:r>
        <w:rPr>
          <w:rFonts w:hint="default" w:ascii="Times New Roman" w:hAnsi="Times New Roman" w:eastAsia="仿宋_GB2312" w:cs="Times New Roman"/>
          <w:color w:val="auto"/>
          <w:kern w:val="2"/>
          <w:sz w:val="32"/>
          <w:szCs w:val="32"/>
          <w:highlight w:val="none"/>
          <w:u w:val="none"/>
          <w:lang w:val="en-US" w:eastAsia="zh-CN" w:bidi="ar-SA"/>
        </w:rPr>
        <w:t>勘察设计单位需针对</w:t>
      </w:r>
      <w:r>
        <w:rPr>
          <w:rFonts w:hint="default" w:ascii="Times New Roman" w:hAnsi="Times New Roman" w:eastAsia="仿宋_GB2312" w:cs="Times New Roman"/>
          <w:color w:val="auto"/>
          <w:kern w:val="2"/>
          <w:sz w:val="32"/>
          <w:szCs w:val="32"/>
          <w:highlight w:val="none"/>
          <w:u w:val="none"/>
          <w:lang w:val="en-US" w:eastAsia="zh" w:bidi="ar-SA"/>
          <w:woUserID w:val="2"/>
        </w:rPr>
        <w:t>施工图纸</w:t>
      </w:r>
      <w:r>
        <w:rPr>
          <w:rFonts w:hint="default" w:ascii="Times New Roman" w:hAnsi="Times New Roman" w:eastAsia="仿宋_GB2312" w:cs="Times New Roman"/>
          <w:color w:val="auto"/>
          <w:kern w:val="2"/>
          <w:sz w:val="32"/>
          <w:szCs w:val="32"/>
          <w:highlight w:val="none"/>
          <w:u w:val="none"/>
          <w:lang w:val="en-US" w:eastAsia="zh-CN" w:bidi="ar-SA"/>
        </w:rPr>
        <w:t>、工程地质</w:t>
      </w:r>
      <w:r>
        <w:rPr>
          <w:rFonts w:hint="default" w:ascii="Times New Roman" w:hAnsi="Times New Roman" w:eastAsia="仿宋_GB2312" w:cs="Times New Roman"/>
          <w:color w:val="auto"/>
          <w:kern w:val="2"/>
          <w:sz w:val="32"/>
          <w:szCs w:val="32"/>
          <w:highlight w:val="none"/>
          <w:u w:val="none"/>
          <w:lang w:val="en-US" w:eastAsia="zh" w:bidi="ar-SA"/>
          <w:woUserID w:val="2"/>
        </w:rPr>
        <w:t>条件</w:t>
      </w:r>
      <w:r>
        <w:rPr>
          <w:rFonts w:hint="default" w:ascii="Times New Roman" w:hAnsi="Times New Roman" w:eastAsia="仿宋_GB2312" w:cs="Times New Roman"/>
          <w:color w:val="auto"/>
          <w:kern w:val="2"/>
          <w:sz w:val="32"/>
          <w:szCs w:val="32"/>
          <w:highlight w:val="none"/>
          <w:u w:val="none"/>
          <w:lang w:val="en-US" w:eastAsia="zh-CN" w:bidi="ar-SA"/>
        </w:rPr>
        <w:t>、施工工艺要求、关键部位技术参数、质量控制标准及安全注意事项等内容，向施工单位、监理单位及建设单位进行全面系统的技术说明与交底，解答参建各方提出的技术疑问，形成书面技术交底资料</w:t>
      </w:r>
      <w:r>
        <w:rPr>
          <w:rFonts w:hint="default" w:ascii="Times New Roman" w:hAnsi="Times New Roman" w:eastAsia="仿宋_GB2312" w:cs="Times New Roman"/>
          <w:color w:val="auto"/>
          <w:kern w:val="2"/>
          <w:sz w:val="32"/>
          <w:szCs w:val="32"/>
          <w:highlight w:val="none"/>
          <w:u w:val="none"/>
          <w:lang w:val="en-US" w:eastAsia="zh" w:bidi="ar-SA"/>
          <w:woUserID w:val="2"/>
        </w:rPr>
        <w:t>及答疑材料</w:t>
      </w:r>
      <w:r>
        <w:rPr>
          <w:rFonts w:hint="default" w:ascii="Times New Roman" w:hAnsi="Times New Roman" w:eastAsia="仿宋_GB2312" w:cs="Times New Roman"/>
          <w:color w:val="auto"/>
          <w:kern w:val="2"/>
          <w:sz w:val="32"/>
          <w:szCs w:val="32"/>
          <w:highlight w:val="none"/>
          <w:u w:val="none"/>
          <w:lang w:val="en-US" w:eastAsia="zh-CN" w:bidi="ar-SA"/>
        </w:rPr>
        <w:t>并由各方签字确认，保障施工单位准确理解设计要求，推动项目施工顺利开展。</w:t>
      </w:r>
      <w:r>
        <w:rPr>
          <w:rFonts w:hint="default" w:ascii="Times New Roman" w:hAnsi="Times New Roman" w:eastAsia="仿宋_GB2312" w:cs="Times New Roman"/>
          <w:b w:val="0"/>
          <w:bCs w:val="0"/>
          <w:color w:val="auto"/>
          <w:kern w:val="2"/>
          <w:sz w:val="32"/>
          <w:szCs w:val="32"/>
          <w:highlight w:val="none"/>
          <w:u w:val="none"/>
          <w:lang w:val="en-US" w:eastAsia="zh" w:bidi="ar-SA"/>
          <w:woUserID w:val="5"/>
        </w:rPr>
        <w:t>施工和监理单位应当严格执行设计文件，不得擅自修改、变更。</w:t>
      </w:r>
      <w:r>
        <w:rPr>
          <w:rFonts w:hint="default" w:ascii="Times New Roman" w:hAnsi="Times New Roman" w:eastAsia="仿宋_GB2312" w:cs="Times New Roman"/>
          <w:b w:val="0"/>
          <w:bCs w:val="0"/>
          <w:color w:val="auto"/>
          <w:kern w:val="2"/>
          <w:sz w:val="32"/>
          <w:szCs w:val="32"/>
          <w:highlight w:val="none"/>
          <w:u w:val="none"/>
          <w:lang w:val="en-US" w:eastAsia="zh-CN" w:bidi="ar-SA"/>
          <w:woUserID w:val="5"/>
        </w:rPr>
        <w:t>凡未完成审查、未出具签发意见的设计施工图，一律不得用于现场施工。施工单位严格按照投标承诺及合同约定配齐项目经理、技术负责人、施工员、质量员、安全员五大关键岗位人员，所有岗位人员资质必须与投标备案信息一致、满足项目建设规范标准，严禁无证上岗、人证不符、擅自离岗、脱岗顶岗。</w:t>
      </w:r>
      <w:r>
        <w:rPr>
          <w:rFonts w:hint="default" w:ascii="Times New Roman" w:hAnsi="Times New Roman" w:eastAsia="仿宋_GB2312" w:cs="Times New Roman"/>
          <w:color w:val="auto"/>
          <w:kern w:val="2"/>
          <w:sz w:val="32"/>
          <w:szCs w:val="32"/>
          <w:highlight w:val="none"/>
          <w:u w:val="none"/>
          <w:lang w:val="en-US" w:eastAsia="zh-CN" w:bidi="ar-SA"/>
        </w:rPr>
        <w:t>施工单位提交工程开工报审表，附开工条件证明材料，经总监理工程师组织审查，确认施工图纸已会审、设计交底已完成、现场管理人员及施工人员已到位、主要施工机械和材料已落实、施工道路水电等临时设施已满足开工要求、施工组织设计已获批，符合开工条件后签署审核意见，报送项目镇（建设单位）审批同意后，由总监理工程师正式签发工程开工令，明确项目开工日期，开工日期须符合施工合同约定的工期要求。未经开工条件审查或审查不合格的项目，不得签发开工令，严禁施工单位擅自提前进场施工。</w:t>
      </w:r>
    </w:p>
    <w:p w14:paraId="53D660E6">
      <w:pPr>
        <w:keepNext w:val="0"/>
        <w:keepLines w:val="0"/>
        <w:widowControl w:val="0"/>
        <w:suppressLineNumbers w:val="0"/>
        <w:tabs>
          <w:tab w:val="left" w:pos="8820"/>
        </w:tabs>
        <w:topLinePunct/>
        <w:autoSpaceDE/>
        <w:autoSpaceDN/>
        <w:spacing w:before="0" w:beforeAutospacing="0" w:after="0" w:afterAutospacing="0" w:line="540" w:lineRule="exact"/>
        <w:ind w:left="0" w:right="0" w:rightChars="0" w:firstLine="643" w:firstLineChars="200"/>
        <w:jc w:val="both"/>
        <w:rPr>
          <w:rFonts w:hint="default" w:ascii="Times New Roman" w:hAnsi="Times New Roman" w:eastAsia="仿宋_GB2312" w:cs="Times New Roman"/>
          <w:kern w:val="0"/>
          <w:sz w:val="20"/>
          <w:szCs w:val="20"/>
          <w:highlight w:val="none"/>
          <w:lang w:eastAsia="zh"/>
          <w:woUserID w:val="0"/>
        </w:rPr>
      </w:pPr>
      <w:r>
        <w:rPr>
          <w:rFonts w:hint="default" w:ascii="Times New Roman" w:hAnsi="Times New Roman" w:eastAsia="仿宋_GB2312" w:cs="Times New Roman"/>
          <w:b/>
          <w:bCs/>
          <w:color w:val="auto"/>
          <w:kern w:val="2"/>
          <w:sz w:val="32"/>
          <w:szCs w:val="32"/>
          <w:highlight w:val="none"/>
          <w:u w:val="none"/>
          <w:lang w:val="en-US" w:eastAsia="zh" w:bidi="ar-SA"/>
          <w:woUserID w:val="5"/>
        </w:rPr>
        <w:t>2</w:t>
      </w:r>
      <w:r>
        <w:rPr>
          <w:rFonts w:hint="default" w:ascii="Times New Roman" w:hAnsi="Times New Roman" w:eastAsia="仿宋_GB2312" w:cs="Times New Roman"/>
          <w:b/>
          <w:bCs/>
          <w:color w:val="auto"/>
          <w:kern w:val="2"/>
          <w:sz w:val="32"/>
          <w:szCs w:val="32"/>
          <w:highlight w:val="none"/>
          <w:u w:val="none"/>
          <w:lang w:val="en-US" w:eastAsia="zh-CN" w:bidi="ar-SA"/>
        </w:rPr>
        <w:t>.施工</w:t>
      </w:r>
      <w:r>
        <w:rPr>
          <w:rFonts w:hint="default" w:ascii="Times New Roman" w:hAnsi="Times New Roman" w:eastAsia="仿宋_GB2312" w:cs="Times New Roman"/>
          <w:b/>
          <w:bCs/>
          <w:color w:val="auto"/>
          <w:kern w:val="2"/>
          <w:sz w:val="32"/>
          <w:szCs w:val="32"/>
          <w:highlight w:val="none"/>
          <w:u w:val="none"/>
          <w:lang w:val="en-US" w:eastAsia="zh" w:bidi="ar-SA"/>
          <w:woUserID w:val="5"/>
        </w:rPr>
        <w:t>现场</w:t>
      </w:r>
      <w:r>
        <w:rPr>
          <w:rFonts w:hint="default" w:ascii="Times New Roman" w:hAnsi="Times New Roman" w:eastAsia="仿宋_GB2312" w:cs="Times New Roman"/>
          <w:b/>
          <w:bCs/>
          <w:color w:val="auto"/>
          <w:kern w:val="2"/>
          <w:sz w:val="32"/>
          <w:szCs w:val="32"/>
          <w:highlight w:val="none"/>
          <w:u w:val="none"/>
          <w:lang w:val="en-US" w:eastAsia="zh" w:bidi="ar-SA"/>
          <w:woUserID w:val="2"/>
        </w:rPr>
        <w:t>管理</w:t>
      </w:r>
      <w:r>
        <w:rPr>
          <w:rFonts w:hint="default" w:ascii="Times New Roman" w:hAnsi="Times New Roman" w:eastAsia="仿宋_GB2312" w:cs="Times New Roman"/>
          <w:b/>
          <w:bCs/>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
          <w:woUserID w:val="2"/>
        </w:rPr>
        <w:t>项</w:t>
      </w:r>
      <w:r>
        <w:rPr>
          <w:rFonts w:hint="default" w:ascii="Times New Roman" w:hAnsi="Times New Roman" w:eastAsia="仿宋_GB2312" w:cs="Times New Roman"/>
          <w:b w:val="0"/>
          <w:bCs w:val="0"/>
          <w:kern w:val="2"/>
          <w:sz w:val="32"/>
          <w:szCs w:val="32"/>
          <w:highlight w:val="none"/>
          <w:u w:val="none"/>
          <w:lang w:val="en-US" w:eastAsia="zh-CN" w:bidi="ar"/>
          <w:woUserID w:val="2"/>
        </w:rPr>
        <w:t>目镇需落实项目管控主体责任，</w:t>
      </w:r>
      <w:r>
        <w:rPr>
          <w:rFonts w:hint="default" w:ascii="Times New Roman" w:hAnsi="Times New Roman" w:eastAsia="仿宋_GB2312" w:cs="Times New Roman"/>
          <w:b w:val="0"/>
          <w:bCs w:val="0"/>
          <w:color w:val="auto"/>
          <w:kern w:val="2"/>
          <w:sz w:val="32"/>
          <w:szCs w:val="32"/>
          <w:highlight w:val="none"/>
          <w:u w:val="none"/>
          <w:lang w:val="en-US" w:eastAsia="zh-CN" w:bidi="ar-SA"/>
          <w:woUserID w:val="2"/>
        </w:rPr>
        <w:t>全面推行施工现场人员在岗考勤管理制度，开展常态化在岗核查，确保项目关键岗位人员全程在岗履职、尽责。项目镇需</w:t>
      </w:r>
      <w:r>
        <w:rPr>
          <w:rFonts w:hint="default" w:ascii="Times New Roman" w:hAnsi="Times New Roman" w:eastAsia="仿宋_GB2312" w:cs="Times New Roman"/>
          <w:b w:val="0"/>
          <w:bCs w:val="0"/>
          <w:kern w:val="2"/>
          <w:sz w:val="32"/>
          <w:szCs w:val="32"/>
          <w:highlight w:val="none"/>
          <w:u w:val="none"/>
          <w:lang w:val="en-US" w:eastAsia="zh-CN" w:bidi="ar"/>
          <w:woUserID w:val="2"/>
        </w:rPr>
        <w:t>定期组织开展施工现场质量安全抽查，核查施工、监理单位人员的在岗履职情况，</w:t>
      </w:r>
      <w:r>
        <w:rPr>
          <w:rFonts w:hint="default" w:ascii="Times New Roman" w:hAnsi="Times New Roman" w:eastAsia="仿宋_GB2312" w:cs="Times New Roman"/>
          <w:b w:val="0"/>
          <w:bCs w:val="0"/>
          <w:color w:val="auto"/>
          <w:kern w:val="2"/>
          <w:sz w:val="32"/>
          <w:szCs w:val="32"/>
          <w:highlight w:val="none"/>
          <w:u w:val="none"/>
          <w:lang w:val="en-US" w:eastAsia="zh-CN" w:bidi="ar-SA"/>
          <w:woUserID w:val="2"/>
        </w:rPr>
        <w:t>要求项目五大员的现场驻场出勤天数严格符合合同约定及行业标准，原则上每月在岗不得少于22天，</w:t>
      </w:r>
      <w:r>
        <w:rPr>
          <w:rFonts w:hint="default" w:ascii="Times New Roman" w:hAnsi="Times New Roman" w:eastAsia="仿宋_GB2312" w:cs="Times New Roman"/>
          <w:b w:val="0"/>
          <w:bCs w:val="0"/>
          <w:kern w:val="2"/>
          <w:sz w:val="32"/>
          <w:szCs w:val="32"/>
          <w:highlight w:val="none"/>
          <w:u w:val="none"/>
          <w:lang w:val="en-US" w:eastAsia="zh-CN" w:bidi="ar"/>
          <w:woUserID w:val="2"/>
        </w:rPr>
        <w:t>若关键岗位人员出勤达不到合同要求，将按合同约定追究施工单位的违约责任。同时，项目镇需统筹协调项目建设各参建方，定期组织召开工程调度会，及时解决项目推进过程中征地拆迁、交叉施工、设计变更等各类问题，保障工程建设顺利推进。</w:t>
      </w:r>
    </w:p>
    <w:p w14:paraId="0BAF02C4">
      <w:pPr>
        <w:keepNext w:val="0"/>
        <w:keepLines w:val="0"/>
        <w:pageBreakBefore w:val="0"/>
        <w:widowControl w:val="0"/>
        <w:tabs>
          <w:tab w:val="left" w:pos="8820"/>
        </w:tabs>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施工单位应对原材料、中间产品及工程实体施工质量进行检验检测，检验记录及签证应完整齐全，检验数据应真实、准确、可靠。检验项目、检验方法和检测数量参照《水利工程施工质量检验与评定规范》（DB32/T2334-2013）及设计文件要求执行。施工单位应严格见证取样检测管理，检测报告须加盖见证取样标识章后方可出具。经检测发现工程质量不合格的，须经施工处理合格后方可进行后续工程施工或投入使用。施工单位应及时领取施工图或其他设计文件，按进场日期与现场监理单位联系进场事宜，并做好场地移交、图纸会审、施工资格审查、施工组织设计（方案）及专项施工方案审查、工程施工进度计划报审等前期工作。严格落实安全责任制，按照“管生产、管安全”的原则，依据安全生产工序与规范组织施工，包括设备进出场、材料检测与堆放、临时用水用电、高空作业等环节。主动对接建设与监理单位，严格按图施工，加强工程测量、工程试验、工程质量、工程进度、安全文明施工、现场临时水电、工程变更调整、资金管理、档案整理、竣工验收、权属移交等管理工作。必须按技术标准及施工规范，加强关键部位隐蔽工程及关键工序的建设与管理。做好举牌验收的各项准备工作，安排相关人员参加举牌验收，并负责制作验收公示牌、安排专人拍摄及收集归档资料等工作，加强验收前的自检，及时整改验收中发现的问题。</w:t>
      </w:r>
    </w:p>
    <w:p w14:paraId="70968206">
      <w:pPr>
        <w:keepNext w:val="0"/>
        <w:keepLines w:val="0"/>
        <w:pageBreakBefore w:val="0"/>
        <w:widowControl w:val="0"/>
        <w:tabs>
          <w:tab w:val="left" w:pos="8820"/>
        </w:tabs>
        <w:kinsoku/>
        <w:wordWrap/>
        <w:overflowPunct/>
        <w:topLinePunct/>
        <w:autoSpaceDE/>
        <w:autoSpaceDN/>
        <w:bidi w:val="0"/>
        <w:adjustRightInd/>
        <w:snapToGrid/>
        <w:spacing w:line="540" w:lineRule="exact"/>
        <w:ind w:right="0" w:rightChars="0" w:firstLine="643" w:firstLineChars="200"/>
        <w:jc w:val="left"/>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lang w:eastAsia="zh"/>
          <w:woUserID w:val="5"/>
        </w:rPr>
        <w:t>3</w:t>
      </w:r>
      <w:r>
        <w:rPr>
          <w:rFonts w:hint="default" w:ascii="Times New Roman" w:hAnsi="Times New Roman" w:eastAsia="仿宋_GB2312" w:cs="Times New Roman"/>
          <w:b/>
          <w:bCs/>
          <w:color w:val="auto"/>
          <w:sz w:val="32"/>
          <w:szCs w:val="32"/>
          <w:highlight w:val="none"/>
          <w:u w:val="none"/>
          <w:lang w:val="en-US" w:eastAsia="zh-CN"/>
        </w:rPr>
        <w:t>.监理全过程监督。</w:t>
      </w:r>
      <w:r>
        <w:rPr>
          <w:rFonts w:hint="default" w:ascii="Times New Roman" w:hAnsi="Times New Roman" w:eastAsia="仿宋_GB2312" w:cs="Times New Roman"/>
          <w:b w:val="0"/>
          <w:bCs w:val="0"/>
          <w:color w:val="auto"/>
          <w:sz w:val="32"/>
          <w:szCs w:val="32"/>
          <w:highlight w:val="none"/>
          <w:u w:val="none"/>
          <w:lang w:eastAsia="zh-CN"/>
        </w:rPr>
        <w:t>监理单位应</w:t>
      </w:r>
      <w:r>
        <w:rPr>
          <w:rFonts w:hint="default" w:ascii="Times New Roman" w:hAnsi="Times New Roman" w:eastAsia="仿宋_GB2312" w:cs="Times New Roman"/>
          <w:color w:val="auto"/>
          <w:sz w:val="32"/>
          <w:szCs w:val="32"/>
          <w:highlight w:val="none"/>
          <w:u w:val="none"/>
          <w:lang w:eastAsia="zh-CN"/>
        </w:rPr>
        <w:t>审查施工单位上报的施工组织设计、专项施工方案及安全措施文件，检查工程质量保证体系、安全生产管理机构、施工组织机构、管理人员及特种作业人员持证上岗等情况。</w:t>
      </w:r>
      <w:r>
        <w:rPr>
          <w:rFonts w:hint="default" w:ascii="Times New Roman" w:hAnsi="Times New Roman" w:eastAsia="仿宋_GB2312" w:cs="Times New Roman"/>
          <w:color w:val="auto"/>
          <w:kern w:val="2"/>
          <w:sz w:val="32"/>
          <w:szCs w:val="32"/>
          <w:highlight w:val="none"/>
          <w:u w:val="none"/>
          <w:lang w:val="en-US" w:eastAsia="zh" w:bidi="ar-SA"/>
          <w:woUserID w:val="2"/>
        </w:rPr>
        <w:t>应严格落实旁站监理制度，对隐蔽工程、关键部位及关键工序施工全过程进行现场旁站监督，详细记录施工工艺、人员在岗、材料使用及质量检测情况，及时纠正违规施工行为。应</w:t>
      </w:r>
      <w:r>
        <w:rPr>
          <w:rFonts w:hint="default" w:ascii="Times New Roman" w:hAnsi="Times New Roman" w:eastAsia="仿宋_GB2312" w:cs="Times New Roman"/>
          <w:color w:val="auto"/>
          <w:sz w:val="32"/>
          <w:szCs w:val="32"/>
          <w:highlight w:val="none"/>
          <w:u w:val="none"/>
          <w:lang w:eastAsia="zh-CN"/>
        </w:rPr>
        <w:t>加强原材料（构配件、设备）进场检测，</w:t>
      </w:r>
      <w:r>
        <w:rPr>
          <w:rFonts w:hint="default" w:ascii="Times New Roman" w:hAnsi="Times New Roman" w:eastAsia="仿宋_GB2312" w:cs="Times New Roman"/>
          <w:color w:val="auto"/>
          <w:sz w:val="32"/>
          <w:szCs w:val="32"/>
          <w:highlight w:val="none"/>
          <w:u w:val="none"/>
          <w:lang w:eastAsia="zh-CN"/>
          <w:woUserID w:val="2"/>
        </w:rPr>
        <w:t>监督施工单位对涉及结构安全的试块、试件及工程材料进行现场取样、封样和送检，督促工程质量检测单位按规范开展全过程质量检测。</w:t>
      </w:r>
      <w:r>
        <w:rPr>
          <w:rFonts w:hint="default" w:ascii="Times New Roman" w:hAnsi="Times New Roman" w:eastAsia="仿宋_GB2312" w:cs="Times New Roman"/>
          <w:color w:val="auto"/>
          <w:sz w:val="32"/>
          <w:szCs w:val="32"/>
          <w:highlight w:val="none"/>
          <w:u w:val="none"/>
          <w:lang w:eastAsia="zh-CN"/>
        </w:rPr>
        <w:t>在核查施工单位送检材料的基础上，</w:t>
      </w:r>
      <w:r>
        <w:rPr>
          <w:rFonts w:hint="default" w:ascii="Times New Roman" w:hAnsi="Times New Roman" w:eastAsia="仿宋_GB2312" w:cs="Times New Roman"/>
          <w:color w:val="auto"/>
          <w:kern w:val="2"/>
          <w:sz w:val="32"/>
          <w:szCs w:val="32"/>
          <w:highlight w:val="none"/>
          <w:u w:val="none"/>
          <w:lang w:val="en-US" w:eastAsia="zh" w:bidi="ar-SA"/>
          <w:woUserID w:val="2"/>
        </w:rPr>
        <w:t>按规范要求对施工单位报送的原材料、中间产品及工程实体进行平行检验，检验频次和检测标准符合相关规范及合同约定，平行检验记录需完整归档</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2"/>
          <w:sz w:val="32"/>
          <w:szCs w:val="32"/>
          <w:highlight w:val="none"/>
          <w:u w:val="none"/>
          <w:lang w:val="en-US" w:eastAsia="zh" w:bidi="ar-SA"/>
          <w:woUserID w:val="2"/>
        </w:rPr>
        <w:t>严格执行工程验收管理制度，对施工单位报送的隐蔽工程验收、分部分项工程验收申请，及时组织开展现场核验，重点核查隐蔽工程施工内容是否符合设计及规范要求，验收合格后方可签署验收意见，允许进入下一道工序施工。</w:t>
      </w:r>
      <w:r>
        <w:rPr>
          <w:rFonts w:hint="default" w:ascii="Times New Roman" w:hAnsi="Times New Roman" w:eastAsia="仿宋_GB2312" w:cs="Times New Roman"/>
          <w:color w:val="auto"/>
          <w:sz w:val="32"/>
          <w:szCs w:val="32"/>
          <w:highlight w:val="none"/>
          <w:u w:val="none"/>
          <w:lang w:eastAsia="zh-CN"/>
          <w:woUserID w:val="2"/>
        </w:rPr>
        <w:t>认真开展施工质量评定，签署单元工程质量评定表。在项目建设中发现设计、施工等问题，应第一时间以书面形式向项目镇和区</w:t>
      </w:r>
      <w:r>
        <w:rPr>
          <w:rFonts w:hint="default" w:ascii="Times New Roman" w:hAnsi="Times New Roman" w:eastAsia="仿宋_GB2312" w:cs="Times New Roman"/>
          <w:color w:val="auto"/>
          <w:sz w:val="32"/>
          <w:szCs w:val="32"/>
          <w:highlight w:val="none"/>
          <w:u w:val="none"/>
          <w:lang w:val="en-US" w:eastAsia="zh-CN"/>
          <w:woUserID w:val="2"/>
        </w:rPr>
        <w:t>农业农村局</w:t>
      </w:r>
      <w:r>
        <w:rPr>
          <w:rFonts w:hint="default" w:ascii="Times New Roman" w:hAnsi="Times New Roman" w:eastAsia="仿宋_GB2312" w:cs="Times New Roman"/>
          <w:color w:val="auto"/>
          <w:sz w:val="32"/>
          <w:szCs w:val="32"/>
          <w:highlight w:val="none"/>
          <w:u w:val="none"/>
          <w:lang w:eastAsia="zh-CN"/>
          <w:woUserID w:val="2"/>
        </w:rPr>
        <w:t>报告，配合项目镇加强施工现场管理与资金使用绩效管理。</w:t>
      </w:r>
    </w:p>
    <w:p w14:paraId="2D3400DC">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b/>
          <w:bCs/>
          <w:color w:val="auto"/>
          <w:sz w:val="32"/>
          <w:szCs w:val="32"/>
          <w:highlight w:val="none"/>
          <w:u w:val="none"/>
          <w:lang w:val="en-US" w:eastAsia="zh"/>
          <w:woUserID w:val="5"/>
        </w:rPr>
        <w:t>4</w:t>
      </w:r>
      <w:r>
        <w:rPr>
          <w:rFonts w:hint="default" w:ascii="Times New Roman" w:hAnsi="Times New Roman" w:eastAsia="仿宋_GB2312" w:cs="Times New Roman"/>
          <w:b/>
          <w:bCs/>
          <w:color w:val="auto"/>
          <w:sz w:val="32"/>
          <w:szCs w:val="32"/>
          <w:highlight w:val="none"/>
          <w:u w:val="none"/>
          <w:lang w:val="en-US" w:eastAsia="zh-CN"/>
          <w:woUserID w:val="5"/>
        </w:rPr>
        <w:t>.</w:t>
      </w:r>
      <w:r>
        <w:rPr>
          <w:rFonts w:hint="default" w:ascii="Times New Roman" w:hAnsi="Times New Roman" w:eastAsia="仿宋_GB2312" w:cs="Times New Roman"/>
          <w:b/>
          <w:bCs/>
          <w:color w:val="auto"/>
          <w:sz w:val="32"/>
          <w:szCs w:val="32"/>
          <w:highlight w:val="none"/>
          <w:u w:val="none"/>
          <w:woUserID w:val="5"/>
        </w:rPr>
        <w:t>隐蔽工程举牌验收。</w:t>
      </w:r>
      <w:r>
        <w:rPr>
          <w:rFonts w:hint="default" w:ascii="Times New Roman" w:hAnsi="Times New Roman" w:eastAsia="仿宋_GB2312" w:cs="Times New Roman"/>
          <w:b w:val="0"/>
          <w:bCs w:val="0"/>
          <w:color w:val="auto"/>
          <w:sz w:val="32"/>
          <w:szCs w:val="32"/>
          <w:highlight w:val="none"/>
          <w:u w:val="none"/>
          <w:lang w:eastAsia="zh-CN"/>
          <w:woUserID w:val="5"/>
        </w:rPr>
        <w:t>施工单位应做好隐蔽工程的质量检查和记录</w:t>
      </w:r>
      <w:r>
        <w:rPr>
          <w:rFonts w:hint="default" w:ascii="Times New Roman" w:hAnsi="Times New Roman" w:eastAsia="仿宋_GB2312" w:cs="Times New Roman"/>
          <w:b w:val="0"/>
          <w:bCs w:val="0"/>
          <w:color w:val="auto"/>
          <w:sz w:val="32"/>
          <w:szCs w:val="32"/>
          <w:highlight w:val="none"/>
          <w:u w:val="none"/>
          <w:lang w:eastAsia="zh"/>
          <w:woUserID w:val="2"/>
        </w:rPr>
        <w:t>，</w:t>
      </w:r>
      <w:r>
        <w:rPr>
          <w:rFonts w:hint="default" w:ascii="Times New Roman" w:hAnsi="Times New Roman" w:eastAsia="仿宋_GB2312" w:cs="Times New Roman"/>
          <w:color w:val="auto"/>
          <w:sz w:val="32"/>
          <w:szCs w:val="32"/>
          <w:highlight w:val="none"/>
          <w:u w:val="none"/>
          <w:lang w:eastAsia="zh-CN"/>
          <w:woUserID w:val="2"/>
        </w:rPr>
        <w:t>对土方工程、</w:t>
      </w:r>
      <w:r>
        <w:rPr>
          <w:rFonts w:hint="default" w:ascii="Times New Roman" w:hAnsi="Times New Roman" w:eastAsia="仿宋_GB2312" w:cs="Times New Roman"/>
          <w:color w:val="auto"/>
          <w:sz w:val="32"/>
          <w:szCs w:val="32"/>
          <w:highlight w:val="none"/>
          <w:u w:val="none"/>
          <w:lang w:eastAsia="zh"/>
          <w:woUserID w:val="2"/>
        </w:rPr>
        <w:t>底板基础</w:t>
      </w:r>
      <w:r>
        <w:rPr>
          <w:rFonts w:hint="default" w:ascii="Times New Roman" w:hAnsi="Times New Roman" w:eastAsia="仿宋_GB2312" w:cs="Times New Roman"/>
          <w:color w:val="auto"/>
          <w:sz w:val="32"/>
          <w:szCs w:val="32"/>
          <w:highlight w:val="none"/>
          <w:u w:val="none"/>
          <w:lang w:eastAsia="zh-CN"/>
          <w:woUserID w:val="2"/>
        </w:rPr>
        <w:t>等关键部位隐蔽工程、关键工序和主要节点，原则上均应开展举牌验收。</w:t>
      </w:r>
      <w:r>
        <w:rPr>
          <w:rFonts w:hint="default" w:ascii="Times New Roman" w:hAnsi="Times New Roman" w:eastAsia="仿宋_GB2312" w:cs="Times New Roman"/>
          <w:b w:val="0"/>
          <w:bCs w:val="0"/>
          <w:color w:val="auto"/>
          <w:sz w:val="32"/>
          <w:szCs w:val="32"/>
          <w:highlight w:val="none"/>
          <w:u w:val="none"/>
          <w:lang w:eastAsia="zh-CN"/>
          <w:woUserID w:val="5"/>
        </w:rPr>
        <w:t>隐蔽工程在隐蔽前，应通知建设单位或监理单位进行举牌验收。未经验收或验收不合格的隐蔽工程，不得进行隐蔽。与隐蔽工程施工、质量问题处理及验收相关的照片、音视频文件等资料，必须妥善保留并归档</w:t>
      </w:r>
      <w:r>
        <w:rPr>
          <w:rFonts w:hint="default" w:ascii="Times New Roman" w:hAnsi="Times New Roman" w:eastAsia="仿宋_GB2312" w:cs="Times New Roman"/>
          <w:b/>
          <w:bCs/>
          <w:color w:val="auto"/>
          <w:sz w:val="32"/>
          <w:szCs w:val="32"/>
          <w:highlight w:val="none"/>
          <w:u w:val="none"/>
          <w:lang w:eastAsia="zh-CN"/>
          <w:woUserID w:val="5"/>
        </w:rPr>
        <w:t>。</w:t>
      </w:r>
      <w:r>
        <w:rPr>
          <w:rFonts w:hint="default" w:ascii="Times New Roman" w:hAnsi="Times New Roman" w:eastAsia="仿宋_GB2312" w:cs="Times New Roman"/>
          <w:color w:val="auto"/>
          <w:sz w:val="32"/>
          <w:szCs w:val="32"/>
          <w:highlight w:val="none"/>
          <w:u w:val="none"/>
          <w:lang w:eastAsia="zh-CN"/>
          <w:woUserID w:val="5"/>
        </w:rPr>
        <w:t>隐蔽工程验收应在预定验收时间24小时前，由施工单位向监理单位提出申请，随后由监理、施工单位及其他相关方共同参与验收。若施工单位未提出验收申请，则该部分工程不予计量，由此造成的所有损失由施工单位自行承担。</w:t>
      </w:r>
      <w:r>
        <w:rPr>
          <w:rFonts w:hint="default" w:ascii="Times New Roman" w:hAnsi="Times New Roman" w:eastAsia="仿宋_GB2312" w:cs="Times New Roman"/>
          <w:color w:val="auto"/>
          <w:kern w:val="2"/>
          <w:sz w:val="32"/>
          <w:szCs w:val="32"/>
          <w:highlight w:val="none"/>
          <w:u w:val="none"/>
          <w:lang w:val="en-US" w:eastAsia="zh-CN" w:bidi="ar-SA"/>
          <w:woUserID w:val="5"/>
        </w:rPr>
        <w:t>区级初验时，应检查隐蔽工程验收资料是否规范、齐全，验收过程中是否留存影像资料，并对涵洞等隐蔽工程进行开挖抽查，以核实工程质量。</w:t>
      </w:r>
    </w:p>
    <w:p w14:paraId="268488E5">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color w:val="auto"/>
          <w:sz w:val="32"/>
          <w:szCs w:val="32"/>
          <w:highlight w:val="none"/>
          <w:u w:val="none"/>
          <w:lang w:eastAsia="zh"/>
          <w:woUserID w:val="5"/>
        </w:rPr>
        <w:t>5</w:t>
      </w:r>
      <w:r>
        <w:rPr>
          <w:rFonts w:hint="default" w:ascii="Times New Roman" w:hAnsi="Times New Roman" w:eastAsia="仿宋_GB2312" w:cs="Times New Roman"/>
          <w:b/>
          <w:bCs/>
          <w:color w:val="auto"/>
          <w:kern w:val="2"/>
          <w:sz w:val="32"/>
          <w:szCs w:val="32"/>
          <w:highlight w:val="none"/>
          <w:u w:val="none"/>
          <w:lang w:val="en-US" w:eastAsia="zh-CN" w:bidi="ar-SA"/>
          <w:woUserID w:val="5"/>
        </w:rPr>
        <w:t>.多层级质量检测。</w:t>
      </w:r>
      <w:r>
        <w:rPr>
          <w:rFonts w:hint="default" w:ascii="Times New Roman" w:hAnsi="Times New Roman" w:eastAsia="仿宋_GB2312" w:cs="Times New Roman"/>
          <w:color w:val="auto"/>
          <w:kern w:val="2"/>
          <w:sz w:val="32"/>
          <w:szCs w:val="32"/>
          <w:highlight w:val="none"/>
          <w:u w:val="none"/>
          <w:lang w:val="en-US" w:eastAsia="zh-CN" w:bidi="ar-SA"/>
          <w:woUserID w:val="5"/>
        </w:rPr>
        <w:t>项目镇统筹全过程质量管控，严格落实施工自检、监理平行检测、建设单位委托第三方机构检测等多级检测机制。进入施工现场的建筑材料、建筑构配件和设备应当具有产品质量出厂合格证明或技术标准规定的进场试验报告。施工、监理单位应当对原材料和中间产品见证取样和送检，并对构配件和设备等进行抽检，未经检验或经检验不合格的，不得投入使用。监理单位在排查中发现质量问题，须督促施工单位限期整改，整改未达标的，不得进入下一道工序。</w:t>
      </w:r>
      <w:r>
        <w:rPr>
          <w:rFonts w:hint="default" w:ascii="Times New Roman" w:hAnsi="Times New Roman" w:eastAsia="仿宋_GB2312" w:cs="Times New Roman"/>
          <w:snapToGrid w:val="0"/>
          <w:color w:val="auto"/>
          <w:kern w:val="0"/>
          <w:sz w:val="32"/>
          <w:szCs w:val="32"/>
          <w:highlight w:val="none"/>
          <w:u w:val="none"/>
          <w:lang w:val="en-US" w:eastAsia="zh-CN" w:bidi="ar-SA"/>
          <w:woUserID w:val="5"/>
        </w:rPr>
        <w:t>区农业农村局应委托专业检测单位对工程设施进行质量检测，质量检测合格报告作为区级初验的质量验收依据。</w:t>
      </w:r>
    </w:p>
    <w:p w14:paraId="238B00DA">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eastAsia="zh-CN"/>
        </w:rPr>
        <w:t>（</w:t>
      </w:r>
      <w:r>
        <w:rPr>
          <w:rFonts w:hint="default" w:ascii="Times New Roman" w:hAnsi="Times New Roman" w:eastAsia="楷体_GB2312" w:cs="Times New Roman"/>
          <w:b/>
          <w:bCs/>
          <w:color w:val="auto"/>
          <w:sz w:val="32"/>
          <w:szCs w:val="32"/>
          <w:highlight w:val="none"/>
          <w:u w:val="none"/>
          <w:lang w:val="en-US" w:eastAsia="zh-CN"/>
        </w:rPr>
        <w:t>四</w:t>
      </w:r>
      <w:r>
        <w:rPr>
          <w:rFonts w:hint="default" w:ascii="Times New Roman" w:hAnsi="Times New Roman" w:eastAsia="楷体_GB2312" w:cs="Times New Roman"/>
          <w:b/>
          <w:bCs/>
          <w:color w:val="auto"/>
          <w:sz w:val="32"/>
          <w:szCs w:val="32"/>
          <w:highlight w:val="none"/>
          <w:u w:val="none"/>
          <w:lang w:eastAsia="zh-CN"/>
        </w:rPr>
        <w:t>）严密计量变更管理</w:t>
      </w:r>
    </w:p>
    <w:p w14:paraId="7393FE7B">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color w:val="auto"/>
          <w:sz w:val="32"/>
          <w:szCs w:val="32"/>
          <w:highlight w:val="none"/>
          <w:u w:val="none"/>
          <w:lang w:eastAsia="zh-CN"/>
        </w:rPr>
        <w:t>工程量计量必须以工程量清单和施工图纸为依据，严格按设计图纸施工，不得出现</w:t>
      </w:r>
      <w:r>
        <w:rPr>
          <w:rFonts w:hint="default" w:ascii="Times New Roman" w:hAnsi="Times New Roman" w:eastAsia="仿宋_GB2312" w:cs="Times New Roman"/>
          <w:color w:val="auto"/>
          <w:kern w:val="2"/>
          <w:sz w:val="32"/>
          <w:szCs w:val="32"/>
          <w:highlight w:val="none"/>
          <w:u w:val="none"/>
          <w:lang w:val="en-US" w:eastAsia="zh-CN" w:bidi="ar-SA"/>
          <w:woUserID w:val="5"/>
        </w:rPr>
        <w:t>重大工程调整；确需调整的</w:t>
      </w:r>
      <w:r>
        <w:rPr>
          <w:rFonts w:hint="default" w:ascii="Times New Roman" w:hAnsi="Times New Roman" w:eastAsia="仿宋_GB2312" w:cs="Times New Roman"/>
          <w:color w:val="auto"/>
          <w:kern w:val="2"/>
          <w:sz w:val="32"/>
          <w:szCs w:val="32"/>
          <w:highlight w:val="none"/>
          <w:u w:val="none"/>
          <w:lang w:val="en-US" w:eastAsia="zh" w:bidi="ar-SA"/>
          <w:woUserID w:val="2"/>
        </w:rPr>
        <w:t>应</w:t>
      </w:r>
      <w:r>
        <w:rPr>
          <w:rFonts w:hint="default" w:ascii="Times New Roman" w:hAnsi="Times New Roman" w:eastAsia="仿宋_GB2312" w:cs="Times New Roman"/>
          <w:color w:val="auto"/>
          <w:kern w:val="2"/>
          <w:sz w:val="32"/>
          <w:szCs w:val="32"/>
          <w:highlight w:val="none"/>
          <w:u w:val="none"/>
          <w:lang w:val="en-US" w:eastAsia="zh-CN" w:bidi="ar-SA"/>
          <w:woUserID w:val="5"/>
        </w:rPr>
        <w:t>履行报批手续。调</w:t>
      </w:r>
      <w:r>
        <w:rPr>
          <w:rFonts w:hint="default" w:ascii="Times New Roman" w:hAnsi="Times New Roman" w:eastAsia="仿宋_GB2312" w:cs="Times New Roman"/>
          <w:color w:val="auto"/>
          <w:sz w:val="32"/>
          <w:szCs w:val="32"/>
          <w:highlight w:val="none"/>
          <w:u w:val="none"/>
          <w:lang w:eastAsia="zh-CN"/>
        </w:rPr>
        <w:t>整方案由项目所在村或施工单位提出，向监理单位报备并提交申请至项目镇；项目镇审核无误后，将调整变更申请报送区农业农村局，区农业农村局与项目镇共同前往现场复核。经复核确需调整变更的，按工程调整变更程序办理相关手续后实施。因施工单位不按图纸施工或未履行调整变更程序而导致的工程量增加，概由施工单位自行承担。工程量的增加须按规定权限审批，凡未办理工程量调整变更手续、超出施工图纸和工程量清单以外的长度、面积或体积，均不予计量。工程量中间计量和竣工计量由施工单位申报，监理单位会同审计部门及项目镇现场实地测量确定。应坚决避免因镇村干部变动、群众不合理诉求或有关方单方面意见等原因，频繁或大幅调整项目计划，严格控制项目计划调整，增强计划管理的严肃性。</w:t>
      </w:r>
    </w:p>
    <w:p w14:paraId="1DEFA5B8">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eastAsia="zh-CN"/>
        </w:rPr>
        <w:t>（</w:t>
      </w:r>
      <w:r>
        <w:rPr>
          <w:rFonts w:hint="default" w:ascii="Times New Roman" w:hAnsi="Times New Roman" w:eastAsia="楷体_GB2312" w:cs="Times New Roman"/>
          <w:b/>
          <w:bCs/>
          <w:color w:val="auto"/>
          <w:sz w:val="32"/>
          <w:szCs w:val="32"/>
          <w:highlight w:val="none"/>
          <w:u w:val="none"/>
          <w:lang w:val="en-US" w:eastAsia="zh-CN"/>
        </w:rPr>
        <w:t>五</w:t>
      </w:r>
      <w:r>
        <w:rPr>
          <w:rFonts w:hint="default" w:ascii="Times New Roman" w:hAnsi="Times New Roman" w:eastAsia="楷体_GB2312" w:cs="Times New Roman"/>
          <w:b/>
          <w:bCs/>
          <w:color w:val="auto"/>
          <w:sz w:val="32"/>
          <w:szCs w:val="32"/>
          <w:highlight w:val="none"/>
          <w:u w:val="none"/>
          <w:lang w:eastAsia="zh-CN"/>
        </w:rPr>
        <w:t>）严格竣工验收关口</w:t>
      </w:r>
    </w:p>
    <w:p w14:paraId="4F41E45A">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坚持“谁验收，谁负责”，强化逐级负责、层层把关，压紧压实各类验收主持单位（或受委托单位）和参与单位的责任，规范验收程序和行为，严防“流于形式”“走过场”。</w:t>
      </w:r>
    </w:p>
    <w:p w14:paraId="1C20F828">
      <w:pPr>
        <w:keepNext w:val="0"/>
        <w:keepLines w:val="0"/>
        <w:pageBreakBefore w:val="0"/>
        <w:widowControl w:val="0"/>
        <w:tabs>
          <w:tab w:val="left" w:pos="8820"/>
        </w:tabs>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b/>
          <w:bCs/>
          <w:snapToGrid w:val="0"/>
          <w:color w:val="auto"/>
          <w:kern w:val="0"/>
          <w:sz w:val="32"/>
          <w:szCs w:val="32"/>
          <w:highlight w:val="none"/>
          <w:u w:val="none"/>
          <w:lang w:val="en-US" w:eastAsia="zh-CN" w:bidi="ar-SA"/>
        </w:rPr>
        <w:t>1.镇级四方验收。</w:t>
      </w: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项目</w:t>
      </w:r>
      <w:r>
        <w:rPr>
          <w:rFonts w:hint="default" w:ascii="Times New Roman" w:hAnsi="Times New Roman" w:eastAsia="仿宋_GB2312" w:cs="Times New Roman"/>
          <w:color w:val="auto"/>
          <w:kern w:val="2"/>
          <w:sz w:val="32"/>
          <w:szCs w:val="32"/>
          <w:highlight w:val="none"/>
          <w:u w:val="none"/>
          <w:lang w:val="en-US" w:eastAsia="zh-CN" w:bidi="ar-SA"/>
          <w:woUserID w:val="2"/>
        </w:rPr>
        <w:t>完工后，项目镇应组织施工、监理、勘察设计单位开展四方验收，</w:t>
      </w: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实现所有工程全覆盖，</w:t>
      </w:r>
      <w:r>
        <w:rPr>
          <w:rFonts w:hint="default" w:ascii="Times New Roman" w:hAnsi="Times New Roman" w:eastAsia="仿宋_GB2312" w:cs="Times New Roman"/>
          <w:b w:val="0"/>
          <w:bCs w:val="0"/>
          <w:snapToGrid w:val="0"/>
          <w:color w:val="auto"/>
          <w:kern w:val="0"/>
          <w:sz w:val="32"/>
          <w:szCs w:val="32"/>
          <w:highlight w:val="none"/>
          <w:u w:val="none"/>
          <w:lang w:val="en-US" w:eastAsia="zh" w:bidi="ar-SA"/>
          <w:woUserID w:val="2"/>
        </w:rPr>
        <w:t>并</w:t>
      </w: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邀请项目区党员、群众</w:t>
      </w:r>
      <w:r>
        <w:rPr>
          <w:rFonts w:hint="default" w:ascii="Times New Roman" w:hAnsi="Times New Roman" w:eastAsia="仿宋_GB2312" w:cs="Times New Roman"/>
          <w:b w:val="0"/>
          <w:bCs w:val="0"/>
          <w:snapToGrid w:val="0"/>
          <w:color w:val="auto"/>
          <w:kern w:val="0"/>
          <w:sz w:val="32"/>
          <w:szCs w:val="32"/>
          <w:highlight w:val="none"/>
          <w:u w:val="none"/>
          <w:lang w:val="en-US" w:eastAsia="zh" w:bidi="ar-SA"/>
          <w:woUserID w:val="2"/>
        </w:rPr>
        <w:t>及种植大户</w:t>
      </w: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5-10人参加，</w:t>
      </w:r>
      <w:r>
        <w:rPr>
          <w:rFonts w:hint="default" w:ascii="Times New Roman" w:hAnsi="Times New Roman" w:eastAsia="仿宋_GB2312" w:cs="Times New Roman"/>
          <w:color w:val="auto"/>
          <w:kern w:val="2"/>
          <w:sz w:val="32"/>
          <w:szCs w:val="32"/>
          <w:highlight w:val="none"/>
          <w:u w:val="none"/>
          <w:lang w:val="en-US" w:eastAsia="zh-CN" w:bidi="ar-SA"/>
        </w:rPr>
        <w:t>重点检查是否按设计施工、质量是否达标、数量与位置是否与计划一致、外观是否完好、运行是否正常、档案资料是否齐全等。施工单位对工程质量负责。项目镇应督促施工、监理单位将四方验收发现的问题整改到位，并对</w:t>
      </w:r>
      <w:r>
        <w:rPr>
          <w:rFonts w:hint="default" w:ascii="Times New Roman" w:hAnsi="Times New Roman" w:eastAsia="仿宋_GB2312" w:cs="Times New Roman"/>
          <w:color w:val="auto"/>
          <w:kern w:val="2"/>
          <w:sz w:val="32"/>
          <w:szCs w:val="32"/>
          <w:highlight w:val="none"/>
          <w:u w:val="none"/>
          <w:lang w:val="en-US" w:eastAsia="zh" w:bidi="ar-SA"/>
          <w:woUserID w:val="2"/>
        </w:rPr>
        <w:t>四方</w:t>
      </w:r>
      <w:r>
        <w:rPr>
          <w:rFonts w:hint="default" w:ascii="Times New Roman" w:hAnsi="Times New Roman" w:eastAsia="仿宋_GB2312" w:cs="Times New Roman"/>
          <w:color w:val="auto"/>
          <w:kern w:val="2"/>
          <w:sz w:val="32"/>
          <w:szCs w:val="32"/>
          <w:highlight w:val="none"/>
          <w:u w:val="none"/>
          <w:lang w:val="en-US" w:eastAsia="zh-CN" w:bidi="ar-SA"/>
        </w:rPr>
        <w:t>验收结果负责</w:t>
      </w:r>
      <w:r>
        <w:rPr>
          <w:rFonts w:hint="default" w:ascii="Times New Roman" w:hAnsi="Times New Roman" w:eastAsia="仿宋_GB2312" w:cs="Times New Roman"/>
          <w:color w:val="auto"/>
          <w:kern w:val="2"/>
          <w:sz w:val="32"/>
          <w:szCs w:val="32"/>
          <w:highlight w:val="none"/>
          <w:u w:val="none"/>
          <w:lang w:val="en-US" w:eastAsia="zh" w:bidi="ar-SA"/>
          <w:woUserID w:val="2"/>
        </w:rPr>
        <w:t>，四方验收通过后方可申请区级初步验收</w:t>
      </w:r>
      <w:r>
        <w:rPr>
          <w:rFonts w:hint="default" w:ascii="Times New Roman" w:hAnsi="Times New Roman" w:eastAsia="仿宋_GB2312" w:cs="Times New Roman"/>
          <w:color w:val="auto"/>
          <w:kern w:val="2"/>
          <w:sz w:val="32"/>
          <w:szCs w:val="32"/>
          <w:highlight w:val="none"/>
          <w:u w:val="none"/>
          <w:lang w:val="en-US" w:eastAsia="zh-CN" w:bidi="ar-SA"/>
        </w:rPr>
        <w:t>。</w:t>
      </w:r>
    </w:p>
    <w:p w14:paraId="28F5D1BD">
      <w:pPr>
        <w:keepNext w:val="0"/>
        <w:keepLines w:val="0"/>
        <w:pageBreakBefore w:val="0"/>
        <w:widowControl w:val="0"/>
        <w:tabs>
          <w:tab w:val="left" w:pos="8820"/>
        </w:tabs>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b/>
          <w:bCs/>
          <w:snapToGrid w:val="0"/>
          <w:color w:val="auto"/>
          <w:kern w:val="0"/>
          <w:sz w:val="32"/>
          <w:szCs w:val="32"/>
          <w:highlight w:val="none"/>
          <w:u w:val="none"/>
          <w:lang w:val="en-US" w:eastAsia="zh-CN" w:bidi="ar-SA"/>
        </w:rPr>
        <w:t>2.</w:t>
      </w:r>
      <w:r>
        <w:rPr>
          <w:rFonts w:hint="default" w:ascii="Times New Roman" w:hAnsi="Times New Roman" w:eastAsia="仿宋_GB2312" w:cs="Times New Roman"/>
          <w:b/>
          <w:bCs/>
          <w:color w:val="auto"/>
          <w:kern w:val="2"/>
          <w:sz w:val="32"/>
          <w:szCs w:val="32"/>
          <w:highlight w:val="none"/>
          <w:u w:val="none"/>
          <w:lang w:val="en-US" w:eastAsia="zh-CN" w:bidi="ar-SA"/>
        </w:rPr>
        <w:t>区级初步验收。</w:t>
      </w:r>
      <w:r>
        <w:rPr>
          <w:rFonts w:hint="default" w:ascii="Times New Roman" w:hAnsi="Times New Roman" w:eastAsia="仿宋_GB2312" w:cs="Times New Roman"/>
          <w:color w:val="auto"/>
          <w:kern w:val="2"/>
          <w:sz w:val="32"/>
          <w:szCs w:val="32"/>
          <w:highlight w:val="none"/>
          <w:u w:val="none"/>
          <w:lang w:val="en-US" w:eastAsia="zh-CN" w:bidi="ar-SA"/>
        </w:rPr>
        <w:t>区农业农村局主持初步验收，实现所有工程全覆盖，检查单项工程四方验收及过程验收情况。初步验收可通过政府采购择优委托企业信用良好、业务力量充足且具备一定经验的专业单位承担。第三方验收单位应依据项目建设相关文件、验收方案和合同开展验收工作，按要求提交验收成果，对验收结论负责。验收过程中，开展群众满意度调查，满意度调查包括项目区群众对规划设计、工程质量、设施运行等方面的满意度。区农业农村局统一组织的工程质量检测及工程结算审计、财务决算审计，其成果报告是出具竣工验收结论的重要依据，应全部完成后方可进行市级验收。区农业农村局对初验结果负责，并督促项目镇及参建单位将验收发现的问题整改到位。</w:t>
      </w:r>
    </w:p>
    <w:p w14:paraId="7FFDEB8F">
      <w:pPr>
        <w:keepNext w:val="0"/>
        <w:keepLines w:val="0"/>
        <w:pageBreakBefore w:val="0"/>
        <w:widowControl w:val="0"/>
        <w:tabs>
          <w:tab w:val="left" w:pos="8820"/>
        </w:tabs>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pPr>
      <w:r>
        <w:rPr>
          <w:rFonts w:hint="default" w:ascii="Times New Roman" w:hAnsi="Times New Roman" w:eastAsia="仿宋_GB2312" w:cs="Times New Roman"/>
          <w:b/>
          <w:bCs/>
          <w:snapToGrid w:val="0"/>
          <w:color w:val="auto"/>
          <w:kern w:val="0"/>
          <w:sz w:val="32"/>
          <w:szCs w:val="32"/>
          <w:highlight w:val="none"/>
          <w:u w:val="none"/>
          <w:lang w:val="en-US" w:eastAsia="zh-CN" w:bidi="ar-SA"/>
        </w:rPr>
        <w:t>3.工程试运行。</w:t>
      </w:r>
      <w:r>
        <w:rPr>
          <w:rFonts w:hint="default" w:ascii="Times New Roman" w:hAnsi="Times New Roman" w:eastAsia="仿宋_GB2312" w:cs="Times New Roman"/>
          <w:b w:val="0"/>
          <w:bCs w:val="0"/>
          <w:snapToGrid w:val="0"/>
          <w:color w:val="auto"/>
          <w:kern w:val="0"/>
          <w:sz w:val="32"/>
          <w:szCs w:val="32"/>
          <w:highlight w:val="none"/>
          <w:u w:val="none"/>
          <w:lang w:val="en-US" w:eastAsia="zh-CN" w:bidi="ar-SA"/>
        </w:rPr>
        <w:t>项目完工后，区农业农村局组织新型农业经营主体、农民群众等管护主体对项目建设的各类工程设施进行试用，试用期原则上不少于3个月、不超过6个月。试用中发现问题的，由施工单位及时修复或重建，通过试用的由管护主体签字确认。</w:t>
      </w:r>
    </w:p>
    <w:p w14:paraId="62A3DFEA">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snapToGrid w:val="0"/>
          <w:color w:val="auto"/>
          <w:kern w:val="0"/>
          <w:sz w:val="32"/>
          <w:szCs w:val="32"/>
          <w:highlight w:val="none"/>
          <w:u w:val="none"/>
          <w:lang w:val="en-US" w:eastAsia="zh" w:bidi="ar-SA"/>
          <w:woUserID w:val="4"/>
        </w:rPr>
        <w:t>4</w:t>
      </w:r>
      <w:r>
        <w:rPr>
          <w:rFonts w:hint="default" w:ascii="Times New Roman" w:hAnsi="Times New Roman" w:eastAsia="仿宋_GB2312" w:cs="Times New Roman"/>
          <w:b/>
          <w:bCs/>
          <w:color w:val="auto"/>
          <w:kern w:val="2"/>
          <w:sz w:val="32"/>
          <w:szCs w:val="32"/>
          <w:highlight w:val="none"/>
          <w:u w:val="none"/>
          <w:lang w:val="en-US" w:eastAsia="zh-CN" w:bidi="ar-SA"/>
        </w:rPr>
        <w:t>.完善档案资料。</w:t>
      </w:r>
      <w:r>
        <w:rPr>
          <w:rFonts w:hint="default" w:ascii="Times New Roman" w:hAnsi="Times New Roman" w:eastAsia="仿宋_GB2312" w:cs="Times New Roman"/>
          <w:b w:val="0"/>
          <w:bCs w:val="0"/>
          <w:color w:val="auto"/>
          <w:kern w:val="2"/>
          <w:sz w:val="32"/>
          <w:szCs w:val="32"/>
          <w:highlight w:val="none"/>
          <w:u w:val="none"/>
          <w:lang w:val="en-US" w:eastAsia="zh-CN" w:bidi="ar-SA"/>
        </w:rPr>
        <w:t>参建单位按照省档案局、省档案馆、省农业农村厅《关于加强高标准农田建设档案工作的通知》（苏档〔2026〕14号）要求，将档案管理贯穿高标准农田建设全过程，及时收集、系统整理工程建设各环节档案资料。</w:t>
      </w:r>
    </w:p>
    <w:p w14:paraId="7D243810">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lang w:eastAsia="zh-CN"/>
        </w:rPr>
        <w:t>（</w:t>
      </w:r>
      <w:r>
        <w:rPr>
          <w:rFonts w:hint="default" w:ascii="Times New Roman" w:hAnsi="Times New Roman" w:eastAsia="楷体_GB2312" w:cs="Times New Roman"/>
          <w:b/>
          <w:bCs/>
          <w:color w:val="auto"/>
          <w:sz w:val="32"/>
          <w:szCs w:val="32"/>
          <w:highlight w:val="none"/>
          <w:u w:val="none"/>
          <w:lang w:val="en-US" w:eastAsia="zh-CN"/>
        </w:rPr>
        <w:t>六</w:t>
      </w:r>
      <w:r>
        <w:rPr>
          <w:rFonts w:hint="default" w:ascii="Times New Roman" w:hAnsi="Times New Roman" w:eastAsia="楷体_GB2312" w:cs="Times New Roman"/>
          <w:b/>
          <w:bCs/>
          <w:color w:val="auto"/>
          <w:sz w:val="32"/>
          <w:szCs w:val="32"/>
          <w:highlight w:val="none"/>
          <w:u w:val="none"/>
          <w:lang w:eastAsia="zh-CN"/>
        </w:rPr>
        <w:t>）严抓建后管护运营</w:t>
      </w:r>
    </w:p>
    <w:p w14:paraId="174DE0BE">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eastAsia="zh-CN"/>
        </w:rPr>
        <w:t>1</w:t>
      </w:r>
      <w:r>
        <w:rPr>
          <w:rFonts w:hint="default" w:ascii="Times New Roman" w:hAnsi="Times New Roman" w:eastAsia="仿宋_GB2312" w:cs="Times New Roman"/>
          <w:b/>
          <w:bCs/>
          <w:color w:val="auto"/>
          <w:sz w:val="32"/>
          <w:szCs w:val="32"/>
          <w:highlight w:val="none"/>
          <w:u w:val="none"/>
          <w:lang w:val="en-US" w:eastAsia="zh-CN"/>
        </w:rPr>
        <w:t>.资产移交保修。</w:t>
      </w:r>
      <w:r>
        <w:rPr>
          <w:rFonts w:hint="default" w:ascii="Times New Roman" w:hAnsi="Times New Roman" w:eastAsia="仿宋_GB2312" w:cs="Times New Roman"/>
          <w:color w:val="auto"/>
          <w:sz w:val="32"/>
          <w:szCs w:val="32"/>
          <w:highlight w:val="none"/>
          <w:u w:val="none"/>
          <w:lang w:eastAsia="zh-CN"/>
        </w:rPr>
        <w:t>项目竣工验收合格后，</w:t>
      </w:r>
      <w:r>
        <w:rPr>
          <w:rFonts w:hint="default" w:ascii="Times New Roman" w:hAnsi="Times New Roman" w:eastAsia="仿宋_GB2312" w:cs="Times New Roman"/>
          <w:color w:val="auto"/>
          <w:sz w:val="32"/>
          <w:szCs w:val="32"/>
          <w:highlight w:val="none"/>
          <w:u w:val="none"/>
          <w:lang w:val="en-US" w:eastAsia="zh-CN"/>
        </w:rPr>
        <w:t>施工单位须向项目镇出具质量保修书、主要工程及设备使用说明书。工程保修范围及期限等内容应在施工合同中约定，保修期从通过市级验收之日起计算。</w:t>
      </w:r>
      <w:r>
        <w:rPr>
          <w:rFonts w:hint="default" w:ascii="Times New Roman" w:hAnsi="Times New Roman" w:eastAsia="仿宋_GB2312" w:cs="Times New Roman"/>
          <w:color w:val="auto"/>
          <w:sz w:val="32"/>
          <w:szCs w:val="32"/>
          <w:highlight w:val="none"/>
          <w:u w:val="none"/>
          <w:lang w:eastAsia="zh-CN"/>
        </w:rPr>
        <w:t>区农业农村局</w:t>
      </w:r>
      <w:r>
        <w:rPr>
          <w:rFonts w:hint="default" w:ascii="Times New Roman" w:hAnsi="Times New Roman" w:eastAsia="仿宋_GB2312" w:cs="Times New Roman"/>
          <w:color w:val="auto"/>
          <w:sz w:val="32"/>
          <w:szCs w:val="32"/>
          <w:highlight w:val="none"/>
          <w:u w:val="none"/>
          <w:lang w:val="en-US" w:eastAsia="zh-CN"/>
        </w:rPr>
        <w:t>指导</w:t>
      </w:r>
      <w:r>
        <w:rPr>
          <w:rFonts w:hint="default" w:ascii="Times New Roman" w:hAnsi="Times New Roman" w:eastAsia="仿宋_GB2312" w:cs="Times New Roman"/>
          <w:color w:val="auto"/>
          <w:sz w:val="32"/>
          <w:szCs w:val="32"/>
          <w:highlight w:val="none"/>
          <w:u w:val="none"/>
          <w:lang w:eastAsia="zh-CN"/>
        </w:rPr>
        <w:t>建设单位</w:t>
      </w:r>
      <w:r>
        <w:rPr>
          <w:rFonts w:hint="default" w:ascii="Times New Roman" w:hAnsi="Times New Roman" w:eastAsia="仿宋_GB2312" w:cs="Times New Roman"/>
          <w:color w:val="auto"/>
          <w:sz w:val="32"/>
          <w:szCs w:val="32"/>
          <w:highlight w:val="none"/>
          <w:u w:val="none"/>
          <w:lang w:val="en-US" w:eastAsia="zh-CN"/>
        </w:rPr>
        <w:t>与施工单位办理工程设施的交接手续，项目镇及时将工程设施确权至村级集体，完成项目资产登记。</w:t>
      </w:r>
    </w:p>
    <w:p w14:paraId="1352D80B">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lang w:eastAsia="zh-CN"/>
        </w:rPr>
        <w:t>2</w:t>
      </w:r>
      <w:r>
        <w:rPr>
          <w:rFonts w:hint="default" w:ascii="Times New Roman" w:hAnsi="Times New Roman" w:eastAsia="仿宋_GB2312" w:cs="Times New Roman"/>
          <w:b/>
          <w:bCs/>
          <w:color w:val="auto"/>
          <w:sz w:val="32"/>
          <w:szCs w:val="32"/>
          <w:highlight w:val="none"/>
          <w:u w:val="none"/>
          <w:lang w:val="en-US" w:eastAsia="zh-CN"/>
        </w:rPr>
        <w:t>.实行刚性保护。</w:t>
      </w:r>
      <w:r>
        <w:rPr>
          <w:rFonts w:hint="default" w:ascii="Times New Roman" w:hAnsi="Times New Roman" w:eastAsia="仿宋_GB2312" w:cs="Times New Roman"/>
          <w:b w:val="0"/>
          <w:bCs w:val="0"/>
          <w:color w:val="auto"/>
          <w:sz w:val="32"/>
          <w:szCs w:val="32"/>
          <w:highlight w:val="none"/>
          <w:u w:val="none"/>
        </w:rPr>
        <w:t>对已建成的高标准农田，应及时组织做好上图入库工作</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区自然资源</w:t>
      </w:r>
      <w:r>
        <w:rPr>
          <w:rFonts w:hint="default" w:ascii="Times New Roman" w:hAnsi="Times New Roman" w:eastAsia="仿宋_GB2312" w:cs="Times New Roman"/>
          <w:color w:val="auto"/>
          <w:sz w:val="32"/>
          <w:szCs w:val="32"/>
          <w:highlight w:val="none"/>
          <w:u w:val="none"/>
          <w:lang w:val="en-US" w:eastAsia="zh-CN"/>
        </w:rPr>
        <w:t>和规划</w:t>
      </w:r>
      <w:r>
        <w:rPr>
          <w:rFonts w:hint="default" w:ascii="Times New Roman" w:hAnsi="Times New Roman" w:eastAsia="仿宋_GB2312" w:cs="Times New Roman"/>
          <w:color w:val="auto"/>
          <w:sz w:val="32"/>
          <w:szCs w:val="32"/>
          <w:highlight w:val="none"/>
          <w:u w:val="none"/>
        </w:rPr>
        <w:t>部门应当按照国家有关规定</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及时将已建成的高标准农田划为永久基本农田，实行特殊保护，遏制“非农化”，防止“非粮化”。任何单位和个人不得损毁、擅自占用或改变用途。经依法批准占用耕地涉及高标准农田的，应当及时补建，确保高标准农田数量不减少、质量不降低。</w:t>
      </w:r>
    </w:p>
    <w:p w14:paraId="0FEB321F">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textAlignment w:val="auto"/>
        <w:rPr>
          <w:rFonts w:hint="default" w:ascii="Times New Roman" w:hAnsi="Times New Roman" w:eastAsia="宋体" w:cs="Times New Roman"/>
          <w:szCs w:val="22"/>
          <w:highlight w:val="none"/>
          <w:lang w:eastAsia="zh-CN"/>
        </w:rPr>
      </w:pPr>
      <w:r>
        <w:rPr>
          <w:rFonts w:hint="default" w:ascii="Times New Roman" w:hAnsi="Times New Roman" w:eastAsia="仿宋_GB2312" w:cs="Times New Roman"/>
          <w:b/>
          <w:bCs/>
          <w:color w:val="auto"/>
          <w:sz w:val="32"/>
          <w:szCs w:val="32"/>
          <w:highlight w:val="none"/>
          <w:u w:val="none"/>
          <w:lang w:eastAsia="zh-CN"/>
        </w:rPr>
        <w:t>3</w:t>
      </w:r>
      <w:r>
        <w:rPr>
          <w:rFonts w:hint="default" w:ascii="Times New Roman" w:hAnsi="Times New Roman" w:eastAsia="仿宋_GB2312" w:cs="Times New Roman"/>
          <w:b/>
          <w:bCs/>
          <w:color w:val="auto"/>
          <w:sz w:val="32"/>
          <w:szCs w:val="32"/>
          <w:highlight w:val="none"/>
          <w:u w:val="none"/>
          <w:lang w:val="en-US" w:eastAsia="zh-CN"/>
        </w:rPr>
        <w:t>.管护督导考核。</w:t>
      </w:r>
      <w:r>
        <w:rPr>
          <w:rFonts w:hint="default" w:ascii="Times New Roman" w:hAnsi="Times New Roman" w:eastAsia="仿宋_GB2312" w:cs="Times New Roman"/>
          <w:color w:val="auto"/>
          <w:sz w:val="32"/>
          <w:szCs w:val="32"/>
          <w:highlight w:val="none"/>
          <w:u w:val="none"/>
          <w:lang w:val="en-US" w:eastAsia="zh-CN"/>
        </w:rPr>
        <w:t>项目镇按照“谁使用、谁管护，谁受益、谁管护”的原则，严格落实《赣榆区高标准农田工程设施管护实施办法（试行）》，明确管护责任与制度，多渠道筹措管护资金，确保工程设施正常运行。区农业农村局需加强对项目镇工程设施管护工作的指导、监督与成效评价。</w:t>
      </w:r>
    </w:p>
    <w:p w14:paraId="674CF34D">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压实安全责任，筑牢</w:t>
      </w:r>
      <w:r>
        <w:rPr>
          <w:rFonts w:hint="default" w:ascii="Times New Roman" w:hAnsi="Times New Roman" w:eastAsia="黑体" w:cs="Times New Roman"/>
          <w:color w:val="auto"/>
          <w:sz w:val="32"/>
          <w:szCs w:val="32"/>
          <w:highlight w:val="none"/>
          <w:u w:val="none"/>
          <w:lang w:val="en-US" w:eastAsia="zh-CN"/>
        </w:rPr>
        <w:t>廉洁</w:t>
      </w:r>
      <w:r>
        <w:rPr>
          <w:rFonts w:hint="default" w:ascii="Times New Roman" w:hAnsi="Times New Roman" w:eastAsia="黑体" w:cs="Times New Roman"/>
          <w:color w:val="auto"/>
          <w:sz w:val="32"/>
          <w:szCs w:val="32"/>
          <w:highlight w:val="none"/>
          <w:u w:val="none"/>
        </w:rPr>
        <w:t>底线</w:t>
      </w:r>
    </w:p>
    <w:p w14:paraId="15786B89">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eastAsia="zh-CN"/>
        </w:rPr>
      </w:pP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lang w:eastAsia="zh-CN"/>
        </w:rPr>
        <w:t>高度重视施工安全</w:t>
      </w:r>
    </w:p>
    <w:p w14:paraId="60706C13">
      <w:pPr>
        <w:keepNext w:val="0"/>
        <w:keepLines w:val="0"/>
        <w:pageBreakBefore w:val="0"/>
        <w:widowControl w:val="0"/>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施工单位</w:t>
      </w:r>
      <w:r>
        <w:rPr>
          <w:rFonts w:hint="default" w:ascii="Times New Roman" w:hAnsi="Times New Roman" w:eastAsia="仿宋_GB2312" w:cs="Times New Roman"/>
          <w:color w:val="auto"/>
          <w:sz w:val="32"/>
          <w:szCs w:val="32"/>
          <w:highlight w:val="none"/>
          <w:u w:val="none"/>
        </w:rPr>
        <w:t>应</w:t>
      </w:r>
      <w:r>
        <w:rPr>
          <w:rFonts w:hint="default" w:ascii="Times New Roman" w:hAnsi="Times New Roman" w:eastAsia="仿宋_GB2312" w:cs="Times New Roman"/>
          <w:color w:val="auto"/>
          <w:sz w:val="32"/>
          <w:szCs w:val="32"/>
          <w:highlight w:val="none"/>
          <w:u w:val="none"/>
          <w:lang w:eastAsia="zh-CN"/>
        </w:rPr>
        <w:t>在</w:t>
      </w:r>
      <w:r>
        <w:rPr>
          <w:rFonts w:hint="default" w:ascii="Times New Roman" w:hAnsi="Times New Roman" w:eastAsia="仿宋_GB2312" w:cs="Times New Roman"/>
          <w:color w:val="auto"/>
          <w:sz w:val="32"/>
          <w:szCs w:val="32"/>
          <w:highlight w:val="none"/>
          <w:u w:val="none"/>
        </w:rPr>
        <w:t>施工区域设置清晰醒目的安全警示标志</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警示带等防护设施。施工</w:t>
      </w:r>
      <w:r>
        <w:rPr>
          <w:rFonts w:hint="default" w:ascii="Times New Roman" w:hAnsi="Times New Roman" w:eastAsia="仿宋_GB2312" w:cs="Times New Roman"/>
          <w:color w:val="auto"/>
          <w:sz w:val="32"/>
          <w:szCs w:val="32"/>
          <w:highlight w:val="none"/>
          <w:u w:val="none"/>
          <w:lang w:val="en-US" w:eastAsia="zh-CN"/>
        </w:rPr>
        <w:t>前全面研判</w:t>
      </w:r>
      <w:r>
        <w:rPr>
          <w:rFonts w:hint="default" w:ascii="Times New Roman" w:hAnsi="Times New Roman" w:eastAsia="仿宋_GB2312" w:cs="Times New Roman"/>
          <w:color w:val="auto"/>
          <w:sz w:val="32"/>
          <w:szCs w:val="32"/>
          <w:highlight w:val="none"/>
          <w:u w:val="none"/>
        </w:rPr>
        <w:t>可能发生的安全事故，制定并落实防范措施，编制安全应急</w:t>
      </w:r>
      <w:r>
        <w:rPr>
          <w:rFonts w:hint="default" w:ascii="Times New Roman" w:hAnsi="Times New Roman" w:eastAsia="仿宋_GB2312" w:cs="Times New Roman"/>
          <w:color w:val="auto"/>
          <w:sz w:val="32"/>
          <w:szCs w:val="32"/>
          <w:highlight w:val="none"/>
          <w:u w:val="none"/>
          <w:lang w:val="en-US" w:eastAsia="zh-CN"/>
        </w:rPr>
        <w:t>预案</w:t>
      </w:r>
      <w:r>
        <w:rPr>
          <w:rFonts w:hint="default" w:ascii="Times New Roman" w:hAnsi="Times New Roman" w:eastAsia="仿宋_GB2312" w:cs="Times New Roman"/>
          <w:color w:val="auto"/>
          <w:sz w:val="32"/>
          <w:szCs w:val="32"/>
          <w:highlight w:val="none"/>
          <w:u w:val="none"/>
        </w:rPr>
        <w:t>，防止事故发生。所有施工人员须接受安全文明施工教育培训。</w:t>
      </w:r>
      <w:r>
        <w:rPr>
          <w:rFonts w:hint="default" w:ascii="Times New Roman" w:hAnsi="Times New Roman" w:eastAsia="仿宋_GB2312" w:cs="Times New Roman"/>
          <w:color w:val="auto"/>
          <w:sz w:val="32"/>
          <w:szCs w:val="32"/>
          <w:highlight w:val="none"/>
          <w:u w:val="none"/>
          <w:lang w:eastAsia="zh-CN"/>
        </w:rPr>
        <w:t>监理单位应对施工单位的安全生产管理进行监督，督促其开展安全自查，定期巡视检查施工现场的安全状况，包括安全帽佩戴</w:t>
      </w:r>
      <w:r>
        <w:rPr>
          <w:rFonts w:hint="default" w:ascii="Times New Roman" w:hAnsi="Times New Roman" w:eastAsia="仿宋_GB2312" w:cs="Times New Roman"/>
          <w:color w:val="auto"/>
          <w:sz w:val="32"/>
          <w:szCs w:val="32"/>
          <w:highlight w:val="none"/>
          <w:u w:val="none"/>
          <w:lang w:val="en-US" w:eastAsia="zh-CN"/>
        </w:rPr>
        <w:t>、现场用水用电、钢筋及脚手架等施工设施的布置，以及安全警示标志的设置等情况。</w:t>
      </w:r>
      <w:r>
        <w:rPr>
          <w:rFonts w:hint="default" w:ascii="Times New Roman" w:hAnsi="Times New Roman" w:eastAsia="仿宋_GB2312" w:cs="Times New Roman"/>
          <w:color w:val="auto"/>
          <w:sz w:val="32"/>
          <w:szCs w:val="32"/>
          <w:highlight w:val="none"/>
          <w:u w:val="none"/>
        </w:rPr>
        <w:t>一旦发现安全事故隐患，应及时通知施工单位整改。监理单位提出的安全措施，施工单位必须无条件执行并承担相关费用；否则，监理单位有权暂停施工，直至安全隐患消除。</w:t>
      </w:r>
    </w:p>
    <w:p w14:paraId="45C5EA5D">
      <w:pPr>
        <w:keepNext w:val="0"/>
        <w:keepLines w:val="0"/>
        <w:pageBreakBefore w:val="0"/>
        <w:widowControl w:val="0"/>
        <w:kinsoku/>
        <w:wordWrap/>
        <w:overflowPunct/>
        <w:topLinePunct/>
        <w:autoSpaceDE/>
        <w:autoSpaceDN/>
        <w:bidi w:val="0"/>
        <w:adjustRightInd/>
        <w:snapToGrid/>
        <w:spacing w:line="540" w:lineRule="exact"/>
        <w:ind w:right="0" w:rightChars="0" w:firstLine="643" w:firstLineChars="200"/>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（二）切实防范廉政风险</w:t>
      </w:r>
    </w:p>
    <w:p w14:paraId="605ABF04">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坚决纠治高标准农田建设领域中的腐败和作风问题，配合纪检监察部门依规依纪依法严肃查处贪污侵占、虚报冒领、套取资金、弄虚作假等行为。严格落实中央八项规定精神和中央整治形式主义为基层减负有关规定，遵守各项廉洁纪律和《农田建设工作纪律“十不准”》要求，确保农田建设项目安全、资金安全、队伍安全。</w:t>
      </w:r>
    </w:p>
    <w:p w14:paraId="397044CD">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19D76F5F">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0637C9CF">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2B62F939">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6FFDD42A">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0B75ECE3">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30FBBFFD">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65206999">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133CEB94">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4A94411C">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37EC5C75">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0C7BC9AA">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77A1A883">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41B3C1DA">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41B072CF">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70DD2183">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4168C941">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05851835">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p w14:paraId="6F0BB340">
      <w:pPr>
        <w:widowControl/>
        <w:autoSpaceDN w:val="0"/>
        <w:spacing w:line="405" w:lineRule="atLeast"/>
        <w:jc w:val="both"/>
        <w:rPr>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pPr>
    </w:p>
    <w:sectPr>
      <w:footerReference r:id="rId3" w:type="default"/>
      <w:pgSz w:w="11906" w:h="16838"/>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8B66BE-4D5D-4321-BD6F-03F3B80468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0F2F000-F21D-4B43-8B49-6D773AF1521A}"/>
  </w:font>
  <w:font w:name="方正小标宋_GBK">
    <w:panose1 w:val="03000509000000000000"/>
    <w:charset w:val="86"/>
    <w:family w:val="script"/>
    <w:pitch w:val="default"/>
    <w:sig w:usb0="00000001" w:usb1="080E0000" w:usb2="00000000" w:usb3="00000000" w:csb0="00040000" w:csb1="00000000"/>
    <w:embedRegular r:id="rId3" w:fontKey="{5D936932-B631-4EB7-B3B0-DE717E7DB39F}"/>
  </w:font>
  <w:font w:name="楷体_GB2312">
    <w:panose1 w:val="02010609030101010101"/>
    <w:charset w:val="86"/>
    <w:family w:val="modern"/>
    <w:pitch w:val="default"/>
    <w:sig w:usb0="00000001" w:usb1="080E0000" w:usb2="00000000" w:usb3="00000000" w:csb0="00040000" w:csb1="00000000"/>
    <w:embedRegular r:id="rId4" w:fontKey="{D012F726-B94E-4C4E-922C-6371BBC917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368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2A97D4">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662A97D4">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yYmExOTY4MWY2YzE4OGJiMTgwMjk5ODZlZjMxYmEifQ=="/>
  </w:docVars>
  <w:rsids>
    <w:rsidRoot w:val="00B71887"/>
    <w:rsid w:val="000243C7"/>
    <w:rsid w:val="000C5FE6"/>
    <w:rsid w:val="001C359F"/>
    <w:rsid w:val="001E322D"/>
    <w:rsid w:val="00222F9D"/>
    <w:rsid w:val="00274745"/>
    <w:rsid w:val="00277A54"/>
    <w:rsid w:val="002935C7"/>
    <w:rsid w:val="002B419C"/>
    <w:rsid w:val="00327DFB"/>
    <w:rsid w:val="00371800"/>
    <w:rsid w:val="0037245F"/>
    <w:rsid w:val="003803AC"/>
    <w:rsid w:val="00392DA0"/>
    <w:rsid w:val="003A1FBF"/>
    <w:rsid w:val="003E7A56"/>
    <w:rsid w:val="003F3EAC"/>
    <w:rsid w:val="004808F6"/>
    <w:rsid w:val="00552D2D"/>
    <w:rsid w:val="00561965"/>
    <w:rsid w:val="00561F4D"/>
    <w:rsid w:val="00583F7E"/>
    <w:rsid w:val="0060304B"/>
    <w:rsid w:val="00621807"/>
    <w:rsid w:val="006847F3"/>
    <w:rsid w:val="00694730"/>
    <w:rsid w:val="006E0B39"/>
    <w:rsid w:val="00713462"/>
    <w:rsid w:val="007150F8"/>
    <w:rsid w:val="00730BDF"/>
    <w:rsid w:val="0075089A"/>
    <w:rsid w:val="00792917"/>
    <w:rsid w:val="00794B08"/>
    <w:rsid w:val="00804D7E"/>
    <w:rsid w:val="0088533A"/>
    <w:rsid w:val="00885CF1"/>
    <w:rsid w:val="00891C99"/>
    <w:rsid w:val="009108C1"/>
    <w:rsid w:val="009234E5"/>
    <w:rsid w:val="00954660"/>
    <w:rsid w:val="00973B35"/>
    <w:rsid w:val="00A44D09"/>
    <w:rsid w:val="00B67B8A"/>
    <w:rsid w:val="00B71887"/>
    <w:rsid w:val="00C142F5"/>
    <w:rsid w:val="00C3468E"/>
    <w:rsid w:val="00C4483A"/>
    <w:rsid w:val="00CF434B"/>
    <w:rsid w:val="00D67FA4"/>
    <w:rsid w:val="00DA54A9"/>
    <w:rsid w:val="00DD49F1"/>
    <w:rsid w:val="00DE37BE"/>
    <w:rsid w:val="00DF5174"/>
    <w:rsid w:val="00DF7440"/>
    <w:rsid w:val="00E04C23"/>
    <w:rsid w:val="00EE62E9"/>
    <w:rsid w:val="00F077AD"/>
    <w:rsid w:val="00F37150"/>
    <w:rsid w:val="00F53416"/>
    <w:rsid w:val="00FC3BE1"/>
    <w:rsid w:val="00FC5329"/>
    <w:rsid w:val="00FD2B68"/>
    <w:rsid w:val="01344EB6"/>
    <w:rsid w:val="01543C57"/>
    <w:rsid w:val="03FD2384"/>
    <w:rsid w:val="04577E3C"/>
    <w:rsid w:val="079834F5"/>
    <w:rsid w:val="07F91344"/>
    <w:rsid w:val="0A4A7645"/>
    <w:rsid w:val="0A816C31"/>
    <w:rsid w:val="0AA81AF1"/>
    <w:rsid w:val="0B26152B"/>
    <w:rsid w:val="0C3925E1"/>
    <w:rsid w:val="0C8A3CAD"/>
    <w:rsid w:val="0D1D61A4"/>
    <w:rsid w:val="0E6C0137"/>
    <w:rsid w:val="0EE53811"/>
    <w:rsid w:val="114F6F76"/>
    <w:rsid w:val="11787392"/>
    <w:rsid w:val="1187110E"/>
    <w:rsid w:val="124C0B94"/>
    <w:rsid w:val="12945EC1"/>
    <w:rsid w:val="133C15AE"/>
    <w:rsid w:val="15233C15"/>
    <w:rsid w:val="1CC278E2"/>
    <w:rsid w:val="1CE64057"/>
    <w:rsid w:val="1D6152DA"/>
    <w:rsid w:val="1DD6357E"/>
    <w:rsid w:val="1DE674B0"/>
    <w:rsid w:val="1F274302"/>
    <w:rsid w:val="1FB65A12"/>
    <w:rsid w:val="1FF73C48"/>
    <w:rsid w:val="20EC288F"/>
    <w:rsid w:val="215D020F"/>
    <w:rsid w:val="22342627"/>
    <w:rsid w:val="23A37DFF"/>
    <w:rsid w:val="23A921F0"/>
    <w:rsid w:val="23F7273A"/>
    <w:rsid w:val="254336F2"/>
    <w:rsid w:val="254A0D4A"/>
    <w:rsid w:val="25827CE3"/>
    <w:rsid w:val="266D7C75"/>
    <w:rsid w:val="27575417"/>
    <w:rsid w:val="287265EE"/>
    <w:rsid w:val="29144474"/>
    <w:rsid w:val="296B4CFF"/>
    <w:rsid w:val="298962E5"/>
    <w:rsid w:val="29D93075"/>
    <w:rsid w:val="2AAE6793"/>
    <w:rsid w:val="2C850B5B"/>
    <w:rsid w:val="2E490A53"/>
    <w:rsid w:val="2EFD5080"/>
    <w:rsid w:val="2F1B2EFE"/>
    <w:rsid w:val="2FC35C7D"/>
    <w:rsid w:val="30946CE0"/>
    <w:rsid w:val="30E16A06"/>
    <w:rsid w:val="3122503C"/>
    <w:rsid w:val="313B6BEC"/>
    <w:rsid w:val="31801811"/>
    <w:rsid w:val="32264AC1"/>
    <w:rsid w:val="33003EEC"/>
    <w:rsid w:val="33710002"/>
    <w:rsid w:val="33966E35"/>
    <w:rsid w:val="33F24A86"/>
    <w:rsid w:val="34000244"/>
    <w:rsid w:val="354457B6"/>
    <w:rsid w:val="356379A8"/>
    <w:rsid w:val="3599528F"/>
    <w:rsid w:val="373230B8"/>
    <w:rsid w:val="374A2DC5"/>
    <w:rsid w:val="379A3E49"/>
    <w:rsid w:val="37AA2DE4"/>
    <w:rsid w:val="37CB5879"/>
    <w:rsid w:val="386B7F11"/>
    <w:rsid w:val="38D46E50"/>
    <w:rsid w:val="39FD76F5"/>
    <w:rsid w:val="3A3D6694"/>
    <w:rsid w:val="3A9B265F"/>
    <w:rsid w:val="3C2E6878"/>
    <w:rsid w:val="3C357936"/>
    <w:rsid w:val="3ECF4446"/>
    <w:rsid w:val="3F4B5EAA"/>
    <w:rsid w:val="3F9C396C"/>
    <w:rsid w:val="3FB45881"/>
    <w:rsid w:val="407F58F4"/>
    <w:rsid w:val="40C94398"/>
    <w:rsid w:val="41A22FE0"/>
    <w:rsid w:val="41D43934"/>
    <w:rsid w:val="422873D2"/>
    <w:rsid w:val="42511647"/>
    <w:rsid w:val="42C6682B"/>
    <w:rsid w:val="430179A6"/>
    <w:rsid w:val="43747266"/>
    <w:rsid w:val="43EA7528"/>
    <w:rsid w:val="43F72CC5"/>
    <w:rsid w:val="44222071"/>
    <w:rsid w:val="44ED39AD"/>
    <w:rsid w:val="44F67CB1"/>
    <w:rsid w:val="4501362C"/>
    <w:rsid w:val="45837454"/>
    <w:rsid w:val="459660BA"/>
    <w:rsid w:val="45DA4808"/>
    <w:rsid w:val="46D62B27"/>
    <w:rsid w:val="47251A46"/>
    <w:rsid w:val="48B6441E"/>
    <w:rsid w:val="4A374DA6"/>
    <w:rsid w:val="4A4C4A99"/>
    <w:rsid w:val="4A633B90"/>
    <w:rsid w:val="4A650822"/>
    <w:rsid w:val="4A653DAC"/>
    <w:rsid w:val="4AC61890"/>
    <w:rsid w:val="4C841BE8"/>
    <w:rsid w:val="4D1F1D92"/>
    <w:rsid w:val="4DC96400"/>
    <w:rsid w:val="4DEF02ED"/>
    <w:rsid w:val="4F1479EE"/>
    <w:rsid w:val="50384B08"/>
    <w:rsid w:val="51694C5D"/>
    <w:rsid w:val="52037219"/>
    <w:rsid w:val="53C303BB"/>
    <w:rsid w:val="53E42395"/>
    <w:rsid w:val="54760D9B"/>
    <w:rsid w:val="558A2919"/>
    <w:rsid w:val="56635347"/>
    <w:rsid w:val="56894032"/>
    <w:rsid w:val="57781C71"/>
    <w:rsid w:val="58611D43"/>
    <w:rsid w:val="5ACB2386"/>
    <w:rsid w:val="5CBF2835"/>
    <w:rsid w:val="5CCC5468"/>
    <w:rsid w:val="5DC0337C"/>
    <w:rsid w:val="5F3D09FC"/>
    <w:rsid w:val="6012002C"/>
    <w:rsid w:val="601C6864"/>
    <w:rsid w:val="60AF2E28"/>
    <w:rsid w:val="61D05A0E"/>
    <w:rsid w:val="61F3273F"/>
    <w:rsid w:val="624673E1"/>
    <w:rsid w:val="627C38FC"/>
    <w:rsid w:val="638E7A78"/>
    <w:rsid w:val="644C0275"/>
    <w:rsid w:val="65387C9C"/>
    <w:rsid w:val="654F21F7"/>
    <w:rsid w:val="65787000"/>
    <w:rsid w:val="65BA6610"/>
    <w:rsid w:val="65E3069A"/>
    <w:rsid w:val="692C7B17"/>
    <w:rsid w:val="69A9523D"/>
    <w:rsid w:val="6AC605D1"/>
    <w:rsid w:val="6B0C5E52"/>
    <w:rsid w:val="6B315878"/>
    <w:rsid w:val="6C505967"/>
    <w:rsid w:val="6C9C1458"/>
    <w:rsid w:val="6CD32B7D"/>
    <w:rsid w:val="6DB97DE8"/>
    <w:rsid w:val="6EC55EB2"/>
    <w:rsid w:val="6ED86F36"/>
    <w:rsid w:val="6F122880"/>
    <w:rsid w:val="6F642322"/>
    <w:rsid w:val="724A7E11"/>
    <w:rsid w:val="74707796"/>
    <w:rsid w:val="747A0C78"/>
    <w:rsid w:val="7480225B"/>
    <w:rsid w:val="74A9633D"/>
    <w:rsid w:val="75597714"/>
    <w:rsid w:val="76DB0DCF"/>
    <w:rsid w:val="77D67AA8"/>
    <w:rsid w:val="782D04B7"/>
    <w:rsid w:val="78F431C5"/>
    <w:rsid w:val="79557AF2"/>
    <w:rsid w:val="797D25F3"/>
    <w:rsid w:val="7A2A6438"/>
    <w:rsid w:val="7B3804BA"/>
    <w:rsid w:val="7C8B7C4C"/>
    <w:rsid w:val="7CB7070F"/>
    <w:rsid w:val="7D6D5EBD"/>
    <w:rsid w:val="7DDB3A87"/>
    <w:rsid w:val="7DF857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next w:val="6"/>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6">
    <w:name w:val="style1"/>
    <w:basedOn w:val="1"/>
    <w:qFormat/>
    <w:uiPriority w:val="0"/>
    <w:pPr>
      <w:widowControl/>
      <w:spacing w:before="100" w:beforeAutospacing="1" w:after="100" w:afterAutospacing="1"/>
      <w:jc w:val="left"/>
    </w:pPr>
    <w:rPr>
      <w:rFonts w:ascii="宋体" w:cs="宋体"/>
      <w:kern w:val="0"/>
      <w:sz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11">
    <w:name w:val="Emphasis"/>
    <w:qFormat/>
    <w:uiPriority w:val="0"/>
    <w:rPr>
      <w:i/>
    </w:rPr>
  </w:style>
  <w:style w:type="paragraph" w:customStyle="1" w:styleId="12">
    <w:name w:val="_Style 2"/>
    <w:basedOn w:val="1"/>
    <w:qFormat/>
    <w:uiPriority w:val="99"/>
    <w:pPr>
      <w:spacing w:line="351" w:lineRule="atLeast"/>
      <w:ind w:firstLine="623"/>
      <w:textAlignment w:val="baseline"/>
    </w:pPr>
    <w:rPr>
      <w:rFonts w:eastAsia="仿宋_GB2312"/>
      <w:color w:val="000000"/>
      <w:sz w:val="31"/>
      <w:szCs w:val="31"/>
    </w:rPr>
  </w:style>
  <w:style w:type="paragraph" w:customStyle="1" w:styleId="13">
    <w:name w:val="p0"/>
    <w:basedOn w:val="1"/>
    <w:qFormat/>
    <w:uiPriority w:val="0"/>
    <w:pPr>
      <w:widowControl/>
      <w:spacing w:before="100" w:beforeAutospacing="1" w:after="100" w:afterAutospacing="1"/>
      <w:jc w:val="left"/>
    </w:pPr>
    <w:rPr>
      <w:rFonts w:ascii="宋体" w:cs="宋体"/>
      <w:kern w:val="0"/>
      <w:sz w:val="24"/>
    </w:rPr>
  </w:style>
  <w:style w:type="paragraph" w:styleId="14">
    <w:name w:val="List Paragraph"/>
    <w:basedOn w:val="1"/>
    <w:qFormat/>
    <w:uiPriority w:val="0"/>
    <w:pPr>
      <w:ind w:firstLine="200" w:firstLineChars="200"/>
    </w:pPr>
    <w:rPr>
      <w:rFonts w:ascii="Calibri" w:hAnsi="Calibri" w:cs="Arial"/>
      <w:szCs w:val="22"/>
    </w:rPr>
  </w:style>
  <w:style w:type="character" w:customStyle="1" w:styleId="15">
    <w:name w:val="页眉 Char"/>
    <w:basedOn w:val="10"/>
    <w:link w:val="8"/>
    <w:qFormat/>
    <w:uiPriority w:val="0"/>
    <w:rPr>
      <w:kern w:val="2"/>
      <w:sz w:val="18"/>
      <w:szCs w:val="18"/>
    </w:rPr>
  </w:style>
  <w:style w:type="character" w:customStyle="1" w:styleId="16">
    <w:name w:val="页脚 Char"/>
    <w:basedOn w:val="10"/>
    <w:link w:val="7"/>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dcf9413e-2753-4295-b681-f20f6b375f86</errorID>
      <errorWord> </errorWord>
      <group>L1_Punc</group>
      <groupName>标点问题</groupName>
      <ability>L2_Punc_CN</ability>
      <abilityName>标点符号问题</abilityName>
      <candidateList>
        <item/>
      </candidateList>
      <explain>此处空格冗余，建议删除。</explain>
      <paraID>1F07AA48</paraID>
      <start>19</start>
      <end>20</end>
      <status>modified</status>
      <modifiedWord>：</modifiedWord>
      <trackRevisions>false</trackRevisions>
    </reviewItem>
    <reviewItem>
      <errorID>e2985685-281c-4096-9bd5-8f1a44d01572</errorID>
      <errorWord>选项</errorWord>
      <group>L1_Word</group>
      <groupName>字词问题</groupName>
      <ability>L2_Typo</ability>
      <abilityName>字词错误</abilityName>
      <candidateList>
        <item>立项</item>
      </candidateList>
      <explain/>
      <paraID>28FA0966</paraID>
      <start>44</start>
      <end>46</end>
      <status>ignored</status>
      <modifiedWord/>
      <trackRevisions>false</trackRevisions>
    </reviewItem>
    <reviewItem>
      <errorID>4fcd7667-3291-46b1-a0ae-1bbe5e82b8dd</errorID>
      <errorWord>，</errorWord>
      <group>L1_Punc</group>
      <groupName>标点问题</groupName>
      <ability>L2_Punc_CN</ability>
      <abilityName>标点符号问题</abilityName>
      <candidateList>
        <item>。</item>
      </candidateList>
      <explain/>
      <paraID>28FA0966</paraID>
      <start>166</start>
      <end>167</end>
      <status>ignored</status>
      <modifiedWord/>
      <trackRevisions>false</trackRevisions>
    </reviewItem>
    <reviewItem>
      <errorID>d9b07e41-194a-42f4-966d-d4dd2c6c1030</errorID>
      <errorWord>维修和</errorWord>
      <group>L1_Word</group>
      <groupName>字词问题</groupName>
      <ability>L2_Typo</ability>
      <abilityName>字词错误</abilityName>
      <candidateList>
        <item>维修</item>
      </candidateList>
      <explain/>
      <paraID>4ACEA52B</paraID>
      <start>24</start>
      <end>27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cd1b6-cc4e-44cc-b175-4b3d1703faec}">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15468</Words>
  <Characters>15598</Characters>
  <Lines>74</Lines>
  <Paragraphs>20</Paragraphs>
  <TotalTime>29</TotalTime>
  <ScaleCrop>false</ScaleCrop>
  <LinksUpToDate>false</LinksUpToDate>
  <CharactersWithSpaces>15639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2021-01-25T06:45:00Z</dcterms:created>
  <dc:creator>lygkx</dc:creator>
  <cp:lastModifiedBy>MM</cp:lastModifiedBy>
  <cp:lastPrinted>2023-05-08T07:52:00Z</cp:lastPrinted>
  <dcterms:modified xsi:type="dcterms:W3CDTF">2026-08-31T09:00:48Z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3A2C0A3ECB344B63A229AC8D74E373BD_13</vt:lpwstr>
  </property>
  <property fmtid="{D5CDD505-2E9C-101B-9397-08002B2CF9AE}" pid="4" name="KSOTemplateDocerSaveRecord">
    <vt:lpwstr>eyJoZGlkIjoiNjJkYjQ5MmUwNmE1N2Q1YTk3ZjhmYjJjODkzYTgxZTkiLCJ1c2VySWQiOiIzNjE1MzcyNzgifQ==</vt:lpwstr>
  </property>
</Properties>
</file>