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82E23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石桥镇</w:t>
      </w:r>
      <w:r>
        <w:rPr>
          <w:rFonts w:ascii="Times New Roman" w:hAnsi="Times New Roman" w:eastAsia="方正小标宋简体" w:cs="Times New Roman"/>
          <w:sz w:val="44"/>
          <w:szCs w:val="44"/>
        </w:rPr>
        <w:t>政府信息公开工作年度报告</w:t>
      </w:r>
    </w:p>
    <w:p w14:paraId="0F196FAB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一、总体情况</w:t>
      </w:r>
    </w:p>
    <w:p w14:paraId="149718ED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石桥镇认真贯彻落实</w:t>
      </w:r>
      <w:r>
        <w:rPr>
          <w:rFonts w:ascii="Times New Roman" w:hAnsi="Times New Roman" w:eastAsia="仿宋_GB2312" w:cs="Times New Roman"/>
          <w:sz w:val="32"/>
          <w:szCs w:val="32"/>
        </w:rPr>
        <w:t>《中华人民共和国政府信息公开条例》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文件要求，高度重视政府信息公开工作，在区政府的指导下，加强组织领导，健全工作机制，扎实推进政府信息公开工作。现将202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年工作情况报告如下：</w:t>
      </w:r>
    </w:p>
    <w:p w14:paraId="781FA996">
      <w:pPr>
        <w:numPr>
          <w:ilvl w:val="0"/>
          <w:numId w:val="1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主动公开方面</w:t>
      </w:r>
    </w:p>
    <w:p w14:paraId="1ECE3EA1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一是通过区政府网站、新媒体平台、宣传栏等方式主动公开石桥镇政务信息。2024年，在区政府网站主动发布公示公告、工作动态等信息共计35条，其中政府文件6条，公示公告3条，工作动态32条。</w:t>
      </w:r>
    </w:p>
    <w:p w14:paraId="5D12A92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在镇为民服务中心和各村便民服务中心设置政府信息查阅场所，提供办事指南及相关宣传手册供办事群众查询，有效扩大了群众获取政府信息的渠道。</w:t>
      </w:r>
    </w:p>
    <w:p w14:paraId="0B012F1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全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镇各村各单位建立实体公开专栏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46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块，各村实现广播全覆盖，及时公布安全生产、健康卫生、村级财务、社会保障、低保扶贫等重要政策信息，真正做到公开为民。</w:t>
      </w:r>
    </w:p>
    <w:p w14:paraId="0EE9A0E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</w:rPr>
        <w:t>（二）做好依申请公开工作</w:t>
      </w:r>
    </w:p>
    <w:p w14:paraId="416D728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为更好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地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做好依申请公开工作，我镇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进一步规范石桥镇依申请公开案件的办理工作流程，畅通依申请公开渠道，严格按照审查流程审查申请内容、信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息及答复的情况，最大限度地保障公民、法人或其他组织获取政府信息的权利。202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年以来，我镇未出现依申请公开政府信息和不予公开政府信息的情况。</w:t>
      </w:r>
    </w:p>
    <w:p w14:paraId="161EE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（三）政府信息管理方面</w:t>
      </w:r>
    </w:p>
    <w:p w14:paraId="507334D2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进一步完善政府信息制作、获取、保存、处理等方面的制度，对政府信息进行周期管理，并根据立、改、废等情况动态调整更新，确保群众看得到、易获取、好参与、能监督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521576E0">
      <w:pPr>
        <w:numPr>
          <w:numId w:val="0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（四）政府信息公开平台建设</w:t>
      </w:r>
    </w:p>
    <w:p w14:paraId="7415A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严格按照有关要求规范政府信息平台设置，涵盖政府信息公开指南、政府信息公开制度、法定主动公开内容和政府信息公开工作年度报告等，及时调整和落实法定主动公开内容和要求，提升主动公开工作实效，优化平台设置，及时调整、添加政府信息，提升平台的安全性、稳定性，增强政府信息发布的主动性、权威性和时效性。</w:t>
      </w:r>
    </w:p>
    <w:p w14:paraId="63BF224D">
      <w:pPr>
        <w:numPr>
          <w:numId w:val="0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（五）监督保障方面</w:t>
      </w:r>
    </w:p>
    <w:bookmarkEnd w:id="0"/>
    <w:p w14:paraId="0459E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056" w:firstLineChars="33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一是加强政府信息公开组织领导，根据人员变动，不断调整充实政府信息公开工作领导小组，进一步理顺完善领导机制、工作机制，明确工作机构，配齐配强工作人员，做好政府信息的对接、收集、整理、公开。</w:t>
      </w:r>
    </w:p>
    <w:p w14:paraId="1C90B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056" w:firstLineChars="33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二是强化监督评价。做好政府信息公开培训组织，加强对各部门的政府信息公开培训，提升政府信息公开能力和水平。不存在因政府信息公开导致的投诉、举报或其他责任追究的情况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56878BF">
      <w:pPr>
        <w:ind w:firstLine="640" w:firstLineChars="200"/>
        <w:rPr>
          <w:rFonts w:hAnsi="黑体" w:eastAsia="黑体"/>
          <w:sz w:val="32"/>
          <w:szCs w:val="32"/>
        </w:rPr>
      </w:pPr>
    </w:p>
    <w:p w14:paraId="0E2D794F">
      <w:pPr>
        <w:ind w:firstLine="640" w:firstLineChars="200"/>
        <w:rPr>
          <w:rFonts w:hAnsi="黑体" w:eastAsia="黑体"/>
          <w:sz w:val="32"/>
          <w:szCs w:val="32"/>
        </w:rPr>
      </w:pPr>
    </w:p>
    <w:p w14:paraId="741A4F02">
      <w:pPr>
        <w:ind w:firstLine="640" w:firstLineChars="200"/>
        <w:rPr>
          <w:rFonts w:hAnsi="黑体" w:eastAsia="黑体"/>
          <w:sz w:val="32"/>
          <w:szCs w:val="32"/>
        </w:rPr>
      </w:pPr>
    </w:p>
    <w:p w14:paraId="5CD5C771">
      <w:pPr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二、主动公开政府信息情况</w:t>
      </w:r>
    </w:p>
    <w:tbl>
      <w:tblPr>
        <w:tblStyle w:val="2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36"/>
        <w:gridCol w:w="2237"/>
        <w:gridCol w:w="2237"/>
      </w:tblGrid>
      <w:tr w14:paraId="3191D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5" w:type="dxa"/>
            <w:gridSpan w:val="4"/>
            <w:shd w:val="clear" w:color="auto" w:fill="C7DAF1"/>
            <w:noWrap w:val="0"/>
            <w:vAlign w:val="center"/>
          </w:tcPr>
          <w:p w14:paraId="0D747594">
            <w:pPr>
              <w:tabs>
                <w:tab w:val="left" w:pos="2940"/>
                <w:tab w:val="center" w:pos="4424"/>
              </w:tabs>
              <w:jc w:val="left"/>
              <w:rPr>
                <w:rFonts w:eastAsia="仿宋_GB2312"/>
                <w:sz w:val="28"/>
                <w:szCs w:val="28"/>
                <w:highlight w:val="lightGray"/>
              </w:rPr>
            </w:pPr>
            <w:r>
              <w:rPr>
                <w:rFonts w:hint="eastAsia" w:eastAsia="仿宋_GB2312"/>
                <w:sz w:val="28"/>
                <w:szCs w:val="28"/>
              </w:rPr>
              <w:tab/>
            </w:r>
            <w:r>
              <w:rPr>
                <w:rFonts w:hint="eastAsia" w:eastAsia="仿宋_GB2312"/>
                <w:sz w:val="28"/>
                <w:szCs w:val="28"/>
              </w:rPr>
              <w:tab/>
            </w:r>
            <w:r>
              <w:rPr>
                <w:rFonts w:eastAsia="仿宋_GB2312"/>
                <w:sz w:val="28"/>
                <w:szCs w:val="28"/>
              </w:rPr>
              <w:t>第二十条第</w:t>
            </w: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一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  <w:r>
              <w:rPr>
                <w:rFonts w:eastAsia="仿宋_GB2312"/>
                <w:sz w:val="28"/>
                <w:szCs w:val="28"/>
              </w:rPr>
              <w:t>项</w:t>
            </w:r>
          </w:p>
        </w:tc>
      </w:tr>
      <w:tr w14:paraId="294BC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 w14:paraId="56794F2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信息内容</w:t>
            </w:r>
          </w:p>
        </w:tc>
        <w:tc>
          <w:tcPr>
            <w:tcW w:w="2236" w:type="dxa"/>
            <w:noWrap w:val="0"/>
            <w:vAlign w:val="center"/>
          </w:tcPr>
          <w:p w14:paraId="612E283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本年制发件数</w:t>
            </w:r>
          </w:p>
        </w:tc>
        <w:tc>
          <w:tcPr>
            <w:tcW w:w="2237" w:type="dxa"/>
            <w:noWrap w:val="0"/>
            <w:vAlign w:val="center"/>
          </w:tcPr>
          <w:p w14:paraId="57E7190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本年废止件数</w:t>
            </w:r>
          </w:p>
        </w:tc>
        <w:tc>
          <w:tcPr>
            <w:tcW w:w="2237" w:type="dxa"/>
            <w:noWrap w:val="0"/>
            <w:vAlign w:val="center"/>
          </w:tcPr>
          <w:p w14:paraId="0332EDA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现行有效件数</w:t>
            </w:r>
          </w:p>
        </w:tc>
      </w:tr>
      <w:tr w14:paraId="64424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 w14:paraId="1B5311D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规章</w:t>
            </w:r>
          </w:p>
        </w:tc>
        <w:tc>
          <w:tcPr>
            <w:tcW w:w="2236" w:type="dxa"/>
            <w:noWrap w:val="0"/>
            <w:vAlign w:val="center"/>
          </w:tcPr>
          <w:p w14:paraId="01EFEC15"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37" w:type="dxa"/>
            <w:noWrap w:val="0"/>
            <w:vAlign w:val="center"/>
          </w:tcPr>
          <w:p w14:paraId="1B33B35E"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37" w:type="dxa"/>
            <w:noWrap w:val="0"/>
            <w:vAlign w:val="center"/>
          </w:tcPr>
          <w:p w14:paraId="44003CE5"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 w14:paraId="5A087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 w14:paraId="44B892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行政规范性文件</w:t>
            </w:r>
          </w:p>
        </w:tc>
        <w:tc>
          <w:tcPr>
            <w:tcW w:w="2236" w:type="dxa"/>
            <w:noWrap w:val="0"/>
            <w:vAlign w:val="center"/>
          </w:tcPr>
          <w:p w14:paraId="2E71C032"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37" w:type="dxa"/>
            <w:noWrap w:val="0"/>
            <w:vAlign w:val="center"/>
          </w:tcPr>
          <w:p w14:paraId="49D894E9"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37" w:type="dxa"/>
            <w:noWrap w:val="0"/>
            <w:vAlign w:val="center"/>
          </w:tcPr>
          <w:p w14:paraId="118F6F0F"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 w14:paraId="59E52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5" w:type="dxa"/>
            <w:gridSpan w:val="4"/>
            <w:shd w:val="clear" w:color="auto" w:fill="C7DAF1"/>
            <w:noWrap w:val="0"/>
            <w:vAlign w:val="center"/>
          </w:tcPr>
          <w:p w14:paraId="3F56B8E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第二十条第</w:t>
            </w: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五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  <w:r>
              <w:rPr>
                <w:rFonts w:eastAsia="仿宋_GB2312"/>
                <w:sz w:val="28"/>
                <w:szCs w:val="28"/>
              </w:rPr>
              <w:t>项</w:t>
            </w:r>
          </w:p>
        </w:tc>
      </w:tr>
      <w:tr w14:paraId="5E061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 w14:paraId="59C2A38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信息内容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 w14:paraId="388A8B2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本年处理决定数量</w:t>
            </w:r>
          </w:p>
        </w:tc>
      </w:tr>
      <w:tr w14:paraId="47B35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 w14:paraId="066A51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行政许可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 w14:paraId="11C1E3A3"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 w14:paraId="3AB2C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5" w:type="dxa"/>
            <w:gridSpan w:val="4"/>
            <w:shd w:val="clear" w:color="auto" w:fill="C7DAF1"/>
            <w:noWrap w:val="0"/>
            <w:vAlign w:val="center"/>
          </w:tcPr>
          <w:p w14:paraId="1DFD4E4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第二十条第</w:t>
            </w: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六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  <w:r>
              <w:rPr>
                <w:rFonts w:eastAsia="仿宋_GB2312"/>
                <w:sz w:val="28"/>
                <w:szCs w:val="28"/>
              </w:rPr>
              <w:t>项</w:t>
            </w:r>
          </w:p>
        </w:tc>
      </w:tr>
      <w:tr w14:paraId="76E9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 w14:paraId="6B5C473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信息内容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 w14:paraId="77BE4C3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本年处理决定数量</w:t>
            </w:r>
          </w:p>
        </w:tc>
      </w:tr>
      <w:tr w14:paraId="48259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 w14:paraId="589B8BA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行政处罚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 w14:paraId="346BBB2A"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 w14:paraId="67505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 w14:paraId="7113A02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行政强制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 w14:paraId="7EBFFAA3"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 w14:paraId="7BA9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5" w:type="dxa"/>
            <w:gridSpan w:val="4"/>
            <w:shd w:val="clear" w:color="auto" w:fill="C7DAF1"/>
            <w:noWrap w:val="0"/>
            <w:vAlign w:val="center"/>
          </w:tcPr>
          <w:p w14:paraId="51F2F7A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第二十条第</w:t>
            </w: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八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  <w:r>
              <w:rPr>
                <w:rFonts w:eastAsia="仿宋_GB2312"/>
                <w:sz w:val="28"/>
                <w:szCs w:val="28"/>
              </w:rPr>
              <w:t>项</w:t>
            </w:r>
          </w:p>
        </w:tc>
      </w:tr>
      <w:tr w14:paraId="6FA81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 w14:paraId="1C67F38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信息内容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 w14:paraId="58AD572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本年收费金额(单位:万元)</w:t>
            </w:r>
          </w:p>
        </w:tc>
      </w:tr>
      <w:tr w14:paraId="002FA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 w14:paraId="6DA4201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行政事业性收费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 w14:paraId="0919A910"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419DD902">
      <w:pPr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三、收到和处理政府信息公开申请情况</w:t>
      </w:r>
    </w:p>
    <w:tbl>
      <w:tblPr>
        <w:tblStyle w:val="2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15"/>
        <w:gridCol w:w="2771"/>
        <w:gridCol w:w="894"/>
        <w:gridCol w:w="665"/>
        <w:gridCol w:w="709"/>
        <w:gridCol w:w="850"/>
        <w:gridCol w:w="895"/>
        <w:gridCol w:w="664"/>
        <w:gridCol w:w="727"/>
      </w:tblGrid>
      <w:tr w14:paraId="652FE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" w:hRule="atLeast"/>
        </w:trPr>
        <w:tc>
          <w:tcPr>
            <w:tcW w:w="4361" w:type="dxa"/>
            <w:gridSpan w:val="3"/>
            <w:vMerge w:val="restart"/>
            <w:noWrap w:val="0"/>
            <w:vAlign w:val="center"/>
          </w:tcPr>
          <w:p w14:paraId="47E7185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404" w:type="dxa"/>
            <w:gridSpan w:val="7"/>
            <w:noWrap w:val="0"/>
            <w:vAlign w:val="center"/>
          </w:tcPr>
          <w:p w14:paraId="77E2162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申请人情况</w:t>
            </w:r>
          </w:p>
        </w:tc>
      </w:tr>
      <w:tr w14:paraId="4493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361" w:type="dxa"/>
            <w:gridSpan w:val="3"/>
            <w:vMerge w:val="continue"/>
            <w:noWrap w:val="0"/>
            <w:vAlign w:val="center"/>
          </w:tcPr>
          <w:p w14:paraId="7C2B601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94" w:type="dxa"/>
            <w:vMerge w:val="restart"/>
            <w:noWrap w:val="0"/>
            <w:vAlign w:val="center"/>
          </w:tcPr>
          <w:p w14:paraId="5E4CA9E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自然人</w:t>
            </w:r>
          </w:p>
        </w:tc>
        <w:tc>
          <w:tcPr>
            <w:tcW w:w="3783" w:type="dxa"/>
            <w:gridSpan w:val="5"/>
            <w:noWrap w:val="0"/>
            <w:vAlign w:val="center"/>
          </w:tcPr>
          <w:p w14:paraId="3767C94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法人或其他组织</w:t>
            </w:r>
          </w:p>
        </w:tc>
        <w:tc>
          <w:tcPr>
            <w:tcW w:w="727" w:type="dxa"/>
            <w:vMerge w:val="restart"/>
            <w:noWrap w:val="0"/>
            <w:vAlign w:val="center"/>
          </w:tcPr>
          <w:p w14:paraId="06D7AA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合计</w:t>
            </w:r>
          </w:p>
        </w:tc>
      </w:tr>
      <w:tr w14:paraId="0DA78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361" w:type="dxa"/>
            <w:gridSpan w:val="3"/>
            <w:vMerge w:val="continue"/>
            <w:noWrap w:val="0"/>
            <w:vAlign w:val="center"/>
          </w:tcPr>
          <w:p w14:paraId="76D685F9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 w14:paraId="65A909A8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 w14:paraId="088A4A9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商业企业</w:t>
            </w:r>
          </w:p>
        </w:tc>
        <w:tc>
          <w:tcPr>
            <w:tcW w:w="709" w:type="dxa"/>
            <w:noWrap w:val="0"/>
            <w:vAlign w:val="center"/>
          </w:tcPr>
          <w:p w14:paraId="3389BE4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科研机构</w:t>
            </w:r>
          </w:p>
        </w:tc>
        <w:tc>
          <w:tcPr>
            <w:tcW w:w="850" w:type="dxa"/>
            <w:noWrap w:val="0"/>
            <w:vAlign w:val="center"/>
          </w:tcPr>
          <w:p w14:paraId="12AFD79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社会公益组织</w:t>
            </w:r>
          </w:p>
        </w:tc>
        <w:tc>
          <w:tcPr>
            <w:tcW w:w="895" w:type="dxa"/>
            <w:noWrap w:val="0"/>
            <w:vAlign w:val="center"/>
          </w:tcPr>
          <w:p w14:paraId="715DC60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法律服务机构</w:t>
            </w:r>
          </w:p>
        </w:tc>
        <w:tc>
          <w:tcPr>
            <w:tcW w:w="664" w:type="dxa"/>
            <w:noWrap w:val="0"/>
            <w:vAlign w:val="center"/>
          </w:tcPr>
          <w:p w14:paraId="10EFFEF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</w:t>
            </w:r>
          </w:p>
        </w:tc>
        <w:tc>
          <w:tcPr>
            <w:tcW w:w="727" w:type="dxa"/>
            <w:vMerge w:val="continue"/>
            <w:noWrap w:val="0"/>
            <w:vAlign w:val="center"/>
          </w:tcPr>
          <w:p w14:paraId="0977D01E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0CAD1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gridSpan w:val="3"/>
            <w:noWrap w:val="0"/>
            <w:vAlign w:val="center"/>
          </w:tcPr>
          <w:p w14:paraId="2E877C40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一、本年新收政府信息公开申请数量</w:t>
            </w:r>
          </w:p>
        </w:tc>
        <w:tc>
          <w:tcPr>
            <w:tcW w:w="894" w:type="dxa"/>
            <w:noWrap w:val="0"/>
            <w:vAlign w:val="center"/>
          </w:tcPr>
          <w:p w14:paraId="7C5B113F">
            <w:pPr>
              <w:spacing w:line="3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 w14:paraId="645FC36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 w14:paraId="3992171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28589A8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95" w:type="dxa"/>
            <w:noWrap w:val="0"/>
            <w:vAlign w:val="center"/>
          </w:tcPr>
          <w:p w14:paraId="0166B03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 w14:paraId="314AA59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noWrap w:val="0"/>
            <w:vAlign w:val="center"/>
          </w:tcPr>
          <w:p w14:paraId="3D198B66">
            <w:pPr>
              <w:spacing w:line="3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 w14:paraId="101C3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gridSpan w:val="3"/>
            <w:noWrap w:val="0"/>
            <w:vAlign w:val="center"/>
          </w:tcPr>
          <w:p w14:paraId="7FEA37D6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二、上年结转政府信息公开申请数量</w:t>
            </w:r>
          </w:p>
        </w:tc>
        <w:tc>
          <w:tcPr>
            <w:tcW w:w="894" w:type="dxa"/>
            <w:shd w:val="clear"/>
            <w:noWrap w:val="0"/>
            <w:vAlign w:val="center"/>
          </w:tcPr>
          <w:p w14:paraId="6AC7D278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shd w:val="clear"/>
            <w:noWrap w:val="0"/>
            <w:vAlign w:val="center"/>
          </w:tcPr>
          <w:p w14:paraId="502E2FBF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 w14:paraId="59127FF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39A01FA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95" w:type="dxa"/>
            <w:noWrap w:val="0"/>
            <w:vAlign w:val="center"/>
          </w:tcPr>
          <w:p w14:paraId="24B383D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 w14:paraId="77DAA54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noWrap w:val="0"/>
            <w:vAlign w:val="center"/>
          </w:tcPr>
          <w:p w14:paraId="4D6A6E5A">
            <w:pPr>
              <w:spacing w:line="3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 w14:paraId="64B3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71A9D62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三、本年度办理结果</w:t>
            </w:r>
          </w:p>
        </w:tc>
        <w:tc>
          <w:tcPr>
            <w:tcW w:w="3686" w:type="dxa"/>
            <w:gridSpan w:val="2"/>
            <w:noWrap w:val="0"/>
            <w:vAlign w:val="center"/>
          </w:tcPr>
          <w:p w14:paraId="0E231ABA"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一</w:t>
            </w:r>
            <w:r>
              <w:rPr>
                <w:szCs w:val="21"/>
              </w:rPr>
              <w:t>)</w:t>
            </w:r>
            <w:r>
              <w:rPr>
                <w:rFonts w:hAnsi="宋体"/>
                <w:szCs w:val="21"/>
              </w:rPr>
              <w:t>予以公开</w:t>
            </w:r>
          </w:p>
        </w:tc>
        <w:tc>
          <w:tcPr>
            <w:tcW w:w="894" w:type="dxa"/>
            <w:shd w:val="clear"/>
            <w:noWrap w:val="0"/>
            <w:vAlign w:val="center"/>
          </w:tcPr>
          <w:p w14:paraId="691B8223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 w14:paraId="6E648AA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 w14:paraId="54AB62C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0CCEFAE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95" w:type="dxa"/>
            <w:noWrap w:val="0"/>
            <w:vAlign w:val="center"/>
          </w:tcPr>
          <w:p w14:paraId="341D913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 w14:paraId="4623C35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noWrap w:val="0"/>
            <w:vAlign w:val="center"/>
          </w:tcPr>
          <w:p w14:paraId="3C99AEB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 w14:paraId="739F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401C539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686" w:type="dxa"/>
            <w:gridSpan w:val="2"/>
            <w:noWrap w:val="0"/>
            <w:vAlign w:val="center"/>
          </w:tcPr>
          <w:p w14:paraId="3A981924"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二</w:t>
            </w:r>
            <w:r>
              <w:rPr>
                <w:szCs w:val="21"/>
              </w:rPr>
              <w:t>)</w:t>
            </w:r>
            <w:r>
              <w:rPr>
                <w:rFonts w:hAnsi="宋体"/>
                <w:szCs w:val="21"/>
              </w:rPr>
              <w:t>部分公开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区分处理的</w:t>
            </w:r>
            <w:r>
              <w:rPr>
                <w:szCs w:val="21"/>
              </w:rPr>
              <w:t>,</w:t>
            </w:r>
            <w:r>
              <w:rPr>
                <w:rFonts w:hAnsi="宋体"/>
                <w:szCs w:val="21"/>
              </w:rPr>
              <w:t>只计这一情形，不计其他情形</w:t>
            </w:r>
            <w:r>
              <w:rPr>
                <w:szCs w:val="21"/>
              </w:rPr>
              <w:t>)</w:t>
            </w:r>
          </w:p>
        </w:tc>
        <w:tc>
          <w:tcPr>
            <w:tcW w:w="894" w:type="dxa"/>
            <w:shd w:val="clear"/>
            <w:noWrap w:val="0"/>
            <w:vAlign w:val="center"/>
          </w:tcPr>
          <w:p w14:paraId="4375F920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 w14:paraId="07BB06F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 w14:paraId="7879184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61B10F6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95" w:type="dxa"/>
            <w:noWrap w:val="0"/>
            <w:vAlign w:val="center"/>
          </w:tcPr>
          <w:p w14:paraId="6261516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 w14:paraId="1C9A909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noWrap w:val="0"/>
            <w:vAlign w:val="center"/>
          </w:tcPr>
          <w:p w14:paraId="4862830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 w14:paraId="77F69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1C3E237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E46FAD6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771" w:type="dxa"/>
            <w:noWrap w:val="0"/>
            <w:vAlign w:val="center"/>
          </w:tcPr>
          <w:p w14:paraId="67E804A4"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Ansi="宋体"/>
                <w:szCs w:val="21"/>
              </w:rPr>
              <w:t>属于国家秘密</w:t>
            </w:r>
          </w:p>
        </w:tc>
        <w:tc>
          <w:tcPr>
            <w:tcW w:w="894" w:type="dxa"/>
            <w:shd w:val="clear"/>
            <w:noWrap w:val="0"/>
            <w:vAlign w:val="center"/>
          </w:tcPr>
          <w:p w14:paraId="11462635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 w14:paraId="17612B3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 w14:paraId="0DF537E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70D1CD5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95" w:type="dxa"/>
            <w:noWrap w:val="0"/>
            <w:vAlign w:val="center"/>
          </w:tcPr>
          <w:p w14:paraId="55291F9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 w14:paraId="4B4CC13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noWrap w:val="0"/>
            <w:vAlign w:val="center"/>
          </w:tcPr>
          <w:p w14:paraId="584F525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 w14:paraId="6CD91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406BC709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0D6716D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771" w:type="dxa"/>
            <w:noWrap w:val="0"/>
            <w:vAlign w:val="center"/>
          </w:tcPr>
          <w:p w14:paraId="4F5344CF"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Ansi="宋体"/>
                <w:szCs w:val="21"/>
              </w:rPr>
              <w:t>其他法律行政法规禁止公开</w:t>
            </w:r>
          </w:p>
        </w:tc>
        <w:tc>
          <w:tcPr>
            <w:tcW w:w="894" w:type="dxa"/>
            <w:shd w:val="clear"/>
            <w:noWrap w:val="0"/>
            <w:vAlign w:val="center"/>
          </w:tcPr>
          <w:p w14:paraId="29F81FEF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 w14:paraId="099CDE5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 w14:paraId="55E6AA4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48834C8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95" w:type="dxa"/>
            <w:noWrap w:val="0"/>
            <w:vAlign w:val="center"/>
          </w:tcPr>
          <w:p w14:paraId="0224965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 w14:paraId="13B17A2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noWrap w:val="0"/>
            <w:vAlign w:val="center"/>
          </w:tcPr>
          <w:p w14:paraId="69C966D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 w14:paraId="279E6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588BDEC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50B7D27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771" w:type="dxa"/>
            <w:noWrap w:val="0"/>
            <w:vAlign w:val="center"/>
          </w:tcPr>
          <w:p w14:paraId="067CADEE"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Ansi="宋体"/>
                <w:szCs w:val="21"/>
              </w:rPr>
              <w:t>危及</w:t>
            </w:r>
            <w:r>
              <w:rPr>
                <w:szCs w:val="21"/>
              </w:rPr>
              <w:t>“</w:t>
            </w:r>
            <w:r>
              <w:rPr>
                <w:rFonts w:hAnsi="宋体"/>
                <w:szCs w:val="21"/>
              </w:rPr>
              <w:t>三安全一稳定</w:t>
            </w:r>
            <w:r>
              <w:rPr>
                <w:szCs w:val="21"/>
              </w:rPr>
              <w:t>”</w:t>
            </w:r>
          </w:p>
        </w:tc>
        <w:tc>
          <w:tcPr>
            <w:tcW w:w="894" w:type="dxa"/>
            <w:shd w:val="clear"/>
            <w:noWrap w:val="0"/>
            <w:vAlign w:val="center"/>
          </w:tcPr>
          <w:p w14:paraId="469A1394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 w14:paraId="564D3BC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 w14:paraId="7904295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5D92C8A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95" w:type="dxa"/>
            <w:noWrap w:val="0"/>
            <w:vAlign w:val="center"/>
          </w:tcPr>
          <w:p w14:paraId="729E53A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 w14:paraId="6DC26CE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noWrap w:val="0"/>
            <w:vAlign w:val="center"/>
          </w:tcPr>
          <w:p w14:paraId="4537BA7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 w14:paraId="0DED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7C7EC06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1D0AD1D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771" w:type="dxa"/>
            <w:noWrap w:val="0"/>
            <w:vAlign w:val="center"/>
          </w:tcPr>
          <w:p w14:paraId="20A944F2"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Ansi="宋体"/>
                <w:szCs w:val="21"/>
              </w:rPr>
              <w:t>保护第三方合法权益</w:t>
            </w:r>
          </w:p>
        </w:tc>
        <w:tc>
          <w:tcPr>
            <w:tcW w:w="894" w:type="dxa"/>
            <w:noWrap w:val="0"/>
            <w:vAlign w:val="center"/>
          </w:tcPr>
          <w:p w14:paraId="4EB5EB3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 w14:paraId="05E3A59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 w14:paraId="07E312F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0761863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95" w:type="dxa"/>
            <w:noWrap w:val="0"/>
            <w:vAlign w:val="center"/>
          </w:tcPr>
          <w:p w14:paraId="4373FE0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 w14:paraId="26DCCA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noWrap w:val="0"/>
            <w:vAlign w:val="center"/>
          </w:tcPr>
          <w:p w14:paraId="51857B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 w14:paraId="211FF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7E9637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20FE33A8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771" w:type="dxa"/>
            <w:noWrap w:val="0"/>
            <w:vAlign w:val="center"/>
          </w:tcPr>
          <w:p w14:paraId="5283FF21"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5.</w:t>
            </w:r>
            <w:r>
              <w:rPr>
                <w:rFonts w:hAnsi="宋体"/>
                <w:szCs w:val="21"/>
              </w:rPr>
              <w:t>属于三类内部事务信息</w:t>
            </w:r>
          </w:p>
        </w:tc>
        <w:tc>
          <w:tcPr>
            <w:tcW w:w="894" w:type="dxa"/>
            <w:noWrap w:val="0"/>
            <w:vAlign w:val="center"/>
          </w:tcPr>
          <w:p w14:paraId="5FE9F4F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 w14:paraId="7A1C3DF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 w14:paraId="533CE09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4409E06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95" w:type="dxa"/>
            <w:noWrap w:val="0"/>
            <w:vAlign w:val="center"/>
          </w:tcPr>
          <w:p w14:paraId="23EFD63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 w14:paraId="4E6F44F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noWrap w:val="0"/>
            <w:vAlign w:val="center"/>
          </w:tcPr>
          <w:p w14:paraId="4FCE3D4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 w14:paraId="66AA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57BF7E6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ACA2FF0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771" w:type="dxa"/>
            <w:noWrap w:val="0"/>
            <w:vAlign w:val="center"/>
          </w:tcPr>
          <w:p w14:paraId="4E782A57"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rFonts w:hAnsi="宋体"/>
                <w:szCs w:val="21"/>
              </w:rPr>
              <w:t>属于四类过程性信息</w:t>
            </w:r>
          </w:p>
        </w:tc>
        <w:tc>
          <w:tcPr>
            <w:tcW w:w="894" w:type="dxa"/>
            <w:noWrap w:val="0"/>
            <w:vAlign w:val="center"/>
          </w:tcPr>
          <w:p w14:paraId="088E563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 w14:paraId="74D8BB8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 w14:paraId="17352A2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087C2D2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95" w:type="dxa"/>
            <w:noWrap w:val="0"/>
            <w:vAlign w:val="center"/>
          </w:tcPr>
          <w:p w14:paraId="649D9B8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 w14:paraId="0C38289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noWrap w:val="0"/>
            <w:vAlign w:val="center"/>
          </w:tcPr>
          <w:p w14:paraId="06C185F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 w14:paraId="71858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76C1523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1B560D1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771" w:type="dxa"/>
            <w:noWrap w:val="0"/>
            <w:vAlign w:val="center"/>
          </w:tcPr>
          <w:p w14:paraId="709FEB3B"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7.</w:t>
            </w:r>
            <w:r>
              <w:rPr>
                <w:rFonts w:hAnsi="宋体"/>
                <w:szCs w:val="21"/>
              </w:rPr>
              <w:t>属于行政执法案</w:t>
            </w:r>
          </w:p>
        </w:tc>
        <w:tc>
          <w:tcPr>
            <w:tcW w:w="894" w:type="dxa"/>
            <w:noWrap w:val="0"/>
            <w:vAlign w:val="center"/>
          </w:tcPr>
          <w:p w14:paraId="2645A34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 w14:paraId="3A2A970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 w14:paraId="40F986D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289710A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95" w:type="dxa"/>
            <w:noWrap w:val="0"/>
            <w:vAlign w:val="center"/>
          </w:tcPr>
          <w:p w14:paraId="5808642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 w14:paraId="2EE81F7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noWrap w:val="0"/>
            <w:vAlign w:val="center"/>
          </w:tcPr>
          <w:p w14:paraId="78803F1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 w14:paraId="21B42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B0600C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61A6A8D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771" w:type="dxa"/>
            <w:noWrap w:val="0"/>
            <w:vAlign w:val="center"/>
          </w:tcPr>
          <w:p w14:paraId="793D3643"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8.</w:t>
            </w:r>
            <w:r>
              <w:rPr>
                <w:rFonts w:hAnsi="宋体"/>
                <w:szCs w:val="21"/>
              </w:rPr>
              <w:t>属于行政查询事项</w:t>
            </w:r>
          </w:p>
        </w:tc>
        <w:tc>
          <w:tcPr>
            <w:tcW w:w="894" w:type="dxa"/>
            <w:noWrap w:val="0"/>
            <w:vAlign w:val="center"/>
          </w:tcPr>
          <w:p w14:paraId="0D982BA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 w14:paraId="7CFC764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 w14:paraId="0499A91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47AACD9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95" w:type="dxa"/>
            <w:noWrap w:val="0"/>
            <w:vAlign w:val="center"/>
          </w:tcPr>
          <w:p w14:paraId="4687A0F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 w14:paraId="3BB70A2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noWrap w:val="0"/>
            <w:vAlign w:val="center"/>
          </w:tcPr>
          <w:p w14:paraId="454008B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 w14:paraId="1AAB0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0E240DC9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Merge w:val="restart"/>
            <w:noWrap w:val="0"/>
            <w:vAlign w:val="center"/>
          </w:tcPr>
          <w:p w14:paraId="76E2C687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（四）无法提供</w:t>
            </w:r>
          </w:p>
        </w:tc>
        <w:tc>
          <w:tcPr>
            <w:tcW w:w="2771" w:type="dxa"/>
            <w:noWrap w:val="0"/>
            <w:vAlign w:val="center"/>
          </w:tcPr>
          <w:p w14:paraId="44B33453"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Ansi="宋体"/>
                <w:szCs w:val="21"/>
              </w:rPr>
              <w:t>本机关不掌握相关政府信息</w:t>
            </w:r>
          </w:p>
        </w:tc>
        <w:tc>
          <w:tcPr>
            <w:tcW w:w="894" w:type="dxa"/>
            <w:noWrap w:val="0"/>
            <w:vAlign w:val="center"/>
          </w:tcPr>
          <w:p w14:paraId="7B30502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 w14:paraId="1DFA67A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 w14:paraId="173917C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3E92097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95" w:type="dxa"/>
            <w:noWrap w:val="0"/>
            <w:vAlign w:val="center"/>
          </w:tcPr>
          <w:p w14:paraId="3975E2F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 w14:paraId="2366F73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noWrap w:val="0"/>
            <w:vAlign w:val="center"/>
          </w:tcPr>
          <w:p w14:paraId="3B1DC01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 w14:paraId="7076B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35FF3BD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6C24F9B8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771" w:type="dxa"/>
            <w:noWrap w:val="0"/>
            <w:vAlign w:val="center"/>
          </w:tcPr>
          <w:p w14:paraId="71BD2701"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Ansi="宋体"/>
                <w:szCs w:val="21"/>
              </w:rPr>
              <w:t>没有现成信息需要另行制作</w:t>
            </w:r>
          </w:p>
        </w:tc>
        <w:tc>
          <w:tcPr>
            <w:tcW w:w="894" w:type="dxa"/>
            <w:noWrap w:val="0"/>
            <w:vAlign w:val="center"/>
          </w:tcPr>
          <w:p w14:paraId="2F0C10B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 w14:paraId="300B8EB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 w14:paraId="79D38B7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1C3C269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95" w:type="dxa"/>
            <w:noWrap w:val="0"/>
            <w:vAlign w:val="center"/>
          </w:tcPr>
          <w:p w14:paraId="030DBB3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 w14:paraId="4661506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noWrap w:val="0"/>
            <w:vAlign w:val="center"/>
          </w:tcPr>
          <w:p w14:paraId="180EC10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 w14:paraId="2D2B3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052C9A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5A3DD885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771" w:type="dxa"/>
            <w:noWrap w:val="0"/>
            <w:vAlign w:val="center"/>
          </w:tcPr>
          <w:p w14:paraId="773C2C9E"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Ansi="宋体"/>
                <w:szCs w:val="21"/>
              </w:rPr>
              <w:t>补正后申请内容仍不明确</w:t>
            </w:r>
          </w:p>
        </w:tc>
        <w:tc>
          <w:tcPr>
            <w:tcW w:w="894" w:type="dxa"/>
            <w:noWrap w:val="0"/>
            <w:vAlign w:val="center"/>
          </w:tcPr>
          <w:p w14:paraId="7552C30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 w14:paraId="625DA1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 w14:paraId="3A312CD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55965AC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95" w:type="dxa"/>
            <w:noWrap w:val="0"/>
            <w:vAlign w:val="center"/>
          </w:tcPr>
          <w:p w14:paraId="20A3062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 w14:paraId="2716585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noWrap w:val="0"/>
            <w:vAlign w:val="center"/>
          </w:tcPr>
          <w:p w14:paraId="3F28012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 w14:paraId="29496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1C3C91F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Merge w:val="restart"/>
            <w:noWrap w:val="0"/>
            <w:vAlign w:val="center"/>
          </w:tcPr>
          <w:p w14:paraId="0CD934DC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（五）不予处理</w:t>
            </w:r>
          </w:p>
        </w:tc>
        <w:tc>
          <w:tcPr>
            <w:tcW w:w="2771" w:type="dxa"/>
            <w:noWrap w:val="0"/>
            <w:vAlign w:val="center"/>
          </w:tcPr>
          <w:p w14:paraId="0CEBB17E"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Ansi="宋体"/>
                <w:szCs w:val="21"/>
              </w:rPr>
              <w:t>信访举报投诉类申请</w:t>
            </w:r>
          </w:p>
        </w:tc>
        <w:tc>
          <w:tcPr>
            <w:tcW w:w="894" w:type="dxa"/>
            <w:noWrap w:val="0"/>
            <w:vAlign w:val="center"/>
          </w:tcPr>
          <w:p w14:paraId="0B21E4D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 w14:paraId="5C9E37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 w14:paraId="42054D2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65ABF63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95" w:type="dxa"/>
            <w:noWrap w:val="0"/>
            <w:vAlign w:val="center"/>
          </w:tcPr>
          <w:p w14:paraId="296D4D1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 w14:paraId="34A19B4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noWrap w:val="0"/>
            <w:vAlign w:val="center"/>
          </w:tcPr>
          <w:p w14:paraId="3A52E8D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 w14:paraId="4292C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1039974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4B885DE9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771" w:type="dxa"/>
            <w:noWrap w:val="0"/>
            <w:vAlign w:val="center"/>
          </w:tcPr>
          <w:p w14:paraId="4937850D"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Ansi="宋体"/>
                <w:szCs w:val="21"/>
              </w:rPr>
              <w:t>重复申请</w:t>
            </w:r>
          </w:p>
        </w:tc>
        <w:tc>
          <w:tcPr>
            <w:tcW w:w="894" w:type="dxa"/>
            <w:noWrap w:val="0"/>
            <w:vAlign w:val="center"/>
          </w:tcPr>
          <w:p w14:paraId="6A118D3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 w14:paraId="4D4161C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 w14:paraId="18AF250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5CEA5F0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95" w:type="dxa"/>
            <w:noWrap w:val="0"/>
            <w:vAlign w:val="center"/>
          </w:tcPr>
          <w:p w14:paraId="59D248B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 w14:paraId="0DB900D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noWrap w:val="0"/>
            <w:vAlign w:val="center"/>
          </w:tcPr>
          <w:p w14:paraId="5DC5487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 w14:paraId="0A20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4FB3EDE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3FCF1ED2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771" w:type="dxa"/>
            <w:noWrap w:val="0"/>
            <w:vAlign w:val="center"/>
          </w:tcPr>
          <w:p w14:paraId="753A9BBA"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Ansi="宋体"/>
                <w:szCs w:val="21"/>
              </w:rPr>
              <w:t>要求提供公开出版物</w:t>
            </w:r>
          </w:p>
        </w:tc>
        <w:tc>
          <w:tcPr>
            <w:tcW w:w="894" w:type="dxa"/>
            <w:noWrap w:val="0"/>
            <w:vAlign w:val="center"/>
          </w:tcPr>
          <w:p w14:paraId="48D1975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 w14:paraId="7A9F339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 w14:paraId="371A93E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2AC743C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95" w:type="dxa"/>
            <w:noWrap w:val="0"/>
            <w:vAlign w:val="center"/>
          </w:tcPr>
          <w:p w14:paraId="47913FB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 w14:paraId="7C997C6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noWrap w:val="0"/>
            <w:vAlign w:val="center"/>
          </w:tcPr>
          <w:p w14:paraId="7A56A68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 w14:paraId="7875F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1D94B9C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03C00B06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771" w:type="dxa"/>
            <w:noWrap w:val="0"/>
            <w:vAlign w:val="center"/>
          </w:tcPr>
          <w:p w14:paraId="1DAC4811"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Ansi="宋体"/>
                <w:szCs w:val="21"/>
              </w:rPr>
              <w:t>无正当理由大量反复申请</w:t>
            </w:r>
          </w:p>
        </w:tc>
        <w:tc>
          <w:tcPr>
            <w:tcW w:w="894" w:type="dxa"/>
            <w:noWrap w:val="0"/>
            <w:vAlign w:val="center"/>
          </w:tcPr>
          <w:p w14:paraId="6E817F7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 w14:paraId="2F5D68E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 w14:paraId="14F8DD2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4709B07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95" w:type="dxa"/>
            <w:noWrap w:val="0"/>
            <w:vAlign w:val="center"/>
          </w:tcPr>
          <w:p w14:paraId="343A641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 w14:paraId="105D890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noWrap w:val="0"/>
            <w:vAlign w:val="center"/>
          </w:tcPr>
          <w:p w14:paraId="75FAFCA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 w14:paraId="20FC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5922C09E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0C682CCD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771" w:type="dxa"/>
            <w:noWrap w:val="0"/>
            <w:vAlign w:val="center"/>
          </w:tcPr>
          <w:p w14:paraId="1C83B05D"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5.</w:t>
            </w:r>
            <w:r>
              <w:rPr>
                <w:rFonts w:hAnsi="宋体"/>
                <w:szCs w:val="21"/>
              </w:rPr>
              <w:t>要求行政机关确认或重新出具已获取信息</w:t>
            </w:r>
          </w:p>
        </w:tc>
        <w:tc>
          <w:tcPr>
            <w:tcW w:w="894" w:type="dxa"/>
            <w:noWrap w:val="0"/>
            <w:vAlign w:val="center"/>
          </w:tcPr>
          <w:p w14:paraId="5C05D6B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 w14:paraId="0134B6E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 w14:paraId="7A1BA69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21E7EDC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95" w:type="dxa"/>
            <w:noWrap w:val="0"/>
            <w:vAlign w:val="center"/>
          </w:tcPr>
          <w:p w14:paraId="1537BA7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 w14:paraId="49C4624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noWrap w:val="0"/>
            <w:vAlign w:val="center"/>
          </w:tcPr>
          <w:p w14:paraId="6778519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 w14:paraId="6BBE6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FEFD19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Merge w:val="restart"/>
            <w:noWrap w:val="0"/>
            <w:vAlign w:val="center"/>
          </w:tcPr>
          <w:p w14:paraId="76745B00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（六）其他处理</w:t>
            </w:r>
          </w:p>
        </w:tc>
        <w:tc>
          <w:tcPr>
            <w:tcW w:w="2771" w:type="dxa"/>
            <w:noWrap w:val="0"/>
            <w:vAlign w:val="center"/>
          </w:tcPr>
          <w:p w14:paraId="5B15A279"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Ansi="宋体"/>
                <w:szCs w:val="21"/>
              </w:rPr>
              <w:t>申请人无正当理由逾期不补正、行政机关不再处理其政府信息公开申请</w:t>
            </w:r>
          </w:p>
        </w:tc>
        <w:tc>
          <w:tcPr>
            <w:tcW w:w="894" w:type="dxa"/>
            <w:noWrap w:val="0"/>
            <w:vAlign w:val="center"/>
          </w:tcPr>
          <w:p w14:paraId="1370F9C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 w14:paraId="6AD781B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 w14:paraId="0A5AA4B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264B2F0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95" w:type="dxa"/>
            <w:noWrap w:val="0"/>
            <w:vAlign w:val="center"/>
          </w:tcPr>
          <w:p w14:paraId="30BA4B5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 w14:paraId="6C0AE89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noWrap w:val="0"/>
            <w:vAlign w:val="center"/>
          </w:tcPr>
          <w:p w14:paraId="3F390D6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 w14:paraId="4280A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47B8513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16F54413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771" w:type="dxa"/>
            <w:noWrap w:val="0"/>
            <w:vAlign w:val="center"/>
          </w:tcPr>
          <w:p w14:paraId="0D4054C3"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2. </w:t>
            </w:r>
            <w:r>
              <w:rPr>
                <w:rFonts w:hAnsi="宋体"/>
                <w:szCs w:val="21"/>
              </w:rPr>
              <w:t>申请人逾期未按收费通知他处理要求缴纳费用、行政机关不再处理其政府信息公开申请</w:t>
            </w:r>
          </w:p>
        </w:tc>
        <w:tc>
          <w:tcPr>
            <w:tcW w:w="894" w:type="dxa"/>
            <w:noWrap w:val="0"/>
            <w:vAlign w:val="center"/>
          </w:tcPr>
          <w:p w14:paraId="1EBB848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 w14:paraId="5447BF5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 w14:paraId="5A5B49A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2682341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95" w:type="dxa"/>
            <w:noWrap w:val="0"/>
            <w:vAlign w:val="center"/>
          </w:tcPr>
          <w:p w14:paraId="30DBF07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 w14:paraId="5A2E498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noWrap w:val="0"/>
            <w:vAlign w:val="center"/>
          </w:tcPr>
          <w:p w14:paraId="785616A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 w14:paraId="7093A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4475B95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2EFAA166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771" w:type="dxa"/>
            <w:noWrap w:val="0"/>
            <w:vAlign w:val="center"/>
          </w:tcPr>
          <w:p w14:paraId="23DD89FB"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Ansi="宋体"/>
                <w:szCs w:val="21"/>
              </w:rPr>
              <w:t>其他</w:t>
            </w:r>
          </w:p>
        </w:tc>
        <w:tc>
          <w:tcPr>
            <w:tcW w:w="894" w:type="dxa"/>
            <w:noWrap w:val="0"/>
            <w:vAlign w:val="center"/>
          </w:tcPr>
          <w:p w14:paraId="4E92670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 w14:paraId="3B0EB63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 w14:paraId="74B9B41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656460F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95" w:type="dxa"/>
            <w:noWrap w:val="0"/>
            <w:vAlign w:val="center"/>
          </w:tcPr>
          <w:p w14:paraId="2792C60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 w14:paraId="1299369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noWrap w:val="0"/>
            <w:vAlign w:val="center"/>
          </w:tcPr>
          <w:p w14:paraId="01F1BE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 w14:paraId="30B9C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4BD8986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686" w:type="dxa"/>
            <w:gridSpan w:val="2"/>
            <w:noWrap w:val="0"/>
            <w:vAlign w:val="center"/>
          </w:tcPr>
          <w:p w14:paraId="4E026748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（七）总计</w:t>
            </w:r>
          </w:p>
        </w:tc>
        <w:tc>
          <w:tcPr>
            <w:tcW w:w="894" w:type="dxa"/>
            <w:noWrap w:val="0"/>
            <w:vAlign w:val="center"/>
          </w:tcPr>
          <w:p w14:paraId="2D37922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 w14:paraId="7D12E2D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 w14:paraId="226E7BE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2C87326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95" w:type="dxa"/>
            <w:noWrap w:val="0"/>
            <w:vAlign w:val="center"/>
          </w:tcPr>
          <w:p w14:paraId="3AF3503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 w14:paraId="683E332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noWrap w:val="0"/>
            <w:vAlign w:val="center"/>
          </w:tcPr>
          <w:p w14:paraId="6D3CD10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 w14:paraId="0F455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gridSpan w:val="3"/>
            <w:noWrap w:val="0"/>
            <w:vAlign w:val="center"/>
          </w:tcPr>
          <w:p w14:paraId="7F9A58C8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四、结转下年度继续办理</w:t>
            </w:r>
          </w:p>
        </w:tc>
        <w:tc>
          <w:tcPr>
            <w:tcW w:w="894" w:type="dxa"/>
            <w:noWrap w:val="0"/>
            <w:vAlign w:val="center"/>
          </w:tcPr>
          <w:p w14:paraId="28B0579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 w14:paraId="31524BF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 w14:paraId="02BFC89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66C23A0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95" w:type="dxa"/>
            <w:noWrap w:val="0"/>
            <w:vAlign w:val="center"/>
          </w:tcPr>
          <w:p w14:paraId="42EEBE8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 w14:paraId="2AF7AA9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noWrap w:val="0"/>
            <w:vAlign w:val="center"/>
          </w:tcPr>
          <w:p w14:paraId="2E77F11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 w14:paraId="713B2178">
      <w:pPr>
        <w:spacing w:line="280" w:lineRule="exact"/>
        <w:rPr>
          <w:rFonts w:eastAsia="仿宋_GB2312"/>
          <w:sz w:val="32"/>
          <w:szCs w:val="32"/>
        </w:rPr>
      </w:pPr>
    </w:p>
    <w:p w14:paraId="77A76CDD"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四、政府信息公开行政复议、行政诉讼情况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14:paraId="64D4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0" w:type="dxa"/>
            <w:gridSpan w:val="5"/>
            <w:noWrap w:val="0"/>
            <w:vAlign w:val="center"/>
          </w:tcPr>
          <w:p w14:paraId="3AD25D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行政复议</w:t>
            </w:r>
          </w:p>
        </w:tc>
        <w:tc>
          <w:tcPr>
            <w:tcW w:w="680" w:type="dxa"/>
            <w:gridSpan w:val="10"/>
            <w:noWrap w:val="0"/>
            <w:vAlign w:val="center"/>
          </w:tcPr>
          <w:p w14:paraId="16C0847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行政诉讼</w:t>
            </w:r>
          </w:p>
        </w:tc>
      </w:tr>
      <w:tr w14:paraId="27B42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80" w:type="dxa"/>
            <w:vMerge w:val="restart"/>
            <w:noWrap w:val="0"/>
            <w:vAlign w:val="center"/>
          </w:tcPr>
          <w:p w14:paraId="2ED440C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结果维持</w:t>
            </w:r>
          </w:p>
        </w:tc>
        <w:tc>
          <w:tcPr>
            <w:tcW w:w="680" w:type="dxa"/>
            <w:vMerge w:val="restart"/>
            <w:noWrap w:val="0"/>
            <w:vAlign w:val="center"/>
          </w:tcPr>
          <w:p w14:paraId="3D24693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结果纠正</w:t>
            </w:r>
          </w:p>
        </w:tc>
        <w:tc>
          <w:tcPr>
            <w:tcW w:w="680" w:type="dxa"/>
            <w:vMerge w:val="restart"/>
            <w:noWrap w:val="0"/>
            <w:vAlign w:val="center"/>
          </w:tcPr>
          <w:p w14:paraId="5476FE3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其他结果</w:t>
            </w:r>
          </w:p>
        </w:tc>
        <w:tc>
          <w:tcPr>
            <w:tcW w:w="680" w:type="dxa"/>
            <w:vMerge w:val="restart"/>
            <w:noWrap w:val="0"/>
            <w:vAlign w:val="center"/>
          </w:tcPr>
          <w:p w14:paraId="17BFFD6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尚未审结</w:t>
            </w:r>
          </w:p>
        </w:tc>
        <w:tc>
          <w:tcPr>
            <w:tcW w:w="680" w:type="dxa"/>
            <w:vMerge w:val="restart"/>
            <w:noWrap w:val="0"/>
            <w:vAlign w:val="center"/>
          </w:tcPr>
          <w:p w14:paraId="18E9A9C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总计</w:t>
            </w:r>
          </w:p>
        </w:tc>
        <w:tc>
          <w:tcPr>
            <w:tcW w:w="680" w:type="dxa"/>
            <w:gridSpan w:val="5"/>
            <w:noWrap w:val="0"/>
            <w:vAlign w:val="center"/>
          </w:tcPr>
          <w:p w14:paraId="30C3D49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未经复议直接起诉</w:t>
            </w:r>
          </w:p>
        </w:tc>
        <w:tc>
          <w:tcPr>
            <w:tcW w:w="680" w:type="dxa"/>
            <w:gridSpan w:val="5"/>
            <w:noWrap w:val="0"/>
            <w:vAlign w:val="center"/>
          </w:tcPr>
          <w:p w14:paraId="224A67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复议后起诉</w:t>
            </w:r>
          </w:p>
        </w:tc>
      </w:tr>
      <w:tr w14:paraId="7C92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 w14:paraId="2DAC139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 w14:paraId="35CB392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 w14:paraId="6B4289D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 w14:paraId="1088304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 w14:paraId="2C77483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 w14:paraId="23B1D52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结果维持</w:t>
            </w:r>
          </w:p>
        </w:tc>
        <w:tc>
          <w:tcPr>
            <w:tcW w:w="680" w:type="dxa"/>
            <w:noWrap w:val="0"/>
            <w:vAlign w:val="center"/>
          </w:tcPr>
          <w:p w14:paraId="4870293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结果纠正</w:t>
            </w:r>
          </w:p>
        </w:tc>
        <w:tc>
          <w:tcPr>
            <w:tcW w:w="680" w:type="dxa"/>
            <w:noWrap w:val="0"/>
            <w:vAlign w:val="center"/>
          </w:tcPr>
          <w:p w14:paraId="75FB1B0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其他结果</w:t>
            </w:r>
          </w:p>
        </w:tc>
        <w:tc>
          <w:tcPr>
            <w:tcW w:w="680" w:type="dxa"/>
            <w:noWrap w:val="0"/>
            <w:vAlign w:val="center"/>
          </w:tcPr>
          <w:p w14:paraId="4BD998B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尚未审结</w:t>
            </w:r>
          </w:p>
        </w:tc>
        <w:tc>
          <w:tcPr>
            <w:tcW w:w="680" w:type="dxa"/>
            <w:noWrap w:val="0"/>
            <w:vAlign w:val="center"/>
          </w:tcPr>
          <w:p w14:paraId="1D3A8A0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总计</w:t>
            </w:r>
          </w:p>
        </w:tc>
        <w:tc>
          <w:tcPr>
            <w:tcW w:w="680" w:type="dxa"/>
            <w:noWrap w:val="0"/>
            <w:vAlign w:val="center"/>
          </w:tcPr>
          <w:p w14:paraId="0334818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结果维持</w:t>
            </w:r>
          </w:p>
        </w:tc>
        <w:tc>
          <w:tcPr>
            <w:tcW w:w="680" w:type="dxa"/>
            <w:noWrap w:val="0"/>
            <w:vAlign w:val="center"/>
          </w:tcPr>
          <w:p w14:paraId="702E0AF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结果纠正</w:t>
            </w:r>
          </w:p>
        </w:tc>
        <w:tc>
          <w:tcPr>
            <w:tcW w:w="680" w:type="dxa"/>
            <w:noWrap w:val="0"/>
            <w:vAlign w:val="center"/>
          </w:tcPr>
          <w:p w14:paraId="7E89066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其他结果</w:t>
            </w:r>
          </w:p>
        </w:tc>
        <w:tc>
          <w:tcPr>
            <w:tcW w:w="680" w:type="dxa"/>
            <w:noWrap w:val="0"/>
            <w:vAlign w:val="center"/>
          </w:tcPr>
          <w:p w14:paraId="66E12F9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尚未审结</w:t>
            </w:r>
          </w:p>
        </w:tc>
        <w:tc>
          <w:tcPr>
            <w:tcW w:w="680" w:type="dxa"/>
            <w:noWrap w:val="0"/>
            <w:vAlign w:val="center"/>
          </w:tcPr>
          <w:p w14:paraId="2B4CC02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总计</w:t>
            </w:r>
          </w:p>
        </w:tc>
      </w:tr>
      <w:tr w14:paraId="432E2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80" w:type="dxa"/>
            <w:noWrap w:val="0"/>
            <w:vAlign w:val="center"/>
          </w:tcPr>
          <w:p w14:paraId="1C92449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 w14:paraId="658D4DB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 w14:paraId="2A7273C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 w14:paraId="4341B92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 w14:paraId="121325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 w14:paraId="539AF1B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 w14:paraId="7A7C482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 w14:paraId="53EE9F8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 w14:paraId="219B911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 w14:paraId="484AFE1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 w14:paraId="65A92F0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 w14:paraId="1394CD1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 w14:paraId="12AE5BB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 w14:paraId="592DD7E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 w14:paraId="6379E87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 w14:paraId="1FDE80D5"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五、存在的主要问题及改进情况</w:t>
      </w:r>
      <w:r>
        <w:rPr>
          <w:rFonts w:eastAsia="黑体"/>
          <w:sz w:val="32"/>
          <w:szCs w:val="32"/>
        </w:rPr>
        <w:t xml:space="preserve"> </w:t>
      </w:r>
    </w:p>
    <w:p w14:paraId="46FA197C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2024年我镇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政府的正确领导和支持帮助下，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认真做好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石桥镇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政府信息公开工作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但仍存在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部分镇村干部对政务公开工作的重要性和紧迫性认识不足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公开内容不够全面，公开形式单一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情况。</w:t>
      </w:r>
    </w:p>
    <w:p w14:paraId="341EC5F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针对以上问题，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年以来，石桥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镇认真贯彻《中华人民共和国政府信息公开条例》和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省市区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有关要求，进一步压实政务公开工作责任，不断提高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石桥镇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政府信息公开工作的质量，补齐工作短板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进一步压实政务公开工作责任，加强对镇村干部的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政务公开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教育，形成人人重视政务公开工作的良好氛围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积极探索政务公开新渠道，运用新媒体发布政务信息新渠道，不断丰富公开内容，努力提高政务公开工作水平。</w:t>
      </w:r>
    </w:p>
    <w:p w14:paraId="441E795F"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六、其他需要报告的事项</w:t>
      </w:r>
    </w:p>
    <w:p w14:paraId="1D59F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本年度没有发生收取信息处理费的情况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34782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056" w:firstLineChars="33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753A2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056" w:firstLineChars="33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7E1DB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056" w:firstLineChars="33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1334D9BF">
      <w:pPr>
        <w:spacing w:line="560" w:lineRule="exact"/>
        <w:ind w:firstLine="4960" w:firstLineChars="1600"/>
        <w:rPr>
          <w:rFonts w:hint="default" w:ascii="Times New Roman" w:hAnsi="Times New Roman" w:eastAsia="仿宋_GB2312" w:cs="Times New Roman"/>
          <w:sz w:val="31"/>
        </w:rPr>
      </w:pPr>
      <w:r>
        <w:rPr>
          <w:rFonts w:hint="default" w:ascii="Times New Roman" w:hAnsi="Times New Roman" w:eastAsia="仿宋_GB2312" w:cs="Times New Roman"/>
          <w:sz w:val="31"/>
        </w:rPr>
        <w:t>赣榆区石桥镇人民政府</w:t>
      </w:r>
    </w:p>
    <w:p w14:paraId="4B67BA96">
      <w:pPr>
        <w:spacing w:line="560" w:lineRule="exact"/>
        <w:ind w:firstLine="5270" w:firstLineChars="1700"/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1"/>
        </w:rPr>
        <w:t>202</w:t>
      </w:r>
      <w:r>
        <w:rPr>
          <w:rFonts w:hint="eastAsia" w:eastAsia="仿宋_GB2312" w:cs="Times New Roman"/>
          <w:sz w:val="31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1"/>
        </w:rPr>
        <w:t>年1月</w:t>
      </w:r>
      <w:r>
        <w:rPr>
          <w:rFonts w:hint="eastAsia" w:eastAsia="仿宋_GB2312" w:cs="Times New Roman"/>
          <w:sz w:val="31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1"/>
        </w:rPr>
        <w:t>日</w:t>
      </w:r>
    </w:p>
    <w:p w14:paraId="3EF9E614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8D261"/>
    <w:multiLevelType w:val="singleLevel"/>
    <w:tmpl w:val="1308D26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B27F8"/>
    <w:rsid w:val="05313213"/>
    <w:rsid w:val="629B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2025-01-17T01:55:00Z</dcterms:created>
  <dc:creator> 玮 玮</dc:creator>
  <cp:lastModifiedBy> 玮 玮</cp:lastModifiedBy>
  <dcterms:modified xsi:type="dcterms:W3CDTF">2025-01-17T02:36:24Z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8CBEC8D2220A4FBC9A04D11B98AC853B_11</vt:lpwstr>
  </property>
  <property fmtid="{D5CDD505-2E9C-101B-9397-08002B2CF9AE}" pid="4" name="KSOTemplateDocerSaveRecord">
    <vt:lpwstr>eyJoZGlkIjoiNmNmNDU0ZjBhN2YwM2JiZTYwOTA5ZTk5MDIzYzBiYTQiLCJ1c2VySWQiOiIzNjg1MDcxOTQifQ==</vt:lpwstr>
  </property>
</Properties>
</file>