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DEE9A">
      <w:pPr>
        <w:spacing w:line="600" w:lineRule="exact"/>
        <w:jc w:val="center"/>
        <w:rPr>
          <w:rFonts w:hint="eastAsia" w:ascii="方正小标宋简体" w:hAnsi="方正小标宋简体" w:eastAsia="方正小标宋简体" w:cs="方正小标宋简体"/>
          <w:bCs/>
          <w:sz w:val="44"/>
          <w:szCs w:val="44"/>
        </w:rPr>
      </w:pPr>
    </w:p>
    <w:p w14:paraId="01B0A759">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赣榆区2025-02号土地征收成片开发方案</w:t>
      </w:r>
    </w:p>
    <w:p w14:paraId="130A4AF3">
      <w:pPr>
        <w:spacing w:line="500" w:lineRule="exact"/>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（征求意见稿）</w:t>
      </w:r>
    </w:p>
    <w:p w14:paraId="64AFE1A1">
      <w:pPr>
        <w:spacing w:line="500" w:lineRule="exact"/>
        <w:jc w:val="center"/>
        <w:rPr>
          <w:rFonts w:ascii="Times New Roman" w:hAnsi="Times New Roman" w:eastAsia="楷体_GB2312" w:cs="Times New Roman"/>
          <w:sz w:val="32"/>
          <w:szCs w:val="32"/>
        </w:rPr>
      </w:pPr>
    </w:p>
    <w:p w14:paraId="171B04E4">
      <w:pPr>
        <w:spacing w:line="360" w:lineRule="auto"/>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一、编制依据</w:t>
      </w:r>
    </w:p>
    <w:p w14:paraId="48D0AD6F">
      <w:pPr>
        <w:spacing w:line="360" w:lineRule="auto"/>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1.《中华人民共和国土地管理法》；</w:t>
      </w:r>
    </w:p>
    <w:p w14:paraId="2309A884">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cs="Times New Roman"/>
        </w:rPr>
        <w:t xml:space="preserve"> </w:t>
      </w:r>
      <w:r>
        <w:rPr>
          <w:rFonts w:ascii="Times New Roman" w:hAnsi="Times New Roman" w:eastAsia="仿宋_GB2312" w:cs="Times New Roman"/>
          <w:sz w:val="32"/>
          <w:szCs w:val="32"/>
        </w:rPr>
        <w:t>《自然资源部关于印发&lt;土地征收成片开发标准&gt;的通知》（自然资规〔2023〕7号）；</w:t>
      </w:r>
    </w:p>
    <w:p w14:paraId="2FA62DC4">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3.《江苏省自然资源厅关于开展土地征收成片开发方案编制工作的通知》（苏自然资函〔2021〕15号）；</w:t>
      </w:r>
    </w:p>
    <w:p w14:paraId="623A4179">
      <w:pPr>
        <w:spacing w:line="360" w:lineRule="auto"/>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4.《连云港市赣榆区国民经济和社会发展第十四个五年规划纲要》；</w:t>
      </w:r>
    </w:p>
    <w:p w14:paraId="4950408A">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Times New Roman" w:cs="Times New Roman"/>
        </w:rPr>
        <w:t xml:space="preserve"> </w:t>
      </w:r>
      <w:r>
        <w:rPr>
          <w:rFonts w:ascii="Times New Roman" w:hAnsi="Times New Roman" w:eastAsia="仿宋_GB2312" w:cs="Times New Roman"/>
          <w:sz w:val="32"/>
          <w:szCs w:val="32"/>
        </w:rPr>
        <w:t>《市政府关于公布连云港市征地区片综合地价执行标准的通知》（连政发〔2020〕114号）；</w:t>
      </w:r>
    </w:p>
    <w:p w14:paraId="19A252AD">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6.赣榆区“三区三线”划定成果、赣榆区永久基本农田核实处置更新成果、最新土地变更调查成果等资料；</w:t>
      </w:r>
    </w:p>
    <w:p w14:paraId="0E787692">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7.成片开发拟建设项目的相关资料及其他资料。</w:t>
      </w:r>
    </w:p>
    <w:p w14:paraId="56E0D10C">
      <w:pPr>
        <w:spacing w:line="360" w:lineRule="auto"/>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二、基本情况</w:t>
      </w:r>
    </w:p>
    <w:p w14:paraId="64B9D9ED">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本方案包含3个片区，位于宋庄镇和青口镇。片区范围总面积为63.5179公顷（成片开发范围以最终批复为准）。具体用地情况详见表1。</w:t>
      </w:r>
    </w:p>
    <w:p w14:paraId="55BB5A82">
      <w:pPr>
        <w:spacing w:line="360" w:lineRule="auto"/>
        <w:ind w:firstLine="640" w:firstLineChars="200"/>
        <w:rPr>
          <w:rFonts w:ascii="Times New Roman" w:hAnsi="Times New Roman" w:eastAsia="仿宋_GB2312" w:cs="Times New Roman"/>
          <w:sz w:val="32"/>
          <w:szCs w:val="32"/>
        </w:rPr>
      </w:pPr>
    </w:p>
    <w:p w14:paraId="22B4A95D">
      <w:pPr>
        <w:spacing w:line="540" w:lineRule="exact"/>
        <w:jc w:val="center"/>
        <w:rPr>
          <w:rFonts w:ascii="Times New Roman" w:hAnsi="Times New Roman" w:eastAsia="仿宋_GB2312" w:cs="Times New Roman"/>
          <w:sz w:val="30"/>
          <w:szCs w:val="30"/>
        </w:rPr>
      </w:pPr>
    </w:p>
    <w:p w14:paraId="29C2990D">
      <w:pPr>
        <w:spacing w:line="54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表1 赣榆区土地征收成片开发片区规模统计表</w:t>
      </w:r>
    </w:p>
    <w:p w14:paraId="152D6267">
      <w:pPr>
        <w:spacing w:line="54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单位：公顷</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9"/>
        <w:gridCol w:w="2142"/>
        <w:gridCol w:w="2338"/>
      </w:tblGrid>
      <w:tr w14:paraId="4430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2371" w:type="pct"/>
            <w:noWrap/>
          </w:tcPr>
          <w:p w14:paraId="12F97CA9">
            <w:pPr>
              <w:autoSpaceDE w:val="0"/>
              <w:spacing w:line="5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片区名称</w:t>
            </w:r>
          </w:p>
        </w:tc>
        <w:tc>
          <w:tcPr>
            <w:tcW w:w="1257" w:type="pct"/>
            <w:tcBorders>
              <w:bottom w:val="single" w:color="auto" w:sz="4" w:space="0"/>
            </w:tcBorders>
            <w:noWrap/>
          </w:tcPr>
          <w:p w14:paraId="2AC2B87E">
            <w:pPr>
              <w:autoSpaceDE w:val="0"/>
              <w:spacing w:line="5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所在乡镇</w:t>
            </w:r>
          </w:p>
        </w:tc>
        <w:tc>
          <w:tcPr>
            <w:tcW w:w="1372" w:type="pct"/>
            <w:tcBorders>
              <w:bottom w:val="single" w:color="auto" w:sz="4" w:space="0"/>
            </w:tcBorders>
            <w:noWrap/>
          </w:tcPr>
          <w:p w14:paraId="53593670">
            <w:pPr>
              <w:autoSpaceDE w:val="0"/>
              <w:spacing w:line="540" w:lineRule="exact"/>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土地总面积</w:t>
            </w:r>
          </w:p>
        </w:tc>
      </w:tr>
      <w:tr w14:paraId="1A94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71" w:type="pct"/>
            <w:vAlign w:val="center"/>
          </w:tcPr>
          <w:p w14:paraId="1881F828">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赣榆经济开发区Ⅵ号片区</w:t>
            </w:r>
          </w:p>
        </w:tc>
        <w:tc>
          <w:tcPr>
            <w:tcW w:w="1257" w:type="pct"/>
            <w:tcBorders>
              <w:top w:val="single" w:color="auto" w:sz="4" w:space="0"/>
              <w:bottom w:val="single" w:color="auto" w:sz="4" w:space="0"/>
            </w:tcBorders>
            <w:noWrap/>
            <w:vAlign w:val="center"/>
          </w:tcPr>
          <w:p w14:paraId="789B85F3">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宋庄镇</w:t>
            </w:r>
          </w:p>
        </w:tc>
        <w:tc>
          <w:tcPr>
            <w:tcW w:w="13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A84080">
            <w:pPr>
              <w:widowControl/>
              <w:jc w:val="center"/>
              <w:textAlignment w:val="center"/>
              <w:rPr>
                <w:rFonts w:ascii="Times New Roman" w:hAnsi="Times New Roman" w:eastAsia="仿宋_GB2312" w:cs="Times New Roman"/>
                <w:sz w:val="24"/>
                <w:szCs w:val="24"/>
              </w:rPr>
            </w:pPr>
            <w:r>
              <w:rPr>
                <w:rFonts w:ascii="Times New Roman" w:hAnsi="Times New Roman" w:cs="Times New Roman"/>
                <w:sz w:val="24"/>
                <w:szCs w:val="24"/>
              </w:rPr>
              <w:t>9.5083</w:t>
            </w:r>
          </w:p>
        </w:tc>
      </w:tr>
      <w:tr w14:paraId="0073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71" w:type="pct"/>
            <w:shd w:val="clear" w:color="auto" w:fill="auto"/>
            <w:vAlign w:val="center"/>
          </w:tcPr>
          <w:p w14:paraId="7523D240">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赣榆经济开发区Ⅶ号片区</w:t>
            </w:r>
          </w:p>
        </w:tc>
        <w:tc>
          <w:tcPr>
            <w:tcW w:w="1257" w:type="pct"/>
            <w:tcBorders>
              <w:top w:val="single" w:color="auto" w:sz="4" w:space="0"/>
              <w:bottom w:val="single" w:color="auto" w:sz="4" w:space="0"/>
            </w:tcBorders>
            <w:noWrap/>
            <w:vAlign w:val="center"/>
          </w:tcPr>
          <w:p w14:paraId="5F0AEF89">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青口镇</w:t>
            </w:r>
          </w:p>
        </w:tc>
        <w:tc>
          <w:tcPr>
            <w:tcW w:w="1372" w:type="pct"/>
            <w:tcBorders>
              <w:top w:val="nil"/>
              <w:left w:val="single" w:color="auto" w:sz="4" w:space="0"/>
              <w:bottom w:val="single" w:color="auto" w:sz="4" w:space="0"/>
              <w:right w:val="single" w:color="auto" w:sz="4" w:space="0"/>
            </w:tcBorders>
            <w:shd w:val="clear" w:color="auto" w:fill="auto"/>
            <w:noWrap/>
            <w:vAlign w:val="center"/>
          </w:tcPr>
          <w:p w14:paraId="10B5CF2B">
            <w:pPr>
              <w:widowControl/>
              <w:jc w:val="center"/>
              <w:textAlignment w:val="center"/>
              <w:rPr>
                <w:rFonts w:ascii="Times New Roman" w:hAnsi="Times New Roman" w:eastAsia="仿宋_GB2312" w:cs="Times New Roman"/>
                <w:sz w:val="24"/>
                <w:szCs w:val="24"/>
              </w:rPr>
            </w:pPr>
            <w:r>
              <w:rPr>
                <w:rFonts w:ascii="Times New Roman" w:hAnsi="Times New Roman" w:cs="Times New Roman"/>
                <w:sz w:val="24"/>
                <w:szCs w:val="24"/>
              </w:rPr>
              <w:t>16.5884</w:t>
            </w:r>
          </w:p>
        </w:tc>
      </w:tr>
      <w:tr w14:paraId="1C32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71" w:type="pct"/>
            <w:shd w:val="clear" w:color="auto" w:fill="auto"/>
            <w:vAlign w:val="center"/>
          </w:tcPr>
          <w:p w14:paraId="0122E451">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赣榆经济开发区Ⅳ号片区</w:t>
            </w:r>
          </w:p>
        </w:tc>
        <w:tc>
          <w:tcPr>
            <w:tcW w:w="1257" w:type="pct"/>
            <w:tcBorders>
              <w:top w:val="single" w:color="auto" w:sz="4" w:space="0"/>
              <w:bottom w:val="single" w:color="auto" w:sz="4" w:space="0"/>
            </w:tcBorders>
            <w:noWrap/>
            <w:vAlign w:val="center"/>
          </w:tcPr>
          <w:p w14:paraId="2AF026D3">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宋庄镇、青口镇</w:t>
            </w:r>
          </w:p>
        </w:tc>
        <w:tc>
          <w:tcPr>
            <w:tcW w:w="1372" w:type="pct"/>
            <w:tcBorders>
              <w:top w:val="nil"/>
              <w:left w:val="single" w:color="auto" w:sz="4" w:space="0"/>
              <w:bottom w:val="single" w:color="auto" w:sz="4" w:space="0"/>
              <w:right w:val="single" w:color="auto" w:sz="4" w:space="0"/>
            </w:tcBorders>
            <w:shd w:val="clear" w:color="auto" w:fill="auto"/>
            <w:noWrap/>
            <w:vAlign w:val="center"/>
          </w:tcPr>
          <w:p w14:paraId="2F946DE4">
            <w:pPr>
              <w:widowControl/>
              <w:jc w:val="center"/>
              <w:textAlignment w:val="center"/>
              <w:rPr>
                <w:rFonts w:ascii="Times New Roman" w:hAnsi="Times New Roman" w:eastAsia="仿宋_GB2312" w:cs="Times New Roman"/>
                <w:sz w:val="24"/>
                <w:szCs w:val="24"/>
              </w:rPr>
            </w:pPr>
            <w:r>
              <w:rPr>
                <w:rFonts w:ascii="Times New Roman" w:hAnsi="Times New Roman" w:cs="Times New Roman"/>
                <w:sz w:val="24"/>
                <w:szCs w:val="24"/>
              </w:rPr>
              <w:t>37.4212</w:t>
            </w:r>
          </w:p>
        </w:tc>
      </w:tr>
      <w:tr w14:paraId="701B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628" w:type="pct"/>
            <w:gridSpan w:val="2"/>
            <w:vAlign w:val="center"/>
          </w:tcPr>
          <w:p w14:paraId="5411D2C6">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合计</w:t>
            </w:r>
          </w:p>
        </w:tc>
        <w:tc>
          <w:tcPr>
            <w:tcW w:w="1372" w:type="pct"/>
            <w:tcBorders>
              <w:top w:val="single" w:color="auto" w:sz="4" w:space="0"/>
              <w:bottom w:val="single" w:color="auto" w:sz="4" w:space="0"/>
            </w:tcBorders>
            <w:noWrap/>
            <w:vAlign w:val="center"/>
          </w:tcPr>
          <w:p w14:paraId="6841C0C5">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63.5179</w:t>
            </w:r>
          </w:p>
        </w:tc>
      </w:tr>
    </w:tbl>
    <w:p w14:paraId="19B6D39A">
      <w:pPr>
        <w:autoSpaceDE w:val="0"/>
        <w:spacing w:line="54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三、成片开发的必要性</w:t>
      </w:r>
    </w:p>
    <w:p w14:paraId="31C0466A">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连云港市“一湾两廊多组团”的空间结构，赣榆区作为连云港核心地区，与海州、连云共同带动南北两翼建设，形成拥湾发展的空间格局。“十四五”时期，赣榆区坚持“高质发展、后发先至”主题主线，立足国民经济和社会发展特定领域。按照高质量发展的要求，城市开发建设要树立新的发展观念，由历史性的零散、单个、低效的土地开发模式向整体、集中、成片的开发方式转变，按照征收一片、建设一片、开发一片的总要求，以系统性、完整性、集中连片为原则，以保障公共利益需求为核心，提高城市集约高效发展，完善城市功能，因此赣榆区成片开发工作势在必行。</w:t>
      </w:r>
    </w:p>
    <w:p w14:paraId="6AEDBA47">
      <w:pPr>
        <w:autoSpaceDE w:val="0"/>
        <w:spacing w:line="54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四、公益性用地</w:t>
      </w:r>
    </w:p>
    <w:p w14:paraId="0D7049C6">
      <w:pPr>
        <w:autoSpaceDE w:val="0"/>
        <w:spacing w:line="540" w:lineRule="exact"/>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仿宋_GB2312" w:cs="Times New Roman"/>
          <w:sz w:val="32"/>
          <w:szCs w:val="32"/>
        </w:rPr>
        <w:t>各片区公益性用地比例符合城市新区类片区公益性用地占比原则上不低于40%、工业主导类片区内工矿和仓储用地占片区总面积不低于60%，其公益性用地占比原则上不低于20%的相关规定。具体内容详见表2。</w:t>
      </w:r>
    </w:p>
    <w:p w14:paraId="14E2B1FE">
      <w:pPr>
        <w:spacing w:line="54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表2 公益性用地情况统计表</w:t>
      </w:r>
    </w:p>
    <w:p w14:paraId="0514D7A6">
      <w:pPr>
        <w:autoSpaceDE w:val="0"/>
        <w:spacing w:line="540" w:lineRule="exact"/>
        <w:ind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单位：公顷、%</w:t>
      </w:r>
    </w:p>
    <w:tbl>
      <w:tblPr>
        <w:tblStyle w:val="4"/>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519"/>
        <w:gridCol w:w="1219"/>
        <w:gridCol w:w="1181"/>
        <w:gridCol w:w="1200"/>
        <w:gridCol w:w="1264"/>
      </w:tblGrid>
      <w:tr w14:paraId="70A1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2447" w:type="dxa"/>
            <w:noWrap/>
            <w:vAlign w:val="center"/>
          </w:tcPr>
          <w:p w14:paraId="7FB657BC">
            <w:pPr>
              <w:autoSpaceDE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片区名称</w:t>
            </w:r>
          </w:p>
        </w:tc>
        <w:tc>
          <w:tcPr>
            <w:tcW w:w="1519" w:type="dxa"/>
            <w:noWrap/>
            <w:vAlign w:val="center"/>
          </w:tcPr>
          <w:p w14:paraId="3C92DA66">
            <w:pPr>
              <w:autoSpaceDE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片区类型</w:t>
            </w:r>
          </w:p>
        </w:tc>
        <w:tc>
          <w:tcPr>
            <w:tcW w:w="1219" w:type="dxa"/>
            <w:noWrap/>
            <w:vAlign w:val="center"/>
          </w:tcPr>
          <w:p w14:paraId="6C823FC0">
            <w:pPr>
              <w:autoSpaceDE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片区面积</w:t>
            </w:r>
          </w:p>
        </w:tc>
        <w:tc>
          <w:tcPr>
            <w:tcW w:w="1181" w:type="dxa"/>
            <w:tcBorders>
              <w:bottom w:val="single" w:color="auto" w:sz="4" w:space="0"/>
            </w:tcBorders>
            <w:noWrap/>
            <w:vAlign w:val="center"/>
          </w:tcPr>
          <w:p w14:paraId="06352499">
            <w:pPr>
              <w:autoSpaceDE w:val="0"/>
              <w:jc w:val="center"/>
              <w:rPr>
                <w:rFonts w:ascii="Times New Roman" w:hAnsi="Times New Roman" w:eastAsia="仿宋_GB2312" w:cs="Times New Roman"/>
                <w:b/>
                <w:bCs/>
                <w:sz w:val="24"/>
                <w:szCs w:val="24"/>
                <w:highlight w:val="yellow"/>
              </w:rPr>
            </w:pPr>
            <w:r>
              <w:rPr>
                <w:rFonts w:ascii="Times New Roman" w:hAnsi="Times New Roman" w:eastAsia="仿宋_GB2312" w:cs="Times New Roman"/>
                <w:b/>
                <w:bCs/>
                <w:sz w:val="24"/>
                <w:szCs w:val="24"/>
              </w:rPr>
              <w:t>拟征收土地面积</w:t>
            </w:r>
          </w:p>
        </w:tc>
        <w:tc>
          <w:tcPr>
            <w:tcW w:w="1200" w:type="dxa"/>
            <w:noWrap/>
            <w:vAlign w:val="center"/>
          </w:tcPr>
          <w:p w14:paraId="46D50E15">
            <w:pPr>
              <w:autoSpaceDE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公益性用地面积</w:t>
            </w:r>
          </w:p>
        </w:tc>
        <w:tc>
          <w:tcPr>
            <w:tcW w:w="1264" w:type="dxa"/>
            <w:noWrap/>
            <w:vAlign w:val="center"/>
          </w:tcPr>
          <w:p w14:paraId="6D5B6F3B">
            <w:pPr>
              <w:autoSpaceDE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公益性用地比例</w:t>
            </w:r>
          </w:p>
        </w:tc>
      </w:tr>
      <w:tr w14:paraId="426C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447" w:type="dxa"/>
            <w:noWrap/>
            <w:vAlign w:val="center"/>
          </w:tcPr>
          <w:p w14:paraId="25300931">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赣榆经济开发区Ⅵ号片区</w:t>
            </w:r>
          </w:p>
        </w:tc>
        <w:tc>
          <w:tcPr>
            <w:tcW w:w="1519" w:type="dxa"/>
            <w:shd w:val="clear" w:color="auto" w:fill="auto"/>
            <w:noWrap/>
            <w:vAlign w:val="center"/>
          </w:tcPr>
          <w:p w14:paraId="4B4D3F8C">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工业主导型</w:t>
            </w:r>
          </w:p>
        </w:tc>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9E129">
            <w:pPr>
              <w:widowControl/>
              <w:jc w:val="center"/>
              <w:rPr>
                <w:rFonts w:ascii="Times New Roman" w:hAnsi="Times New Roman" w:eastAsia="宋体" w:cs="Times New Roman"/>
                <w:color w:val="000000"/>
                <w:kern w:val="0"/>
                <w:sz w:val="24"/>
                <w:szCs w:val="24"/>
              </w:rPr>
            </w:pPr>
            <w:r>
              <w:rPr>
                <w:rFonts w:ascii="Times New Roman" w:hAnsi="Times New Roman" w:cs="Times New Roman"/>
                <w:sz w:val="24"/>
                <w:szCs w:val="24"/>
              </w:rPr>
              <w:t>9.5083</w:t>
            </w:r>
          </w:p>
        </w:tc>
        <w:tc>
          <w:tcPr>
            <w:tcW w:w="11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06CD4">
            <w:pPr>
              <w:jc w:val="center"/>
              <w:rPr>
                <w:rFonts w:ascii="Times New Roman" w:hAnsi="Times New Roman" w:cs="Times New Roman"/>
                <w:color w:val="000000"/>
                <w:sz w:val="24"/>
                <w:szCs w:val="24"/>
                <w:highlight w:val="yellow"/>
              </w:rPr>
            </w:pPr>
            <w:r>
              <w:rPr>
                <w:rFonts w:ascii="Times New Roman" w:hAnsi="Times New Roman" w:cs="Times New Roman"/>
                <w:sz w:val="24"/>
                <w:szCs w:val="24"/>
              </w:rPr>
              <w:t>3.2034</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105EFE28">
            <w:pPr>
              <w:jc w:val="center"/>
              <w:rPr>
                <w:rFonts w:ascii="Times New Roman" w:hAnsi="Times New Roman" w:cs="Times New Roman"/>
                <w:color w:val="000000"/>
                <w:sz w:val="24"/>
                <w:szCs w:val="24"/>
                <w:highlight w:val="yellow"/>
              </w:rPr>
            </w:pPr>
            <w:r>
              <w:rPr>
                <w:rFonts w:ascii="Times New Roman" w:hAnsi="Times New Roman" w:cs="Times New Roman"/>
                <w:sz w:val="24"/>
                <w:szCs w:val="24"/>
              </w:rPr>
              <w:t>2.9269</w:t>
            </w:r>
          </w:p>
        </w:tc>
        <w:tc>
          <w:tcPr>
            <w:tcW w:w="1264" w:type="dxa"/>
            <w:tcBorders>
              <w:top w:val="single" w:color="auto" w:sz="4" w:space="0"/>
              <w:left w:val="nil"/>
              <w:bottom w:val="single" w:color="auto" w:sz="4" w:space="0"/>
              <w:right w:val="single" w:color="auto" w:sz="4" w:space="0"/>
            </w:tcBorders>
            <w:shd w:val="clear" w:color="auto" w:fill="auto"/>
            <w:noWrap/>
            <w:vAlign w:val="center"/>
          </w:tcPr>
          <w:p w14:paraId="42842361">
            <w:pPr>
              <w:widowControl/>
              <w:jc w:val="center"/>
              <w:textAlignment w:val="center"/>
              <w:rPr>
                <w:rFonts w:ascii="Times New Roman" w:hAnsi="Times New Roman" w:eastAsia="仿宋_GB2312" w:cs="Times New Roman"/>
                <w:sz w:val="24"/>
                <w:szCs w:val="24"/>
                <w:highlight w:val="yellow"/>
              </w:rPr>
            </w:pPr>
            <w:r>
              <w:rPr>
                <w:rFonts w:ascii="Times New Roman" w:hAnsi="Times New Roman" w:cs="Times New Roman"/>
                <w:sz w:val="24"/>
                <w:szCs w:val="24"/>
              </w:rPr>
              <w:t>30.78</w:t>
            </w:r>
          </w:p>
        </w:tc>
      </w:tr>
      <w:tr w14:paraId="04E2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447" w:type="dxa"/>
            <w:shd w:val="clear" w:color="auto" w:fill="auto"/>
            <w:noWrap/>
            <w:vAlign w:val="center"/>
          </w:tcPr>
          <w:p w14:paraId="63B5E013">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赣榆经济开发区Ⅶ号片区</w:t>
            </w:r>
          </w:p>
        </w:tc>
        <w:tc>
          <w:tcPr>
            <w:tcW w:w="1519" w:type="dxa"/>
            <w:shd w:val="clear" w:color="auto" w:fill="auto"/>
            <w:noWrap/>
            <w:vAlign w:val="center"/>
          </w:tcPr>
          <w:p w14:paraId="681B8C46">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城市新区型</w:t>
            </w:r>
          </w:p>
        </w:tc>
        <w:tc>
          <w:tcPr>
            <w:tcW w:w="1219" w:type="dxa"/>
            <w:tcBorders>
              <w:top w:val="nil"/>
              <w:left w:val="single" w:color="auto" w:sz="4" w:space="0"/>
              <w:bottom w:val="single" w:color="auto" w:sz="4" w:space="0"/>
              <w:right w:val="single" w:color="auto" w:sz="4" w:space="0"/>
            </w:tcBorders>
            <w:shd w:val="clear" w:color="auto" w:fill="auto"/>
            <w:noWrap/>
            <w:vAlign w:val="center"/>
          </w:tcPr>
          <w:p w14:paraId="2742D888">
            <w:pPr>
              <w:jc w:val="center"/>
              <w:rPr>
                <w:rFonts w:ascii="Times New Roman" w:hAnsi="Times New Roman" w:cs="Times New Roman"/>
                <w:color w:val="000000"/>
                <w:sz w:val="24"/>
                <w:szCs w:val="24"/>
              </w:rPr>
            </w:pPr>
            <w:r>
              <w:rPr>
                <w:rFonts w:ascii="Times New Roman" w:hAnsi="Times New Roman" w:cs="Times New Roman"/>
                <w:sz w:val="24"/>
                <w:szCs w:val="24"/>
              </w:rPr>
              <w:t>16.5884</w:t>
            </w:r>
          </w:p>
        </w:tc>
        <w:tc>
          <w:tcPr>
            <w:tcW w:w="1181" w:type="dxa"/>
            <w:tcBorders>
              <w:top w:val="nil"/>
              <w:left w:val="single" w:color="auto" w:sz="4" w:space="0"/>
              <w:bottom w:val="single" w:color="auto" w:sz="4" w:space="0"/>
              <w:right w:val="single" w:color="auto" w:sz="4" w:space="0"/>
            </w:tcBorders>
            <w:shd w:val="clear" w:color="auto" w:fill="auto"/>
            <w:noWrap/>
            <w:vAlign w:val="center"/>
          </w:tcPr>
          <w:p w14:paraId="06014458">
            <w:pPr>
              <w:jc w:val="center"/>
              <w:rPr>
                <w:rFonts w:ascii="Times New Roman" w:hAnsi="Times New Roman" w:cs="Times New Roman"/>
                <w:color w:val="000000"/>
                <w:sz w:val="24"/>
                <w:szCs w:val="24"/>
                <w:highlight w:val="yellow"/>
              </w:rPr>
            </w:pPr>
            <w:r>
              <w:rPr>
                <w:rFonts w:ascii="Times New Roman" w:hAnsi="Times New Roman" w:cs="Times New Roman"/>
                <w:sz w:val="24"/>
                <w:szCs w:val="24"/>
              </w:rPr>
              <w:t>10.9075</w:t>
            </w:r>
          </w:p>
        </w:tc>
        <w:tc>
          <w:tcPr>
            <w:tcW w:w="1200" w:type="dxa"/>
            <w:tcBorders>
              <w:top w:val="nil"/>
              <w:left w:val="nil"/>
              <w:bottom w:val="single" w:color="auto" w:sz="4" w:space="0"/>
              <w:right w:val="single" w:color="auto" w:sz="4" w:space="0"/>
            </w:tcBorders>
            <w:shd w:val="clear" w:color="auto" w:fill="auto"/>
            <w:noWrap/>
            <w:vAlign w:val="center"/>
          </w:tcPr>
          <w:p w14:paraId="540D30FC">
            <w:pPr>
              <w:jc w:val="center"/>
              <w:rPr>
                <w:rFonts w:ascii="Times New Roman" w:hAnsi="Times New Roman" w:cs="Times New Roman"/>
                <w:color w:val="000000"/>
                <w:sz w:val="24"/>
                <w:szCs w:val="24"/>
                <w:highlight w:val="yellow"/>
              </w:rPr>
            </w:pPr>
            <w:r>
              <w:rPr>
                <w:rFonts w:ascii="Times New Roman" w:hAnsi="Times New Roman" w:cs="Times New Roman"/>
                <w:sz w:val="24"/>
                <w:szCs w:val="24"/>
              </w:rPr>
              <w:t>7.5513</w:t>
            </w:r>
          </w:p>
        </w:tc>
        <w:tc>
          <w:tcPr>
            <w:tcW w:w="1264" w:type="dxa"/>
            <w:tcBorders>
              <w:top w:val="nil"/>
              <w:left w:val="nil"/>
              <w:bottom w:val="single" w:color="auto" w:sz="4" w:space="0"/>
              <w:right w:val="single" w:color="auto" w:sz="4" w:space="0"/>
            </w:tcBorders>
            <w:shd w:val="clear" w:color="auto" w:fill="auto"/>
            <w:noWrap/>
            <w:vAlign w:val="center"/>
          </w:tcPr>
          <w:p w14:paraId="33B9553B">
            <w:pPr>
              <w:widowControl/>
              <w:jc w:val="center"/>
              <w:textAlignment w:val="center"/>
              <w:rPr>
                <w:rFonts w:ascii="Times New Roman" w:hAnsi="Times New Roman" w:eastAsia="仿宋_GB2312" w:cs="Times New Roman"/>
                <w:sz w:val="24"/>
                <w:szCs w:val="24"/>
                <w:highlight w:val="yellow"/>
              </w:rPr>
            </w:pPr>
            <w:r>
              <w:rPr>
                <w:rFonts w:ascii="Times New Roman" w:hAnsi="Times New Roman" w:cs="Times New Roman"/>
                <w:sz w:val="24"/>
                <w:szCs w:val="24"/>
              </w:rPr>
              <w:t>45.52</w:t>
            </w:r>
          </w:p>
        </w:tc>
      </w:tr>
      <w:tr w14:paraId="5636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447" w:type="dxa"/>
            <w:shd w:val="clear" w:color="auto" w:fill="auto"/>
            <w:noWrap/>
            <w:vAlign w:val="center"/>
          </w:tcPr>
          <w:p w14:paraId="67CD216B">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赣榆经济开发区Ⅳ号片区</w:t>
            </w:r>
          </w:p>
        </w:tc>
        <w:tc>
          <w:tcPr>
            <w:tcW w:w="1519" w:type="dxa"/>
            <w:shd w:val="clear" w:color="auto" w:fill="auto"/>
            <w:noWrap/>
            <w:vAlign w:val="center"/>
          </w:tcPr>
          <w:p w14:paraId="56BB4CC3">
            <w:pPr>
              <w:widowControl/>
              <w:jc w:val="center"/>
              <w:textAlignment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城市新区型</w:t>
            </w:r>
          </w:p>
        </w:tc>
        <w:tc>
          <w:tcPr>
            <w:tcW w:w="1219" w:type="dxa"/>
            <w:tcBorders>
              <w:top w:val="nil"/>
              <w:left w:val="single" w:color="auto" w:sz="4" w:space="0"/>
              <w:bottom w:val="single" w:color="auto" w:sz="4" w:space="0"/>
              <w:right w:val="single" w:color="auto" w:sz="4" w:space="0"/>
            </w:tcBorders>
            <w:shd w:val="clear" w:color="auto" w:fill="auto"/>
            <w:noWrap/>
            <w:vAlign w:val="center"/>
          </w:tcPr>
          <w:p w14:paraId="275B8B8C">
            <w:pPr>
              <w:jc w:val="center"/>
              <w:rPr>
                <w:rFonts w:ascii="Times New Roman" w:hAnsi="Times New Roman" w:cs="Times New Roman"/>
                <w:color w:val="000000"/>
                <w:sz w:val="24"/>
                <w:szCs w:val="24"/>
              </w:rPr>
            </w:pPr>
            <w:r>
              <w:rPr>
                <w:rFonts w:ascii="Times New Roman" w:hAnsi="Times New Roman" w:cs="Times New Roman"/>
                <w:sz w:val="24"/>
                <w:szCs w:val="24"/>
              </w:rPr>
              <w:t>37.4212</w:t>
            </w:r>
          </w:p>
        </w:tc>
        <w:tc>
          <w:tcPr>
            <w:tcW w:w="1181" w:type="dxa"/>
            <w:tcBorders>
              <w:top w:val="nil"/>
              <w:left w:val="single" w:color="auto" w:sz="4" w:space="0"/>
              <w:bottom w:val="single" w:color="auto" w:sz="4" w:space="0"/>
              <w:right w:val="single" w:color="auto" w:sz="4" w:space="0"/>
            </w:tcBorders>
            <w:shd w:val="clear" w:color="auto" w:fill="auto"/>
            <w:noWrap/>
            <w:vAlign w:val="center"/>
          </w:tcPr>
          <w:p w14:paraId="152AFA19">
            <w:pPr>
              <w:jc w:val="center"/>
              <w:rPr>
                <w:rFonts w:ascii="Times New Roman" w:hAnsi="Times New Roman" w:cs="Times New Roman"/>
                <w:color w:val="000000"/>
                <w:sz w:val="24"/>
                <w:szCs w:val="24"/>
              </w:rPr>
            </w:pPr>
            <w:r>
              <w:rPr>
                <w:rFonts w:ascii="Times New Roman" w:hAnsi="Times New Roman" w:cs="Times New Roman"/>
                <w:sz w:val="24"/>
                <w:szCs w:val="24"/>
              </w:rPr>
              <w:t>1.9345</w:t>
            </w:r>
          </w:p>
        </w:tc>
        <w:tc>
          <w:tcPr>
            <w:tcW w:w="1200" w:type="dxa"/>
            <w:tcBorders>
              <w:top w:val="nil"/>
              <w:left w:val="nil"/>
              <w:bottom w:val="single" w:color="auto" w:sz="4" w:space="0"/>
              <w:right w:val="single" w:color="auto" w:sz="4" w:space="0"/>
            </w:tcBorders>
            <w:shd w:val="clear" w:color="auto" w:fill="auto"/>
            <w:noWrap/>
            <w:vAlign w:val="center"/>
          </w:tcPr>
          <w:p w14:paraId="025E2F0E">
            <w:pPr>
              <w:jc w:val="center"/>
              <w:rPr>
                <w:rFonts w:ascii="Times New Roman" w:hAnsi="Times New Roman" w:cs="Times New Roman"/>
                <w:color w:val="000000"/>
                <w:sz w:val="24"/>
                <w:szCs w:val="24"/>
              </w:rPr>
            </w:pPr>
            <w:r>
              <w:rPr>
                <w:rFonts w:ascii="Times New Roman" w:hAnsi="Times New Roman" w:cs="Times New Roman"/>
                <w:sz w:val="24"/>
                <w:szCs w:val="24"/>
              </w:rPr>
              <w:t>15.7965</w:t>
            </w:r>
          </w:p>
        </w:tc>
        <w:tc>
          <w:tcPr>
            <w:tcW w:w="1264" w:type="dxa"/>
            <w:tcBorders>
              <w:top w:val="nil"/>
              <w:left w:val="nil"/>
              <w:bottom w:val="single" w:color="auto" w:sz="4" w:space="0"/>
              <w:right w:val="single" w:color="auto" w:sz="4" w:space="0"/>
            </w:tcBorders>
            <w:shd w:val="clear" w:color="auto" w:fill="auto"/>
            <w:noWrap/>
            <w:vAlign w:val="center"/>
          </w:tcPr>
          <w:p w14:paraId="5967386A">
            <w:pPr>
              <w:widowControl/>
              <w:jc w:val="center"/>
              <w:textAlignment w:val="center"/>
              <w:rPr>
                <w:rFonts w:ascii="Times New Roman" w:hAnsi="Times New Roman" w:cs="Times New Roman"/>
                <w:color w:val="000000"/>
                <w:sz w:val="24"/>
                <w:szCs w:val="24"/>
              </w:rPr>
            </w:pPr>
            <w:r>
              <w:rPr>
                <w:rFonts w:ascii="Times New Roman" w:hAnsi="Times New Roman" w:cs="Times New Roman"/>
                <w:sz w:val="24"/>
                <w:szCs w:val="24"/>
              </w:rPr>
              <w:t>42.21</w:t>
            </w:r>
          </w:p>
        </w:tc>
      </w:tr>
      <w:tr w14:paraId="513D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966" w:type="dxa"/>
            <w:gridSpan w:val="2"/>
            <w:noWrap/>
            <w:vAlign w:val="center"/>
          </w:tcPr>
          <w:p w14:paraId="566801E9">
            <w:pPr>
              <w:widowControl/>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合计</w:t>
            </w:r>
          </w:p>
        </w:tc>
        <w:tc>
          <w:tcPr>
            <w:tcW w:w="1219" w:type="dxa"/>
            <w:shd w:val="clear" w:color="auto" w:fill="auto"/>
            <w:noWrap/>
            <w:vAlign w:val="center"/>
          </w:tcPr>
          <w:p w14:paraId="33BCB045">
            <w:pPr>
              <w:jc w:val="center"/>
              <w:rPr>
                <w:rFonts w:ascii="Times New Roman" w:hAnsi="Times New Roman" w:cs="Times New Roman"/>
                <w:sz w:val="24"/>
                <w:szCs w:val="24"/>
              </w:rPr>
            </w:pPr>
            <w:r>
              <w:rPr>
                <w:rFonts w:ascii="Times New Roman" w:hAnsi="Times New Roman" w:cs="Times New Roman"/>
                <w:sz w:val="24"/>
                <w:szCs w:val="24"/>
              </w:rPr>
              <w:t>63.5179</w:t>
            </w:r>
          </w:p>
        </w:tc>
        <w:tc>
          <w:tcPr>
            <w:tcW w:w="11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486E9">
            <w:pPr>
              <w:jc w:val="center"/>
              <w:rPr>
                <w:rFonts w:ascii="Times New Roman" w:hAnsi="Times New Roman" w:cs="Times New Roman"/>
                <w:color w:val="000000"/>
                <w:sz w:val="24"/>
                <w:szCs w:val="24"/>
                <w:highlight w:val="yellow"/>
              </w:rPr>
            </w:pPr>
            <w:r>
              <w:rPr>
                <w:rFonts w:ascii="Times New Roman" w:hAnsi="Times New Roman" w:cs="Times New Roman"/>
                <w:sz w:val="24"/>
                <w:szCs w:val="24"/>
              </w:rPr>
              <w:t>16.0454</w:t>
            </w: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2F2D3B05">
            <w:pPr>
              <w:jc w:val="center"/>
              <w:rPr>
                <w:rFonts w:ascii="Times New Roman" w:hAnsi="Times New Roman" w:cs="Times New Roman"/>
                <w:color w:val="000000"/>
                <w:sz w:val="24"/>
                <w:szCs w:val="24"/>
                <w:highlight w:val="yellow"/>
              </w:rPr>
            </w:pPr>
            <w:r>
              <w:rPr>
                <w:rFonts w:ascii="Times New Roman" w:hAnsi="Times New Roman" w:cs="Times New Roman"/>
                <w:sz w:val="24"/>
                <w:szCs w:val="24"/>
              </w:rPr>
              <w:t>26.2747</w:t>
            </w:r>
          </w:p>
        </w:tc>
        <w:tc>
          <w:tcPr>
            <w:tcW w:w="1264" w:type="dxa"/>
            <w:shd w:val="clear" w:color="auto" w:fill="auto"/>
            <w:noWrap/>
            <w:vAlign w:val="center"/>
          </w:tcPr>
          <w:p w14:paraId="1EFEA827">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w:t>
            </w:r>
          </w:p>
        </w:tc>
      </w:tr>
    </w:tbl>
    <w:p w14:paraId="37B09377">
      <w:pPr>
        <w:autoSpaceDE w:val="0"/>
        <w:spacing w:line="54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五、规划符合情况</w:t>
      </w:r>
    </w:p>
    <w:p w14:paraId="4876E967">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1、本方案符合国民经济和社会发展规划的发展定位、要求，已纳入国民经济和社会发展年度计划。</w:t>
      </w:r>
    </w:p>
    <w:p w14:paraId="4FCEA16E">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2、本方案范围均位于城镇开发边界范围内，不涉及永久基本农田和生态保护红线、生态空间管控区域。</w:t>
      </w:r>
    </w:p>
    <w:p w14:paraId="665AEA89">
      <w:pPr>
        <w:autoSpaceDE w:val="0"/>
        <w:spacing w:line="54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3、本方案符合片区所在镇区的控制性详细规划。</w:t>
      </w:r>
    </w:p>
    <w:p w14:paraId="6DB8FC71">
      <w:pPr>
        <w:autoSpaceDE w:val="0"/>
        <w:spacing w:line="54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六、拟建设项目、开发时序和实施计划</w:t>
      </w:r>
    </w:p>
    <w:p w14:paraId="5C8D620B">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成片开发范围内拟建设项目以</w:t>
      </w:r>
      <w:r>
        <w:rPr>
          <w:rFonts w:hint="eastAsia" w:ascii="Times New Roman" w:hAnsi="Times New Roman" w:eastAsia="仿宋_GB2312" w:cs="Times New Roman"/>
          <w:sz w:val="32"/>
          <w:szCs w:val="32"/>
        </w:rPr>
        <w:t>住宅</w:t>
      </w:r>
      <w:r>
        <w:rPr>
          <w:rFonts w:ascii="Times New Roman" w:hAnsi="Times New Roman" w:eastAsia="仿宋_GB2312" w:cs="Times New Roman"/>
          <w:sz w:val="32"/>
          <w:szCs w:val="32"/>
        </w:rPr>
        <w:t>项目、配套基础设施项目为主，计划在2025至2028年分批次启动土地征收工作。</w:t>
      </w:r>
    </w:p>
    <w:p w14:paraId="79BA2B4C">
      <w:pPr>
        <w:autoSpaceDE w:val="0"/>
        <w:spacing w:line="54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七、选址适宜性</w:t>
      </w:r>
    </w:p>
    <w:p w14:paraId="1636D464">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项目选址未见现状地质灾害，未处于地质灾害易发区。</w:t>
      </w:r>
    </w:p>
    <w:p w14:paraId="2A6D7297">
      <w:pPr>
        <w:autoSpaceDE w:val="0"/>
        <w:spacing w:line="54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八、落实被征地群众安置补偿、维护群众利益的计划措施</w:t>
      </w:r>
    </w:p>
    <w:p w14:paraId="334995A6">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1、征地补偿标准：参照《市政府关于公布连云港市征地区片综合地价执行标准的通知》（连政发〔2020〕114号）的标准执行。</w:t>
      </w:r>
    </w:p>
    <w:p w14:paraId="5C245DF6">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2、征地安置：赣榆区人民政府计划通过货币安置、社保安置、搬迁安置相结合的安置方式，可以保障被征地农民的生产和生活。</w:t>
      </w:r>
    </w:p>
    <w:p w14:paraId="7992C031">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3、征地程序：征收土地涉及的连云港市赣榆区自然资源和规划局将严格按规定履行征地报批前告知、现状调查及确认、听证、公告等程序。</w:t>
      </w:r>
    </w:p>
    <w:p w14:paraId="1282832F">
      <w:pPr>
        <w:autoSpaceDE w:val="0"/>
        <w:spacing w:line="54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九、土地利用效益评估</w:t>
      </w:r>
    </w:p>
    <w:p w14:paraId="5019E007">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（一）土地利用效益：</w:t>
      </w:r>
      <w:r>
        <w:rPr>
          <w:rFonts w:ascii="Times New Roman" w:hAnsi="Times New Roman" w:eastAsia="仿宋_GB2312" w:cs="Times New Roman"/>
          <w:sz w:val="32"/>
          <w:szCs w:val="32"/>
        </w:rPr>
        <w:t>有效整合区域内土地资源，促进各板块土地资源要素的统筹利用，提升土地利用效率。</w:t>
      </w:r>
    </w:p>
    <w:p w14:paraId="5A934955">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（二）经济效益：</w:t>
      </w:r>
      <w:bookmarkStart w:id="0" w:name="_Hlk99725431"/>
      <w:r>
        <w:rPr>
          <w:rFonts w:ascii="Times New Roman" w:hAnsi="Times New Roman" w:eastAsia="仿宋_GB2312" w:cs="Times New Roman"/>
          <w:sz w:val="32"/>
          <w:szCs w:val="32"/>
        </w:rPr>
        <w:t>土地成片开发</w:t>
      </w:r>
      <w:bookmarkEnd w:id="0"/>
      <w:r>
        <w:rPr>
          <w:rFonts w:ascii="Times New Roman" w:hAnsi="Times New Roman" w:eastAsia="仿宋_GB2312" w:cs="Times New Roman"/>
          <w:sz w:val="32"/>
          <w:szCs w:val="32"/>
        </w:rPr>
        <w:t>将通过土地征收、划拨和市场手段将土地资源配置到各个土地使用者手中，为城市建设储备了后备力量与经济发展保障，为赣榆区经济的可持续发展、高质量发展与防范金融风险的能力提供坚实的后盾。</w:t>
      </w:r>
    </w:p>
    <w:p w14:paraId="3070968F">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（三）社会效益：</w:t>
      </w:r>
      <w:r>
        <w:rPr>
          <w:rFonts w:ascii="Times New Roman" w:hAnsi="Times New Roman" w:eastAsia="仿宋_GB2312" w:cs="Times New Roman"/>
          <w:sz w:val="32"/>
          <w:szCs w:val="32"/>
        </w:rPr>
        <w:t>本方案成片开发项目的实施会对社会、经济、环境等各方面都产生重大影响，对土地利用、分配公平、增加就业等方面有巨大的促进作用。通过本方案成片开发的实施，能够真正实现统一规划、统一配套、统一开发、统一建设、统一管理，提高了城市土地资源配置效率。</w:t>
      </w:r>
    </w:p>
    <w:p w14:paraId="1B77E730">
      <w:pPr>
        <w:autoSpaceDE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（四）生态效益：</w:t>
      </w:r>
      <w:r>
        <w:rPr>
          <w:rFonts w:ascii="Times New Roman" w:hAnsi="Times New Roman" w:eastAsia="仿宋_GB2312" w:cs="Times New Roman"/>
          <w:sz w:val="32"/>
          <w:szCs w:val="32"/>
        </w:rPr>
        <w:t>土地成片开发将秉持生态优先原则，整体进行生态资源整合，强化生态功能，保证开发环境的稳定性。</w:t>
      </w:r>
    </w:p>
    <w:p w14:paraId="148A6BDB">
      <w:pPr>
        <w:autoSpaceDE w:val="0"/>
        <w:spacing w:line="54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十、结论</w:t>
      </w:r>
    </w:p>
    <w:p w14:paraId="1537F6B5">
      <w:pPr>
        <w:spacing w:line="360" w:lineRule="auto"/>
        <w:ind w:firstLine="640" w:firstLineChars="200"/>
      </w:pPr>
      <w:r>
        <w:rPr>
          <w:rFonts w:ascii="Times New Roman" w:hAnsi="Times New Roman" w:eastAsia="仿宋_GB2312" w:cs="Times New Roman"/>
          <w:sz w:val="32"/>
          <w:szCs w:val="32"/>
        </w:rPr>
        <w:t>《赣榆区2025-02号土地征收成片开发方案》符合自然资源部土地征收成片开发的标准，做到了保护耕地、维护农民合法权益、节约集约用地、保护生态环境，能够促进经济社会可持续发展。</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7792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90F825">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7090F825">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4A7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2025-03-20T01:07:34Z</dcterms:created>
  <dc:creator>Administrator</dc:creator>
  <cp:lastModifiedBy>青木</cp:lastModifiedBy>
  <dcterms:modified xsi:type="dcterms:W3CDTF">2025-03-20T01:08:10Z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eyJoZGlkIjoiZDQwYTI1MjY3MGQ5ODljOTY3OTRhNzgyYzY1OGJhNjkiLCJ1c2VySWQiOiIzODQ1NDIwNDUifQ==</vt:lpwstr>
  </property>
  <property fmtid="{D5CDD505-2E9C-101B-9397-08002B2CF9AE}" pid="4" name="ICV">
    <vt:lpwstr>439788D453554E0D9BDC3F7A6AAAB488_12</vt:lpwstr>
  </property>
</Properties>
</file>