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C95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p>
    <w:p w14:paraId="508F35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楷体_GB2312" w:cs="Times New Roman"/>
          <w:sz w:val="44"/>
          <w:szCs w:val="44"/>
          <w:lang w:val="en-US" w:eastAsia="zh-CN"/>
        </w:rPr>
      </w:pPr>
      <w:r>
        <w:rPr>
          <w:rFonts w:hint="eastAsia" w:ascii="方正小标宋简体" w:hAnsi="方正小标宋简体" w:eastAsia="方正小标宋简体" w:cs="方正小标宋简体"/>
          <w:sz w:val="44"/>
          <w:szCs w:val="44"/>
          <w:lang w:val="en-US" w:eastAsia="zh-CN"/>
        </w:rPr>
        <w:t>赣榆区公共空间广告设置权有偿使用项目</w:t>
      </w:r>
    </w:p>
    <w:p w14:paraId="0D3D4A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楷体_GB2312" w:cs="Times New Roman"/>
          <w:sz w:val="44"/>
          <w:szCs w:val="44"/>
          <w:lang w:val="en-US" w:eastAsia="zh-CN"/>
        </w:rPr>
      </w:pPr>
    </w:p>
    <w:p w14:paraId="2E52BB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楷体_GB2312" w:cs="Times New Roman"/>
          <w:sz w:val="44"/>
          <w:szCs w:val="44"/>
          <w:lang w:val="en-US" w:eastAsia="zh-CN"/>
        </w:rPr>
      </w:pPr>
    </w:p>
    <w:p w14:paraId="45C1094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实</w:t>
      </w:r>
    </w:p>
    <w:p w14:paraId="3BD7E5A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1B3DFE4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施</w:t>
      </w:r>
    </w:p>
    <w:p w14:paraId="2CE9071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3BB1DCC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方</w:t>
      </w:r>
    </w:p>
    <w:p w14:paraId="79AC698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6A39BC1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案</w:t>
      </w:r>
    </w:p>
    <w:p w14:paraId="23D88F6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47EBFAB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草</w:t>
      </w:r>
    </w:p>
    <w:p w14:paraId="39FE309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0A39667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案</w:t>
      </w:r>
    </w:p>
    <w:p w14:paraId="6310DF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楷体_GB2312" w:cs="Times New Roman"/>
          <w:sz w:val="44"/>
          <w:szCs w:val="44"/>
          <w:lang w:val="en-US" w:eastAsia="zh-CN"/>
        </w:rPr>
      </w:pPr>
    </w:p>
    <w:p w14:paraId="1F7E63CA">
      <w:pPr>
        <w:spacing w:line="600" w:lineRule="exact"/>
        <w:ind w:firstLine="0" w:firstLineChars="0"/>
        <w:jc w:val="center"/>
        <w:rPr>
          <w:rFonts w:hint="default" w:ascii="Times New Roman" w:hAnsi="Times New Roman" w:eastAsia="楷体_GB2312" w:cs="Times New Roman"/>
          <w:color w:val="000000" w:themeColor="text1"/>
          <w:szCs w:val="32"/>
          <w14:textFill>
            <w14:solidFill>
              <w14:schemeClr w14:val="tx1"/>
            </w14:solidFill>
          </w14:textFill>
        </w:rPr>
      </w:pPr>
    </w:p>
    <w:p w14:paraId="2B95206E">
      <w:pPr>
        <w:spacing w:line="600" w:lineRule="exact"/>
        <w:ind w:firstLine="0" w:firstLineChars="0"/>
        <w:jc w:val="center"/>
        <w:rPr>
          <w:rFonts w:hint="default" w:ascii="Times New Roman" w:hAnsi="Times New Roman" w:eastAsia="楷体_GB2312" w:cs="Times New Roman"/>
          <w:color w:val="000000" w:themeColor="text1"/>
          <w:szCs w:val="32"/>
          <w14:textFill>
            <w14:solidFill>
              <w14:schemeClr w14:val="tx1"/>
            </w14:solidFill>
          </w14:textFill>
        </w:rPr>
      </w:pPr>
    </w:p>
    <w:p w14:paraId="58C4AACD">
      <w:pPr>
        <w:spacing w:line="600" w:lineRule="exact"/>
        <w:ind w:firstLine="0" w:firstLineChars="0"/>
        <w:jc w:val="center"/>
        <w:rPr>
          <w:rFonts w:hint="default" w:ascii="Times New Roman" w:hAnsi="Times New Roman" w:eastAsia="楷体_GB2312" w:cs="Times New Roman"/>
          <w:color w:val="000000" w:themeColor="text1"/>
          <w:szCs w:val="32"/>
          <w14:textFill>
            <w14:solidFill>
              <w14:schemeClr w14:val="tx1"/>
            </w14:solidFill>
          </w14:textFill>
        </w:rPr>
      </w:pPr>
    </w:p>
    <w:p w14:paraId="67AF759F">
      <w:pPr>
        <w:spacing w:line="360" w:lineRule="auto"/>
        <w:ind w:firstLine="0" w:firstLineChars="0"/>
        <w:jc w:val="center"/>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连云港市赣榆区城市管理局</w:t>
      </w:r>
    </w:p>
    <w:p w14:paraId="41D046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32"/>
          <w:szCs w:val="32"/>
          <w:lang w:val="en-US" w:eastAsia="zh-CN"/>
        </w:rPr>
      </w:pPr>
      <w:r>
        <w:rPr>
          <w:rFonts w:hint="default" w:ascii="Times New Roman" w:hAnsi="Times New Roman" w:eastAsia="楷体_GB2312" w:cs="Times New Roman"/>
          <w:color w:val="000000" w:themeColor="text1"/>
          <w:sz w:val="32"/>
          <w:szCs w:val="32"/>
          <w14:textFill>
            <w14:solidFill>
              <w14:schemeClr w14:val="tx1"/>
            </w14:solidFill>
          </w14:textFill>
        </w:rPr>
        <w:t>202</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楷体_GB2312" w:cs="Times New Roman"/>
          <w:color w:val="000000" w:themeColor="text1"/>
          <w:sz w:val="32"/>
          <w:szCs w:val="32"/>
          <w14:textFill>
            <w14:solidFill>
              <w14:schemeClr w14:val="tx1"/>
            </w14:solidFill>
          </w14:textFill>
        </w:rPr>
        <w:t>年8月</w:t>
      </w:r>
    </w:p>
    <w:p w14:paraId="27B85C6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p>
    <w:p w14:paraId="7BAD4547">
      <w:pPr>
        <w:keepNext w:val="0"/>
        <w:keepLines w:val="0"/>
        <w:widowControl/>
        <w:suppressLineNumbers w:val="0"/>
        <w:sectPr>
          <w:pgSz w:w="11906" w:h="16838"/>
          <w:pgMar w:top="1440" w:right="1800" w:bottom="1440" w:left="1800" w:header="851" w:footer="992" w:gutter="0"/>
          <w:pgNumType w:fmt="decimal"/>
          <w:cols w:space="425" w:num="1"/>
          <w:docGrid w:type="lines" w:linePitch="312" w:charSpace="0"/>
        </w:sectPr>
      </w:pPr>
    </w:p>
    <w:p w14:paraId="3815F6C5">
      <w:pPr>
        <w:adjustRightInd w:val="0"/>
        <w:snapToGrid w:val="0"/>
        <w:spacing w:line="600" w:lineRule="exact"/>
        <w:ind w:firstLine="0" w:firstLineChars="0"/>
        <w:jc w:val="center"/>
        <w:rPr>
          <w:rFonts w:hint="eastAsia" w:ascii="Times New Roman" w:hAnsi="Times New Roman" w:eastAsia="黑体" w:cs="Times New Roman"/>
          <w:color w:val="000000" w:themeColor="text1"/>
          <w:sz w:val="44"/>
          <w:lang w:val="en-US" w:eastAsia="zh-CN"/>
          <w14:textFill>
            <w14:solidFill>
              <w14:schemeClr w14:val="tx1"/>
            </w14:solidFill>
          </w14:textFill>
        </w:rPr>
      </w:pPr>
      <w:bookmarkStart w:id="0" w:name="_Toc8844"/>
      <w:bookmarkStart w:id="1" w:name="_Toc23357"/>
      <w:bookmarkStart w:id="2" w:name="_Toc8965"/>
      <w:r>
        <w:rPr>
          <w:rFonts w:hint="eastAsia" w:ascii="Times New Roman" w:hAnsi="Times New Roman" w:eastAsia="黑体" w:cs="Times New Roman"/>
          <w:color w:val="000000" w:themeColor="text1"/>
          <w:sz w:val="44"/>
          <w:lang w:val="en-US" w:eastAsia="zh-CN"/>
          <w14:textFill>
            <w14:solidFill>
              <w14:schemeClr w14:val="tx1"/>
            </w14:solidFill>
          </w14:textFill>
        </w:rPr>
        <w:t>目录</w:t>
      </w:r>
      <w:bookmarkEnd w:id="0"/>
      <w:bookmarkEnd w:id="1"/>
      <w:bookmarkEnd w:id="2"/>
    </w:p>
    <w:sdt>
      <w:sdtPr>
        <w:rPr>
          <w:rFonts w:ascii="宋体" w:hAnsi="宋体" w:eastAsia="宋体" w:cs="宋体"/>
          <w:kern w:val="2"/>
          <w:sz w:val="21"/>
          <w:szCs w:val="24"/>
          <w:lang w:val="en-US" w:eastAsia="zh-CN" w:bidi="ar-SA"/>
        </w:rPr>
        <w:id w:val="147468953"/>
        <w15:color w:val="DBDBDB"/>
        <w:docPartObj>
          <w:docPartGallery w:val="Table of Contents"/>
          <w:docPartUnique/>
        </w:docPartObj>
      </w:sdtPr>
      <w:sdtEndPr>
        <w:rPr>
          <w:rFonts w:ascii="宋体" w:hAnsi="宋体" w:eastAsia="宋体" w:cs="宋体"/>
          <w:kern w:val="2"/>
          <w:sz w:val="21"/>
          <w:szCs w:val="24"/>
          <w:lang w:val="en-US" w:eastAsia="zh-CN" w:bidi="ar-SA"/>
        </w:rPr>
      </w:sdtEndPr>
      <w:sdtContent>
        <w:p w14:paraId="75F82610">
          <w:pPr>
            <w:spacing w:before="0" w:beforeLines="0" w:after="0" w:afterLines="0" w:line="240" w:lineRule="auto"/>
            <w:ind w:left="0" w:leftChars="0" w:right="0" w:rightChars="0" w:firstLine="0" w:firstLineChars="0"/>
            <w:jc w:val="center"/>
          </w:pPr>
        </w:p>
        <w:p w14:paraId="439F1996">
          <w:pPr>
            <w:pStyle w:val="7"/>
            <w:tabs>
              <w:tab w:val="right" w:leader="dot" w:pos="8306"/>
            </w:tabs>
          </w:pPr>
          <w:r>
            <w:rPr>
              <w:sz w:val="24"/>
              <w:szCs w:val="32"/>
            </w:rPr>
            <w:fldChar w:fldCharType="begin"/>
          </w:r>
          <w:r>
            <w:rPr>
              <w:sz w:val="24"/>
              <w:szCs w:val="32"/>
            </w:rPr>
            <w:instrText xml:space="preserve">TOC \o "1-3" \h \u </w:instrText>
          </w:r>
          <w:r>
            <w:rPr>
              <w:sz w:val="24"/>
              <w:szCs w:val="32"/>
            </w:rPr>
            <w:fldChar w:fldCharType="separate"/>
          </w:r>
        </w:p>
        <w:p w14:paraId="2EADAC97">
          <w:pPr>
            <w:tabs>
              <w:tab w:val="left" w:leader="dot" w:pos="7980"/>
            </w:tabs>
            <w:adjustRightInd w:val="0"/>
            <w:snapToGrid w:val="0"/>
            <w:spacing w:line="480" w:lineRule="auto"/>
            <w:ind w:firstLine="0" w:firstLineChars="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14:textFill>
                <w14:solidFill>
                  <w14:schemeClr w14:val="tx1"/>
                </w14:solidFill>
              </w14:textFill>
            </w:rPr>
            <w:instrText xml:space="preserve"> HYPERLINK \l _Toc1955 </w:instrText>
          </w:r>
          <w:r>
            <w:rPr>
              <w:rFonts w:hint="eastAsia" w:ascii="Times New Roman" w:hAnsi="Times New Roman" w:eastAsia="仿宋_GB2312" w:cs="Times New Roman"/>
              <w:color w:val="000000" w:themeColor="text1"/>
              <w:sz w:val="32"/>
              <w:szCs w:val="32"/>
              <w14:textFill>
                <w14:solidFill>
                  <w14:schemeClr w14:val="tx1"/>
                </w14:solidFill>
              </w14:textFill>
            </w:rPr>
            <w:fldChar w:fldCharType="separate"/>
          </w:r>
          <w:r>
            <w:rPr>
              <w:rFonts w:hint="eastAsia" w:ascii="Times New Roman" w:hAnsi="Times New Roman" w:eastAsia="仿宋_GB2312" w:cs="Times New Roman"/>
              <w:color w:val="000000" w:themeColor="text1"/>
              <w:sz w:val="32"/>
              <w:szCs w:val="32"/>
              <w14:textFill>
                <w14:solidFill>
                  <w14:schemeClr w14:val="tx1"/>
                </w14:solidFill>
              </w14:textFill>
            </w:rPr>
            <w:t>一、项目实施背景</w:t>
          </w:r>
          <w:r>
            <w:rPr>
              <w:rFonts w:hint="eastAsia" w:ascii="Times New Roman" w:hAnsi="Times New Roman" w:eastAsia="仿宋_GB2312" w:cs="Times New Roman"/>
              <w:color w:val="000000" w:themeColor="text1"/>
              <w:sz w:val="32"/>
              <w:szCs w:val="32"/>
              <w14:textFill>
                <w14:solidFill>
                  <w14:schemeClr w14:val="tx1"/>
                </w14:solidFill>
              </w14:textFill>
            </w:rPr>
            <w:tab/>
          </w:r>
          <w:r>
            <w:rPr>
              <w:rFonts w:hint="eastAsia" w:ascii="Times New Roman" w:hAnsi="Times New Roman" w:eastAsia="仿宋_GB2312" w:cs="Times New Roman"/>
              <w:color w:val="000000" w:themeColor="text1"/>
              <w:sz w:val="32"/>
              <w:szCs w:val="32"/>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14:textFill>
                <w14:solidFill>
                  <w14:schemeClr w14:val="tx1"/>
                </w14:solidFill>
              </w14:textFill>
            </w:rPr>
            <w:instrText xml:space="preserve"> PAGEREF _Toc1955 \h </w:instrText>
          </w:r>
          <w:r>
            <w:rPr>
              <w:rFonts w:hint="eastAsia" w:ascii="Times New Roman" w:hAnsi="Times New Roman" w:eastAsia="仿宋_GB2312" w:cs="Times New Roman"/>
              <w:color w:val="000000" w:themeColor="text1"/>
              <w:sz w:val="32"/>
              <w:szCs w:val="32"/>
              <w14:textFill>
                <w14:solidFill>
                  <w14:schemeClr w14:val="tx1"/>
                </w14:solidFill>
              </w14:textFill>
            </w:rPr>
            <w:fldChar w:fldCharType="separate"/>
          </w:r>
          <w:r>
            <w:rPr>
              <w:rFonts w:hint="eastAsia" w:ascii="Times New Roman" w:hAnsi="Times New Roman" w:eastAsia="仿宋_GB2312" w:cs="Times New Roman"/>
              <w:color w:val="000000" w:themeColor="text1"/>
              <w:sz w:val="32"/>
              <w:szCs w:val="32"/>
              <w14:textFill>
                <w14:solidFill>
                  <w14:schemeClr w14:val="tx1"/>
                </w14:solidFill>
              </w14:textFill>
            </w:rPr>
            <w:t>2</w:t>
          </w:r>
          <w:r>
            <w:rPr>
              <w:rFonts w:hint="eastAsia" w:ascii="Times New Roman" w:hAnsi="Times New Roman" w:eastAsia="仿宋_GB2312" w:cs="Times New Roman"/>
              <w:color w:val="000000" w:themeColor="text1"/>
              <w:sz w:val="32"/>
              <w:szCs w:val="32"/>
              <w14:textFill>
                <w14:solidFill>
                  <w14:schemeClr w14:val="tx1"/>
                </w14:solidFill>
              </w14:textFill>
            </w:rPr>
            <w:fldChar w:fldCharType="end"/>
          </w:r>
          <w:r>
            <w:rPr>
              <w:rFonts w:hint="eastAsia" w:ascii="Times New Roman" w:hAnsi="Times New Roman" w:eastAsia="仿宋_GB2312" w:cs="Times New Roman"/>
              <w:color w:val="000000" w:themeColor="text1"/>
              <w:sz w:val="32"/>
              <w:szCs w:val="32"/>
              <w14:textFill>
                <w14:solidFill>
                  <w14:schemeClr w14:val="tx1"/>
                </w14:solidFill>
              </w14:textFill>
            </w:rPr>
            <w:fldChar w:fldCharType="end"/>
          </w:r>
        </w:p>
        <w:p w14:paraId="423FCA7C">
          <w:pPr>
            <w:tabs>
              <w:tab w:val="left" w:leader="dot" w:pos="7980"/>
            </w:tabs>
            <w:adjustRightInd w:val="0"/>
            <w:snapToGrid w:val="0"/>
            <w:spacing w:line="480" w:lineRule="auto"/>
            <w:ind w:firstLine="0" w:firstLineChars="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14:textFill>
                <w14:solidFill>
                  <w14:schemeClr w14:val="tx1"/>
                </w14:solidFill>
              </w14:textFill>
            </w:rPr>
            <w:instrText xml:space="preserve"> HYPERLINK \l _Toc3415 </w:instrText>
          </w:r>
          <w:r>
            <w:rPr>
              <w:rFonts w:hint="eastAsia" w:ascii="Times New Roman" w:hAnsi="Times New Roman" w:eastAsia="仿宋_GB2312" w:cs="Times New Roman"/>
              <w:color w:val="000000" w:themeColor="text1"/>
              <w:sz w:val="32"/>
              <w:szCs w:val="32"/>
              <w14:textFill>
                <w14:solidFill>
                  <w14:schemeClr w14:val="tx1"/>
                </w14:solidFill>
              </w14:textFill>
            </w:rPr>
            <w:fldChar w:fldCharType="separate"/>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二、制定依据</w:t>
          </w:r>
          <w:r>
            <w:rPr>
              <w:rFonts w:hint="eastAsia" w:ascii="Times New Roman" w:hAnsi="Times New Roman" w:eastAsia="仿宋_GB2312" w:cs="Times New Roman"/>
              <w:color w:val="000000" w:themeColor="text1"/>
              <w:sz w:val="32"/>
              <w:szCs w:val="32"/>
              <w14:textFill>
                <w14:solidFill>
                  <w14:schemeClr w14:val="tx1"/>
                </w14:solidFill>
              </w14:textFill>
            </w:rPr>
            <w:tab/>
          </w:r>
          <w:r>
            <w:rPr>
              <w:rFonts w:hint="eastAsia" w:ascii="Times New Roman" w:hAnsi="Times New Roman" w:eastAsia="仿宋_GB2312" w:cs="Times New Roman"/>
              <w:color w:val="000000" w:themeColor="text1"/>
              <w:sz w:val="32"/>
              <w:szCs w:val="32"/>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14:textFill>
                <w14:solidFill>
                  <w14:schemeClr w14:val="tx1"/>
                </w14:solidFill>
              </w14:textFill>
            </w:rPr>
            <w:instrText xml:space="preserve"> PAGEREF _Toc3415 \h </w:instrText>
          </w:r>
          <w:r>
            <w:rPr>
              <w:rFonts w:hint="eastAsia" w:ascii="Times New Roman" w:hAnsi="Times New Roman" w:eastAsia="仿宋_GB2312" w:cs="Times New Roman"/>
              <w:color w:val="000000" w:themeColor="text1"/>
              <w:sz w:val="32"/>
              <w:szCs w:val="32"/>
              <w14:textFill>
                <w14:solidFill>
                  <w14:schemeClr w14:val="tx1"/>
                </w14:solidFill>
              </w14:textFill>
            </w:rPr>
            <w:fldChar w:fldCharType="separate"/>
          </w:r>
          <w:r>
            <w:rPr>
              <w:rFonts w:hint="eastAsia" w:ascii="Times New Roman" w:hAnsi="Times New Roman" w:eastAsia="仿宋_GB2312" w:cs="Times New Roman"/>
              <w:color w:val="000000" w:themeColor="text1"/>
              <w:sz w:val="32"/>
              <w:szCs w:val="32"/>
              <w14:textFill>
                <w14:solidFill>
                  <w14:schemeClr w14:val="tx1"/>
                </w14:solidFill>
              </w14:textFill>
            </w:rPr>
            <w:t>2</w:t>
          </w:r>
          <w:r>
            <w:rPr>
              <w:rFonts w:hint="eastAsia" w:ascii="Times New Roman" w:hAnsi="Times New Roman" w:eastAsia="仿宋_GB2312" w:cs="Times New Roman"/>
              <w:color w:val="000000" w:themeColor="text1"/>
              <w:sz w:val="32"/>
              <w:szCs w:val="32"/>
              <w14:textFill>
                <w14:solidFill>
                  <w14:schemeClr w14:val="tx1"/>
                </w14:solidFill>
              </w14:textFill>
            </w:rPr>
            <w:fldChar w:fldCharType="end"/>
          </w:r>
          <w:r>
            <w:rPr>
              <w:rFonts w:hint="eastAsia" w:ascii="Times New Roman" w:hAnsi="Times New Roman" w:eastAsia="仿宋_GB2312" w:cs="Times New Roman"/>
              <w:color w:val="000000" w:themeColor="text1"/>
              <w:sz w:val="32"/>
              <w:szCs w:val="32"/>
              <w14:textFill>
                <w14:solidFill>
                  <w14:schemeClr w14:val="tx1"/>
                </w14:solidFill>
              </w14:textFill>
            </w:rPr>
            <w:fldChar w:fldCharType="end"/>
          </w:r>
        </w:p>
        <w:p w14:paraId="38E78394">
          <w:pPr>
            <w:tabs>
              <w:tab w:val="left" w:leader="dot" w:pos="7980"/>
            </w:tabs>
            <w:adjustRightInd w:val="0"/>
            <w:snapToGrid w:val="0"/>
            <w:spacing w:line="480" w:lineRule="auto"/>
            <w:ind w:firstLine="0" w:firstLineChars="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14:textFill>
                <w14:solidFill>
                  <w14:schemeClr w14:val="tx1"/>
                </w14:solidFill>
              </w14:textFill>
            </w:rPr>
            <w:instrText xml:space="preserve"> HYPERLINK \l _Toc11904 </w:instrText>
          </w:r>
          <w:r>
            <w:rPr>
              <w:rFonts w:hint="eastAsia" w:ascii="Times New Roman" w:hAnsi="Times New Roman" w:eastAsia="仿宋_GB2312" w:cs="Times New Roman"/>
              <w:color w:val="000000" w:themeColor="text1"/>
              <w:sz w:val="32"/>
              <w:szCs w:val="32"/>
              <w14:textFill>
                <w14:solidFill>
                  <w14:schemeClr w14:val="tx1"/>
                </w14:solidFill>
              </w14:textFill>
            </w:rPr>
            <w:fldChar w:fldCharType="separate"/>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三、项目实施机构</w:t>
          </w:r>
          <w:r>
            <w:rPr>
              <w:rFonts w:hint="eastAsia" w:ascii="Times New Roman" w:hAnsi="Times New Roman" w:eastAsia="仿宋_GB2312" w:cs="Times New Roman"/>
              <w:color w:val="000000" w:themeColor="text1"/>
              <w:sz w:val="32"/>
              <w:szCs w:val="32"/>
              <w14:textFill>
                <w14:solidFill>
                  <w14:schemeClr w14:val="tx1"/>
                </w14:solidFill>
              </w14:textFill>
            </w:rPr>
            <w:tab/>
          </w:r>
          <w:r>
            <w:rPr>
              <w:rFonts w:hint="eastAsia" w:ascii="Times New Roman" w:hAnsi="Times New Roman" w:eastAsia="仿宋_GB2312" w:cs="Times New Roman"/>
              <w:color w:val="000000" w:themeColor="text1"/>
              <w:sz w:val="32"/>
              <w:szCs w:val="32"/>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14:textFill>
                <w14:solidFill>
                  <w14:schemeClr w14:val="tx1"/>
                </w14:solidFill>
              </w14:textFill>
            </w:rPr>
            <w:instrText xml:space="preserve"> PAGEREF _Toc11904 \h </w:instrText>
          </w:r>
          <w:r>
            <w:rPr>
              <w:rFonts w:hint="eastAsia" w:ascii="Times New Roman" w:hAnsi="Times New Roman" w:eastAsia="仿宋_GB2312" w:cs="Times New Roman"/>
              <w:color w:val="000000" w:themeColor="text1"/>
              <w:sz w:val="32"/>
              <w:szCs w:val="32"/>
              <w14:textFill>
                <w14:solidFill>
                  <w14:schemeClr w14:val="tx1"/>
                </w14:solidFill>
              </w14:textFill>
            </w:rPr>
            <w:fldChar w:fldCharType="separate"/>
          </w:r>
          <w:r>
            <w:rPr>
              <w:rFonts w:hint="eastAsia" w:ascii="Times New Roman" w:hAnsi="Times New Roman" w:eastAsia="仿宋_GB2312" w:cs="Times New Roman"/>
              <w:color w:val="000000" w:themeColor="text1"/>
              <w:sz w:val="32"/>
              <w:szCs w:val="32"/>
              <w14:textFill>
                <w14:solidFill>
                  <w14:schemeClr w14:val="tx1"/>
                </w14:solidFill>
              </w14:textFill>
            </w:rPr>
            <w:t>3</w:t>
          </w:r>
          <w:r>
            <w:rPr>
              <w:rFonts w:hint="eastAsia" w:ascii="Times New Roman" w:hAnsi="Times New Roman" w:eastAsia="仿宋_GB2312" w:cs="Times New Roman"/>
              <w:color w:val="000000" w:themeColor="text1"/>
              <w:sz w:val="32"/>
              <w:szCs w:val="32"/>
              <w14:textFill>
                <w14:solidFill>
                  <w14:schemeClr w14:val="tx1"/>
                </w14:solidFill>
              </w14:textFill>
            </w:rPr>
            <w:fldChar w:fldCharType="end"/>
          </w:r>
          <w:r>
            <w:rPr>
              <w:rFonts w:hint="eastAsia" w:ascii="Times New Roman" w:hAnsi="Times New Roman" w:eastAsia="仿宋_GB2312" w:cs="Times New Roman"/>
              <w:color w:val="000000" w:themeColor="text1"/>
              <w:sz w:val="32"/>
              <w:szCs w:val="32"/>
              <w14:textFill>
                <w14:solidFill>
                  <w14:schemeClr w14:val="tx1"/>
                </w14:solidFill>
              </w14:textFill>
            </w:rPr>
            <w:fldChar w:fldCharType="end"/>
          </w:r>
        </w:p>
        <w:p w14:paraId="16E9A28F">
          <w:pPr>
            <w:tabs>
              <w:tab w:val="left" w:leader="dot" w:pos="7980"/>
            </w:tabs>
            <w:adjustRightInd w:val="0"/>
            <w:snapToGrid w:val="0"/>
            <w:spacing w:line="480" w:lineRule="auto"/>
            <w:ind w:firstLine="0" w:firstLineChars="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14:textFill>
                <w14:solidFill>
                  <w14:schemeClr w14:val="tx1"/>
                </w14:solidFill>
              </w14:textFill>
            </w:rPr>
            <w:instrText xml:space="preserve"> HYPERLINK \l _Toc3431 </w:instrText>
          </w:r>
          <w:r>
            <w:rPr>
              <w:rFonts w:hint="eastAsia" w:ascii="Times New Roman" w:hAnsi="Times New Roman" w:eastAsia="仿宋_GB2312" w:cs="Times New Roman"/>
              <w:color w:val="000000" w:themeColor="text1"/>
              <w:sz w:val="32"/>
              <w:szCs w:val="32"/>
              <w14:textFill>
                <w14:solidFill>
                  <w14:schemeClr w14:val="tx1"/>
                </w14:solidFill>
              </w14:textFill>
            </w:rPr>
            <w:fldChar w:fldCharType="separate"/>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四、项目实施内容</w:t>
          </w:r>
          <w:r>
            <w:rPr>
              <w:rFonts w:hint="eastAsia" w:ascii="Times New Roman" w:hAnsi="Times New Roman" w:eastAsia="仿宋_GB2312" w:cs="Times New Roman"/>
              <w:color w:val="000000" w:themeColor="text1"/>
              <w:sz w:val="32"/>
              <w:szCs w:val="32"/>
              <w14:textFill>
                <w14:solidFill>
                  <w14:schemeClr w14:val="tx1"/>
                </w14:solidFill>
              </w14:textFill>
            </w:rPr>
            <w:tab/>
          </w:r>
          <w:r>
            <w:rPr>
              <w:rFonts w:hint="eastAsia" w:ascii="Times New Roman" w:hAnsi="Times New Roman" w:eastAsia="仿宋_GB2312" w:cs="Times New Roman"/>
              <w:color w:val="000000" w:themeColor="text1"/>
              <w:sz w:val="32"/>
              <w:szCs w:val="32"/>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14:textFill>
                <w14:solidFill>
                  <w14:schemeClr w14:val="tx1"/>
                </w14:solidFill>
              </w14:textFill>
            </w:rPr>
            <w:instrText xml:space="preserve"> PAGEREF _Toc3431 \h </w:instrText>
          </w:r>
          <w:r>
            <w:rPr>
              <w:rFonts w:hint="eastAsia" w:ascii="Times New Roman" w:hAnsi="Times New Roman" w:eastAsia="仿宋_GB2312" w:cs="Times New Roman"/>
              <w:color w:val="000000" w:themeColor="text1"/>
              <w:sz w:val="32"/>
              <w:szCs w:val="32"/>
              <w14:textFill>
                <w14:solidFill>
                  <w14:schemeClr w14:val="tx1"/>
                </w14:solidFill>
              </w14:textFill>
            </w:rPr>
            <w:fldChar w:fldCharType="separate"/>
          </w:r>
          <w:r>
            <w:rPr>
              <w:rFonts w:hint="eastAsia" w:ascii="Times New Roman" w:hAnsi="Times New Roman" w:eastAsia="仿宋_GB2312" w:cs="Times New Roman"/>
              <w:color w:val="000000" w:themeColor="text1"/>
              <w:sz w:val="32"/>
              <w:szCs w:val="32"/>
              <w14:textFill>
                <w14:solidFill>
                  <w14:schemeClr w14:val="tx1"/>
                </w14:solidFill>
              </w14:textFill>
            </w:rPr>
            <w:t>3</w:t>
          </w:r>
          <w:r>
            <w:rPr>
              <w:rFonts w:hint="eastAsia" w:ascii="Times New Roman" w:hAnsi="Times New Roman" w:eastAsia="仿宋_GB2312" w:cs="Times New Roman"/>
              <w:color w:val="000000" w:themeColor="text1"/>
              <w:sz w:val="32"/>
              <w:szCs w:val="32"/>
              <w14:textFill>
                <w14:solidFill>
                  <w14:schemeClr w14:val="tx1"/>
                </w14:solidFill>
              </w14:textFill>
            </w:rPr>
            <w:fldChar w:fldCharType="end"/>
          </w:r>
          <w:r>
            <w:rPr>
              <w:rFonts w:hint="eastAsia" w:ascii="Times New Roman" w:hAnsi="Times New Roman" w:eastAsia="仿宋_GB2312" w:cs="Times New Roman"/>
              <w:color w:val="000000" w:themeColor="text1"/>
              <w:sz w:val="32"/>
              <w:szCs w:val="32"/>
              <w14:textFill>
                <w14:solidFill>
                  <w14:schemeClr w14:val="tx1"/>
                </w14:solidFill>
              </w14:textFill>
            </w:rPr>
            <w:fldChar w:fldCharType="end"/>
          </w:r>
        </w:p>
        <w:p w14:paraId="2D7014B7">
          <w:pPr>
            <w:tabs>
              <w:tab w:val="left" w:leader="dot" w:pos="7980"/>
            </w:tabs>
            <w:adjustRightInd w:val="0"/>
            <w:snapToGrid w:val="0"/>
            <w:spacing w:line="480" w:lineRule="auto"/>
            <w:ind w:firstLine="0" w:firstLineChars="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14:textFill>
                <w14:solidFill>
                  <w14:schemeClr w14:val="tx1"/>
                </w14:solidFill>
              </w14:textFill>
            </w:rPr>
            <w:instrText xml:space="preserve"> HYPERLINK \l _Toc24059 </w:instrText>
          </w:r>
          <w:r>
            <w:rPr>
              <w:rFonts w:hint="eastAsia" w:ascii="Times New Roman" w:hAnsi="Times New Roman" w:eastAsia="仿宋_GB2312" w:cs="Times New Roman"/>
              <w:color w:val="000000" w:themeColor="text1"/>
              <w:sz w:val="32"/>
              <w:szCs w:val="32"/>
              <w14:textFill>
                <w14:solidFill>
                  <w14:schemeClr w14:val="tx1"/>
                </w14:solidFill>
              </w14:textFill>
            </w:rPr>
            <w:fldChar w:fldCharType="separate"/>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五、项目实施步骤</w:t>
          </w:r>
          <w:r>
            <w:rPr>
              <w:rFonts w:hint="eastAsia" w:ascii="Times New Roman" w:hAnsi="Times New Roman" w:eastAsia="仿宋_GB2312" w:cs="Times New Roman"/>
              <w:color w:val="000000" w:themeColor="text1"/>
              <w:sz w:val="32"/>
              <w:szCs w:val="32"/>
              <w14:textFill>
                <w14:solidFill>
                  <w14:schemeClr w14:val="tx1"/>
                </w14:solidFill>
              </w14:textFill>
            </w:rPr>
            <w:tab/>
          </w:r>
          <w:r>
            <w:rPr>
              <w:rFonts w:hint="eastAsia" w:ascii="Times New Roman" w:hAnsi="Times New Roman" w:eastAsia="仿宋_GB2312" w:cs="Times New Roman"/>
              <w:color w:val="000000" w:themeColor="text1"/>
              <w:sz w:val="32"/>
              <w:szCs w:val="32"/>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14:textFill>
                <w14:solidFill>
                  <w14:schemeClr w14:val="tx1"/>
                </w14:solidFill>
              </w14:textFill>
            </w:rPr>
            <w:instrText xml:space="preserve"> PAGEREF _Toc24059 \h </w:instrText>
          </w:r>
          <w:r>
            <w:rPr>
              <w:rFonts w:hint="eastAsia" w:ascii="Times New Roman" w:hAnsi="Times New Roman" w:eastAsia="仿宋_GB2312" w:cs="Times New Roman"/>
              <w:color w:val="000000" w:themeColor="text1"/>
              <w:sz w:val="32"/>
              <w:szCs w:val="32"/>
              <w14:textFill>
                <w14:solidFill>
                  <w14:schemeClr w14:val="tx1"/>
                </w14:solidFill>
              </w14:textFill>
            </w:rPr>
            <w:fldChar w:fldCharType="separate"/>
          </w:r>
          <w:r>
            <w:rPr>
              <w:rFonts w:hint="eastAsia" w:ascii="Times New Roman" w:hAnsi="Times New Roman" w:eastAsia="仿宋_GB2312" w:cs="Times New Roman"/>
              <w:color w:val="000000" w:themeColor="text1"/>
              <w:sz w:val="32"/>
              <w:szCs w:val="32"/>
              <w14:textFill>
                <w14:solidFill>
                  <w14:schemeClr w14:val="tx1"/>
                </w14:solidFill>
              </w14:textFill>
            </w:rPr>
            <w:t>5</w:t>
          </w:r>
          <w:r>
            <w:rPr>
              <w:rFonts w:hint="eastAsia" w:ascii="Times New Roman" w:hAnsi="Times New Roman" w:eastAsia="仿宋_GB2312" w:cs="Times New Roman"/>
              <w:color w:val="000000" w:themeColor="text1"/>
              <w:sz w:val="32"/>
              <w:szCs w:val="32"/>
              <w14:textFill>
                <w14:solidFill>
                  <w14:schemeClr w14:val="tx1"/>
                </w14:solidFill>
              </w14:textFill>
            </w:rPr>
            <w:fldChar w:fldCharType="end"/>
          </w:r>
          <w:r>
            <w:rPr>
              <w:rFonts w:hint="eastAsia" w:ascii="Times New Roman" w:hAnsi="Times New Roman" w:eastAsia="仿宋_GB2312" w:cs="Times New Roman"/>
              <w:color w:val="000000" w:themeColor="text1"/>
              <w:sz w:val="32"/>
              <w:szCs w:val="32"/>
              <w14:textFill>
                <w14:solidFill>
                  <w14:schemeClr w14:val="tx1"/>
                </w14:solidFill>
              </w14:textFill>
            </w:rPr>
            <w:fldChar w:fldCharType="end"/>
          </w:r>
        </w:p>
        <w:p w14:paraId="1C853D61">
          <w:pPr>
            <w:tabs>
              <w:tab w:val="left" w:leader="dot" w:pos="7980"/>
            </w:tabs>
            <w:adjustRightInd w:val="0"/>
            <w:snapToGrid w:val="0"/>
            <w:spacing w:line="480" w:lineRule="auto"/>
            <w:ind w:firstLine="0" w:firstLineChars="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14:textFill>
                <w14:solidFill>
                  <w14:schemeClr w14:val="tx1"/>
                </w14:solidFill>
              </w14:textFill>
            </w:rPr>
            <w:instrText xml:space="preserve"> HYPERLINK \l _Toc18197 </w:instrText>
          </w:r>
          <w:r>
            <w:rPr>
              <w:rFonts w:hint="eastAsia" w:ascii="Times New Roman" w:hAnsi="Times New Roman" w:eastAsia="仿宋_GB2312" w:cs="Times New Roman"/>
              <w:color w:val="000000" w:themeColor="text1"/>
              <w:sz w:val="32"/>
              <w:szCs w:val="32"/>
              <w14:textFill>
                <w14:solidFill>
                  <w14:schemeClr w14:val="tx1"/>
                </w14:solidFill>
              </w14:textFill>
            </w:rPr>
            <w:fldChar w:fldCharType="separate"/>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六、保障措施</w:t>
          </w:r>
          <w:r>
            <w:rPr>
              <w:rFonts w:hint="eastAsia" w:ascii="Times New Roman" w:hAnsi="Times New Roman" w:eastAsia="仿宋_GB2312" w:cs="Times New Roman"/>
              <w:color w:val="000000" w:themeColor="text1"/>
              <w:sz w:val="32"/>
              <w:szCs w:val="32"/>
              <w14:textFill>
                <w14:solidFill>
                  <w14:schemeClr w14:val="tx1"/>
                </w14:solidFill>
              </w14:textFill>
            </w:rPr>
            <w:tab/>
          </w:r>
          <w:r>
            <w:rPr>
              <w:rFonts w:hint="eastAsia" w:ascii="Times New Roman" w:hAnsi="Times New Roman" w:eastAsia="仿宋_GB2312" w:cs="Times New Roman"/>
              <w:color w:val="000000" w:themeColor="text1"/>
              <w:sz w:val="32"/>
              <w:szCs w:val="32"/>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14:textFill>
                <w14:solidFill>
                  <w14:schemeClr w14:val="tx1"/>
                </w14:solidFill>
              </w14:textFill>
            </w:rPr>
            <w:instrText xml:space="preserve"> PAGEREF _Toc18197 \h </w:instrText>
          </w:r>
          <w:r>
            <w:rPr>
              <w:rFonts w:hint="eastAsia" w:ascii="Times New Roman" w:hAnsi="Times New Roman" w:eastAsia="仿宋_GB2312" w:cs="Times New Roman"/>
              <w:color w:val="000000" w:themeColor="text1"/>
              <w:sz w:val="32"/>
              <w:szCs w:val="32"/>
              <w14:textFill>
                <w14:solidFill>
                  <w14:schemeClr w14:val="tx1"/>
                </w14:solidFill>
              </w14:textFill>
            </w:rPr>
            <w:fldChar w:fldCharType="separate"/>
          </w:r>
          <w:r>
            <w:rPr>
              <w:rFonts w:hint="eastAsia" w:ascii="Times New Roman" w:hAnsi="Times New Roman" w:eastAsia="仿宋_GB2312" w:cs="Times New Roman"/>
              <w:color w:val="000000" w:themeColor="text1"/>
              <w:sz w:val="32"/>
              <w:szCs w:val="32"/>
              <w14:textFill>
                <w14:solidFill>
                  <w14:schemeClr w14:val="tx1"/>
                </w14:solidFill>
              </w14:textFill>
            </w:rPr>
            <w:t>6</w:t>
          </w:r>
          <w:r>
            <w:rPr>
              <w:rFonts w:hint="eastAsia" w:ascii="Times New Roman" w:hAnsi="Times New Roman" w:eastAsia="仿宋_GB2312" w:cs="Times New Roman"/>
              <w:color w:val="000000" w:themeColor="text1"/>
              <w:sz w:val="32"/>
              <w:szCs w:val="32"/>
              <w14:textFill>
                <w14:solidFill>
                  <w14:schemeClr w14:val="tx1"/>
                </w14:solidFill>
              </w14:textFill>
            </w:rPr>
            <w:fldChar w:fldCharType="end"/>
          </w:r>
          <w:r>
            <w:rPr>
              <w:rFonts w:hint="eastAsia" w:ascii="Times New Roman" w:hAnsi="Times New Roman" w:eastAsia="仿宋_GB2312" w:cs="Times New Roman"/>
              <w:color w:val="000000" w:themeColor="text1"/>
              <w:sz w:val="32"/>
              <w:szCs w:val="32"/>
              <w14:textFill>
                <w14:solidFill>
                  <w14:schemeClr w14:val="tx1"/>
                </w14:solidFill>
              </w14:textFill>
            </w:rPr>
            <w:fldChar w:fldCharType="end"/>
          </w:r>
        </w:p>
        <w:p w14:paraId="0E807C96">
          <w:pPr>
            <w:spacing w:line="480" w:lineRule="auto"/>
          </w:pPr>
          <w:r>
            <w:rPr>
              <w:szCs w:val="22"/>
            </w:rPr>
            <w:fldChar w:fldCharType="end"/>
          </w:r>
        </w:p>
      </w:sdtContent>
    </w:sdt>
    <w:p w14:paraId="6822C79D"/>
    <w:p w14:paraId="223A87D2">
      <w:pPr>
        <w:rPr>
          <w:rFonts w:hint="eastAsia" w:ascii="仿宋" w:hAnsi="仿宋" w:eastAsia="仿宋" w:cs="仿宋"/>
          <w:sz w:val="32"/>
          <w:szCs w:val="32"/>
        </w:rPr>
      </w:pPr>
      <w:r>
        <w:rPr>
          <w:rFonts w:hint="eastAsia" w:ascii="仿宋" w:hAnsi="仿宋" w:eastAsia="仿宋" w:cs="仿宋"/>
          <w:sz w:val="32"/>
          <w:szCs w:val="32"/>
        </w:rPr>
        <w:br w:type="page"/>
      </w:r>
    </w:p>
    <w:p w14:paraId="4D31419F">
      <w:pPr>
        <w:adjustRightInd w:val="0"/>
        <w:snapToGrid w:val="0"/>
        <w:spacing w:line="600" w:lineRule="exact"/>
        <w:ind w:firstLine="0" w:firstLineChars="0"/>
        <w:jc w:val="center"/>
        <w:rPr>
          <w:rFonts w:hint="eastAsia" w:ascii="Times New Roman" w:hAnsi="Times New Roman" w:eastAsia="方正小标宋简体" w:cs="Times New Roman"/>
          <w:color w:val="000000" w:themeColor="text1"/>
          <w:sz w:val="44"/>
          <w:szCs w:val="44"/>
          <w14:textFill>
            <w14:solidFill>
              <w14:schemeClr w14:val="tx1"/>
            </w14:solidFill>
          </w14:textFill>
        </w:rPr>
      </w:pPr>
      <w:r>
        <w:rPr>
          <w:rFonts w:hint="eastAsia" w:ascii="Times New Roman" w:hAnsi="Times New Roman" w:eastAsia="方正小标宋简体" w:cs="Times New Roman"/>
          <w:color w:val="000000" w:themeColor="text1"/>
          <w:sz w:val="44"/>
          <w:szCs w:val="44"/>
          <w:lang w:val="en-US" w:eastAsia="zh-CN"/>
          <w14:textFill>
            <w14:solidFill>
              <w14:schemeClr w14:val="tx1"/>
            </w14:solidFill>
          </w14:textFill>
        </w:rPr>
        <w:t>赣榆区公共空间广告设置权有偿使用项目</w:t>
      </w:r>
      <w:r>
        <w:rPr>
          <w:rFonts w:hint="eastAsia" w:ascii="Times New Roman" w:hAnsi="Times New Roman" w:eastAsia="方正小标宋简体" w:cs="Times New Roman"/>
          <w:color w:val="000000" w:themeColor="text1"/>
          <w:sz w:val="44"/>
          <w:szCs w:val="44"/>
          <w14:textFill>
            <w14:solidFill>
              <w14:schemeClr w14:val="tx1"/>
            </w14:solidFill>
          </w14:textFill>
        </w:rPr>
        <w:t>实施方案（草案）</w:t>
      </w:r>
    </w:p>
    <w:p w14:paraId="22533B4D">
      <w:pPr>
        <w:pStyle w:val="4"/>
        <w:keepNext w:val="0"/>
        <w:keepLines w:val="0"/>
        <w:widowControl/>
        <w:suppressLineNumbers w:val="0"/>
        <w:ind w:firstLine="643" w:firstLineChars="200"/>
        <w:rPr>
          <w:rFonts w:hint="eastAsia" w:ascii="仿宋" w:hAnsi="仿宋" w:eastAsia="仿宋" w:cs="仿宋"/>
          <w:sz w:val="32"/>
          <w:szCs w:val="32"/>
        </w:rPr>
      </w:pPr>
    </w:p>
    <w:p w14:paraId="5DE81224">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仿宋_GB2312" w:cs="Times New Roman"/>
          <w:color w:val="000000" w:themeColor="text1"/>
          <w:sz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lang w:val="en-US" w:eastAsia="zh-CN"/>
          <w14:textFill>
            <w14:solidFill>
              <w14:schemeClr w14:val="tx1"/>
            </w14:solidFill>
          </w14:textFill>
        </w:rPr>
        <w:t>为提升公共服务的效率与质量，盘活市政公共资源，规范户外广告行业市场秩序，提高城市服务水平，根据《重大行政决策程序暂行条例》《市政公共资源有偿使用收入管理办法》以及江苏省、连云港市关于户外广告管理办法的要求，结合我区实际，制定本实施方案。</w:t>
      </w:r>
    </w:p>
    <w:p w14:paraId="454359FF">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outlineLvl w:val="0"/>
        <w:rPr>
          <w:rFonts w:hint="eastAsia" w:ascii="Times New Roman" w:hAnsi="Times New Roman" w:eastAsia="黑体" w:cs="Times New Roman"/>
          <w:bCs/>
          <w:color w:val="000000" w:themeColor="text1"/>
          <w:sz w:val="32"/>
          <w14:textFill>
            <w14:solidFill>
              <w14:schemeClr w14:val="tx1"/>
            </w14:solidFill>
          </w14:textFill>
        </w:rPr>
      </w:pPr>
      <w:bookmarkStart w:id="3" w:name="_Toc1955"/>
      <w:r>
        <w:rPr>
          <w:rFonts w:hint="eastAsia" w:ascii="Times New Roman" w:hAnsi="Times New Roman" w:eastAsia="黑体" w:cs="Times New Roman"/>
          <w:bCs/>
          <w:color w:val="000000" w:themeColor="text1"/>
          <w:sz w:val="32"/>
          <w14:textFill>
            <w14:solidFill>
              <w14:schemeClr w14:val="tx1"/>
            </w14:solidFill>
          </w14:textFill>
        </w:rPr>
        <w:t>一、项目实施背景</w:t>
      </w:r>
      <w:bookmarkEnd w:id="3"/>
    </w:p>
    <w:p w14:paraId="05871529">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仿宋_GB2312" w:cs="Times New Roman"/>
          <w:color w:val="000000" w:themeColor="text1"/>
          <w:sz w:val="32"/>
          <w14:textFill>
            <w14:solidFill>
              <w14:schemeClr w14:val="tx1"/>
            </w14:solidFill>
          </w14:textFill>
        </w:rPr>
      </w:pPr>
      <w:r>
        <w:rPr>
          <w:rFonts w:hint="eastAsia" w:ascii="Times New Roman" w:hAnsi="Times New Roman" w:eastAsia="仿宋_GB2312" w:cs="Times New Roman"/>
          <w:color w:val="000000" w:themeColor="text1"/>
          <w:sz w:val="32"/>
          <w:lang w:val="en-US" w:eastAsia="zh-CN"/>
          <w14:textFill>
            <w14:solidFill>
              <w14:schemeClr w14:val="tx1"/>
            </w14:solidFill>
          </w14:textFill>
        </w:rPr>
        <w:t>赣榆区户外广告设施存在“散、乱、旧、险”等突出问题，难以匹配城市品质提升与现代传播需求。针对以往广告位无偿使用、低价占用等历史遗留问题，依据《中华人民共和国广告法》《市政公共资源有偿使用收入管理办法》（财税〔2016〕116号）及省、市户外广告管理相关规定，我区拟依法推行公共空间广告设置权有偿使用项目。通过“统一规划+公开竞争”的市场化机制显化资源价值，将道路、桥梁、广场等政府产权公共空间广告设置权纳入国有资产管理；出让收入全额上缴国库，专项用于城市基础设施建设与维护，实现国有资产保值增值。</w:t>
      </w:r>
    </w:p>
    <w:p w14:paraId="62B3B6E7">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仿宋_GB2312" w:cs="Times New Roman"/>
          <w:color w:val="000000" w:themeColor="text1"/>
          <w:sz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lang w:val="en-US" w:eastAsia="zh-CN"/>
          <w14:textFill>
            <w14:solidFill>
              <w14:schemeClr w14:val="tx1"/>
            </w14:solidFill>
          </w14:textFill>
        </w:rPr>
        <w:t>本项目是落实市级“市场化出让+规划引领+品质提升”工作路径的具体实践。通过公开招标引入有偿使用者，在合作期内完成存量设施整治、新增设施建设和智慧化管理升级，既有利于规范行业秩序、盘活公共空间资源、增加区级非税收入，更能系统性提升城市立面品质与综合竞争力，为赣榆建设现代化新城区提供支撑。</w:t>
      </w:r>
    </w:p>
    <w:p w14:paraId="749B6017">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outlineLvl w:val="0"/>
        <w:rPr>
          <w:rFonts w:hint="default" w:ascii="Times New Roman" w:hAnsi="Times New Roman" w:eastAsia="黑体" w:cs="Times New Roman"/>
          <w:bCs/>
          <w:color w:val="000000" w:themeColor="text1"/>
          <w:sz w:val="32"/>
          <w:lang w:val="en-US" w:eastAsia="zh-CN"/>
          <w14:textFill>
            <w14:solidFill>
              <w14:schemeClr w14:val="tx1"/>
            </w14:solidFill>
          </w14:textFill>
        </w:rPr>
      </w:pPr>
      <w:bookmarkStart w:id="4" w:name="_Toc3415"/>
      <w:r>
        <w:rPr>
          <w:rFonts w:hint="eastAsia" w:ascii="Times New Roman" w:hAnsi="Times New Roman" w:eastAsia="黑体" w:cs="Times New Roman"/>
          <w:bCs/>
          <w:color w:val="000000" w:themeColor="text1"/>
          <w:sz w:val="32"/>
          <w:lang w:val="en-US" w:eastAsia="zh-CN"/>
          <w14:textFill>
            <w14:solidFill>
              <w14:schemeClr w14:val="tx1"/>
            </w14:solidFill>
          </w14:textFill>
        </w:rPr>
        <w:t>二、制定依据</w:t>
      </w:r>
      <w:bookmarkEnd w:id="4"/>
    </w:p>
    <w:p w14:paraId="39D6CF8C">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仿宋_GB2312" w:cs="Times New Roman"/>
          <w:color w:val="000000" w:themeColor="text1"/>
          <w:sz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lang w:val="en-US" w:eastAsia="zh-CN"/>
          <w14:textFill>
            <w14:solidFill>
              <w14:schemeClr w14:val="tx1"/>
            </w14:solidFill>
          </w14:textFill>
        </w:rPr>
        <w:t>本草案主要遵循以下法律法规制定：</w:t>
      </w:r>
    </w:p>
    <w:p w14:paraId="3BCC84E9">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仿宋_GB2312" w:cs="Times New Roman"/>
          <w:color w:val="000000" w:themeColor="text1"/>
          <w:sz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lang w:val="en-US" w:eastAsia="zh-CN"/>
          <w14:textFill>
            <w14:solidFill>
              <w14:schemeClr w14:val="tx1"/>
            </w14:solidFill>
          </w14:textFill>
        </w:rPr>
        <w:t>1.《重大行政决策程序暂行条例》（国务院令第713号）</w:t>
      </w:r>
    </w:p>
    <w:p w14:paraId="0B2B00E4">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仿宋_GB2312" w:cs="Times New Roman"/>
          <w:color w:val="000000" w:themeColor="text1"/>
          <w:sz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lang w:val="en-US" w:eastAsia="zh-CN"/>
          <w14:textFill>
            <w14:solidFill>
              <w14:schemeClr w14:val="tx1"/>
            </w14:solidFill>
          </w14:textFill>
        </w:rPr>
        <w:t>2.《中共中央 国务院关于进一步加强城市规划建设管理工作的若干意见》（2016年2月6日）；</w:t>
      </w:r>
    </w:p>
    <w:p w14:paraId="4A5FFFFC">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仿宋_GB2312" w:cs="Times New Roman"/>
          <w:color w:val="000000" w:themeColor="text1"/>
          <w:sz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lang w:val="en-US" w:eastAsia="zh-CN"/>
          <w14:textFill>
            <w14:solidFill>
              <w14:schemeClr w14:val="tx1"/>
            </w14:solidFill>
          </w14:textFill>
        </w:rPr>
        <w:t>3.《市政公共资源有偿使用收入管理办法》（财税〔2016〕116号）；</w:t>
      </w:r>
    </w:p>
    <w:p w14:paraId="3F7E8725">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仿宋_GB2312" w:cs="Times New Roman"/>
          <w:color w:val="000000" w:themeColor="text1"/>
          <w:sz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lang w:val="en-US" w:eastAsia="zh-CN"/>
          <w14:textFill>
            <w14:solidFill>
              <w14:schemeClr w14:val="tx1"/>
            </w14:solidFill>
          </w14:textFill>
        </w:rPr>
        <w:t>4.《江苏省城市容貌标准》（2016年1月14日）；</w:t>
      </w:r>
    </w:p>
    <w:p w14:paraId="517DB064">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仿宋_GB2312" w:cs="Times New Roman"/>
          <w:color w:val="000000" w:themeColor="text1"/>
          <w:sz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lang w:val="en-US" w:eastAsia="zh-CN"/>
          <w14:textFill>
            <w14:solidFill>
              <w14:schemeClr w14:val="tx1"/>
            </w14:solidFill>
          </w14:textFill>
        </w:rPr>
        <w:t>5.《江苏省城市市容和环境卫生管理条例》（2023年12月19日）；</w:t>
      </w:r>
    </w:p>
    <w:p w14:paraId="3ECA1C1B">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仿宋_GB2312" w:cs="Times New Roman"/>
          <w:color w:val="000000" w:themeColor="text1"/>
          <w:sz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lang w:val="en-US" w:eastAsia="zh-CN"/>
          <w14:textFill>
            <w14:solidFill>
              <w14:schemeClr w14:val="tx1"/>
            </w14:solidFill>
          </w14:textFill>
        </w:rPr>
        <w:t>6.《江苏省广告条例》（江苏省人民政府令第13号，2019年）；</w:t>
      </w:r>
    </w:p>
    <w:p w14:paraId="64B02994">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仿宋_GB2312" w:cs="Times New Roman"/>
          <w:color w:val="000000" w:themeColor="text1"/>
          <w:sz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lang w:val="en-US" w:eastAsia="zh-CN"/>
          <w14:textFill>
            <w14:solidFill>
              <w14:schemeClr w14:val="tx1"/>
            </w14:solidFill>
          </w14:textFill>
        </w:rPr>
        <w:t>7.《江苏省城镇户外广告和店招牌设施设置技术规范》（DB32/T4787-2024）；</w:t>
      </w:r>
    </w:p>
    <w:p w14:paraId="0F634C6E">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仿宋_GB2312" w:cs="Times New Roman"/>
          <w:color w:val="000000" w:themeColor="text1"/>
          <w:sz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lang w:val="en-US" w:eastAsia="zh-CN"/>
          <w14:textFill>
            <w14:solidFill>
              <w14:schemeClr w14:val="tx1"/>
            </w14:solidFill>
          </w14:textFill>
        </w:rPr>
        <w:t>8.《连云港市城市户外广告设施设置专项规划（2024—2035年）》。</w:t>
      </w:r>
    </w:p>
    <w:p w14:paraId="7F295D24">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outlineLvl w:val="0"/>
        <w:rPr>
          <w:rFonts w:hint="eastAsia" w:ascii="Times New Roman" w:hAnsi="Times New Roman" w:eastAsia="黑体" w:cs="Times New Roman"/>
          <w:bCs/>
          <w:color w:val="000000" w:themeColor="text1"/>
          <w:sz w:val="32"/>
          <w:lang w:val="en-US" w:eastAsia="zh-CN"/>
          <w14:textFill>
            <w14:solidFill>
              <w14:schemeClr w14:val="tx1"/>
            </w14:solidFill>
          </w14:textFill>
        </w:rPr>
      </w:pPr>
      <w:bookmarkStart w:id="5" w:name="_Toc11904"/>
      <w:r>
        <w:rPr>
          <w:rFonts w:hint="eastAsia" w:ascii="Times New Roman" w:hAnsi="Times New Roman" w:eastAsia="黑体" w:cs="Times New Roman"/>
          <w:bCs/>
          <w:color w:val="000000" w:themeColor="text1"/>
          <w:sz w:val="32"/>
          <w:lang w:val="en-US" w:eastAsia="zh-CN"/>
          <w14:textFill>
            <w14:solidFill>
              <w14:schemeClr w14:val="tx1"/>
            </w14:solidFill>
          </w14:textFill>
        </w:rPr>
        <w:t>三、项目实施机构</w:t>
      </w:r>
      <w:bookmarkEnd w:id="5"/>
    </w:p>
    <w:p w14:paraId="3596510C">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仿宋_GB2312" w:cs="Times New Roman"/>
          <w:color w:val="000000" w:themeColor="text1"/>
          <w:sz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lang w:val="en-US" w:eastAsia="zh-CN"/>
          <w14:textFill>
            <w14:solidFill>
              <w14:schemeClr w14:val="tx1"/>
            </w14:solidFill>
          </w14:textFill>
        </w:rPr>
        <w:t>赣榆区人民政府授权赣榆区城市管理局（以下简称“区城管局”）为本项目实施机构，负责项目前期准备、招标采购、协议签订、监督考核、移交管理等全流程统筹工作。</w:t>
      </w:r>
    </w:p>
    <w:p w14:paraId="26183C70">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outlineLvl w:val="0"/>
        <w:rPr>
          <w:rFonts w:hint="eastAsia" w:ascii="Times New Roman" w:hAnsi="Times New Roman" w:eastAsia="黑体" w:cs="Times New Roman"/>
          <w:bCs/>
          <w:color w:val="000000" w:themeColor="text1"/>
          <w:sz w:val="32"/>
          <w:lang w:val="en-US" w:eastAsia="zh-CN"/>
          <w14:textFill>
            <w14:solidFill>
              <w14:schemeClr w14:val="tx1"/>
            </w14:solidFill>
          </w14:textFill>
        </w:rPr>
      </w:pPr>
      <w:bookmarkStart w:id="6" w:name="_Toc3431"/>
      <w:r>
        <w:rPr>
          <w:rFonts w:hint="eastAsia" w:ascii="Times New Roman" w:hAnsi="Times New Roman" w:eastAsia="黑体" w:cs="Times New Roman"/>
          <w:bCs/>
          <w:color w:val="000000" w:themeColor="text1"/>
          <w:sz w:val="32"/>
          <w:lang w:val="en-US" w:eastAsia="zh-CN"/>
          <w14:textFill>
            <w14:solidFill>
              <w14:schemeClr w14:val="tx1"/>
            </w14:solidFill>
          </w14:textFill>
        </w:rPr>
        <w:t>四、项目实施内容</w:t>
      </w:r>
      <w:bookmarkEnd w:id="6"/>
    </w:p>
    <w:p w14:paraId="112A54AA">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楷体_GB2312" w:cs="Times New Roman"/>
          <w:color w:val="000000" w:themeColor="text1"/>
          <w:sz w:val="32"/>
          <w14:textFill>
            <w14:solidFill>
              <w14:schemeClr w14:val="tx1"/>
            </w14:solidFill>
          </w14:textFill>
        </w:rPr>
      </w:pPr>
      <w:r>
        <w:rPr>
          <w:rFonts w:hint="eastAsia" w:ascii="Times New Roman" w:hAnsi="Times New Roman" w:eastAsia="楷体_GB2312" w:cs="Times New Roman"/>
          <w:color w:val="000000" w:themeColor="text1"/>
          <w:sz w:val="32"/>
          <w14:textFill>
            <w14:solidFill>
              <w14:schemeClr w14:val="tx1"/>
            </w14:solidFill>
          </w14:textFill>
        </w:rPr>
        <w:t>（一）项目名称</w:t>
      </w:r>
    </w:p>
    <w:p w14:paraId="6CE2D86F">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仿宋_GB2312" w:cs="Times New Roman"/>
          <w:color w:val="000000" w:themeColor="text1"/>
          <w:sz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lang w:val="en-US" w:eastAsia="zh-CN"/>
          <w14:textFill>
            <w14:solidFill>
              <w14:schemeClr w14:val="tx1"/>
            </w14:solidFill>
          </w14:textFill>
        </w:rPr>
        <w:t>赣榆区公共空间广告设置权有偿使用项目（以下简称“本项目”）。</w:t>
      </w:r>
    </w:p>
    <w:p w14:paraId="18BD8B5C">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楷体_GB2312" w:cs="Times New Roman"/>
          <w:color w:val="000000" w:themeColor="text1"/>
          <w:sz w:val="32"/>
          <w14:textFill>
            <w14:solidFill>
              <w14:schemeClr w14:val="tx1"/>
            </w14:solidFill>
          </w14:textFill>
        </w:rPr>
      </w:pPr>
      <w:r>
        <w:rPr>
          <w:rFonts w:hint="eastAsia" w:ascii="Times New Roman" w:hAnsi="Times New Roman" w:eastAsia="楷体_GB2312" w:cs="Times New Roman"/>
          <w:color w:val="000000" w:themeColor="text1"/>
          <w:sz w:val="32"/>
          <w14:textFill>
            <w14:solidFill>
              <w14:schemeClr w14:val="tx1"/>
            </w14:solidFill>
          </w14:textFill>
        </w:rPr>
        <w:t>（二）实施范围</w:t>
      </w:r>
    </w:p>
    <w:p w14:paraId="3B1B7587">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依据《赣榆区城市户外广告设施专项规划（2025—2035年）》（以下统称“《规划》”），规划期内全区公共空间户外广告设施总量控制在5770～6205处。</w:t>
      </w:r>
    </w:p>
    <w:p w14:paraId="6310F0AB">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本项目实施范围为《规划》范围内政府产权持有的公共空间点位，经现场勘测与权属核查，最终纳入有偿使用的点位共5287～5626处。包括：政府持有的围墙广告11处、电子屏广告20-24处、公交站台广告3874个、路口遮阳棚广告306处、报刊亭广告55-80处、箱体广告443-643处、立杆式广告135-245处（不包括路灯灯杆广告）、大型支架式广告211处、高立柱广告196处、实物造型式广告36处。具体见附件资源清单。</w:t>
      </w:r>
    </w:p>
    <w:p w14:paraId="132FD22D">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楷体_GB2312" w:cs="Times New Roman"/>
          <w:color w:val="000000" w:themeColor="text1"/>
          <w:sz w:val="32"/>
          <w14:textFill>
            <w14:solidFill>
              <w14:schemeClr w14:val="tx1"/>
            </w14:solidFill>
          </w14:textFill>
        </w:rPr>
      </w:pPr>
      <w:r>
        <w:rPr>
          <w:rFonts w:hint="eastAsia" w:ascii="Times New Roman" w:hAnsi="Times New Roman" w:eastAsia="楷体_GB2312" w:cs="Times New Roman"/>
          <w:color w:val="000000" w:themeColor="text1"/>
          <w:sz w:val="32"/>
          <w14:textFill>
            <w14:solidFill>
              <w14:schemeClr w14:val="tx1"/>
            </w14:solidFill>
          </w14:textFill>
        </w:rPr>
        <w:t>（三）实施模式与期限</w:t>
      </w:r>
    </w:p>
    <w:p w14:paraId="1773E133">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00" w:lineRule="exact"/>
        <w:ind w:leftChars="0" w:firstLine="643" w:firstLineChars="200"/>
        <w:jc w:val="both"/>
        <w:textAlignment w:val="auto"/>
        <w:rPr>
          <w:rFonts w:hint="eastAsia" w:ascii="仿宋" w:hAnsi="仿宋" w:eastAsia="仿宋" w:cs="仿宋"/>
          <w:sz w:val="28"/>
          <w:szCs w:val="28"/>
        </w:rPr>
      </w:pPr>
      <w:r>
        <w:rPr>
          <w:rFonts w:hint="eastAsia" w:ascii="Times New Roman" w:hAnsi="Times New Roman" w:eastAsia="仿宋_GB2312" w:cs="Times New Roman"/>
          <w:b/>
          <w:bCs/>
          <w:color w:val="000000" w:themeColor="text1"/>
          <w:sz w:val="32"/>
          <w:lang w:val="en-US" w:eastAsia="zh-CN"/>
          <w14:textFill>
            <w14:solidFill>
              <w14:schemeClr w14:val="tx1"/>
            </w14:solidFill>
          </w14:textFill>
        </w:rPr>
        <w:t>实施模式：</w:t>
      </w:r>
      <w:r>
        <w:rPr>
          <w:rFonts w:hint="eastAsia" w:ascii="Times New Roman" w:hAnsi="Times New Roman" w:eastAsia="仿宋_GB2312" w:cs="Times New Roman"/>
          <w:color w:val="000000" w:themeColor="text1"/>
          <w:sz w:val="32"/>
          <w:lang w:val="en-US" w:eastAsia="zh-CN"/>
          <w14:textFill>
            <w14:solidFill>
              <w14:schemeClr w14:val="tx1"/>
            </w14:solidFill>
          </w14:textFill>
        </w:rPr>
        <w:t>采用“有偿使用权转让—投资—建设—运营—移交”模式。政府将持有的公共空间广告设置权的有偿使用权转让给有偿使用者，有偿使用者在20年有偿使用期内负责约定范围内的项目投资、设施维护、运营管理及费用收取，接受区城管局运营绩效评价并获得相应经营收入。期满后，有偿使用者将设施无偿移交政府，确保资产完好率达标。</w:t>
      </w:r>
    </w:p>
    <w:p w14:paraId="2EAA33CF">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00" w:lineRule="exact"/>
        <w:ind w:leftChars="0" w:firstLine="643" w:firstLineChars="200"/>
        <w:jc w:val="both"/>
        <w:textAlignment w:val="auto"/>
        <w:rPr>
          <w:rFonts w:hint="eastAsia" w:ascii="仿宋" w:hAnsi="仿宋" w:eastAsia="仿宋" w:cs="仿宋"/>
          <w:sz w:val="28"/>
          <w:szCs w:val="28"/>
        </w:rPr>
      </w:pPr>
      <w:r>
        <w:rPr>
          <w:rFonts w:hint="eastAsia" w:ascii="Times New Roman" w:hAnsi="Times New Roman" w:eastAsia="仿宋_GB2312" w:cs="Times New Roman"/>
          <w:b/>
          <w:bCs/>
          <w:color w:val="000000" w:themeColor="text1"/>
          <w:sz w:val="32"/>
          <w:lang w:val="en-US" w:eastAsia="zh-CN"/>
          <w14:textFill>
            <w14:solidFill>
              <w14:schemeClr w14:val="tx1"/>
            </w14:solidFill>
          </w14:textFill>
        </w:rPr>
        <w:t>有偿使用期限：</w:t>
      </w:r>
      <w:r>
        <w:rPr>
          <w:rFonts w:hint="eastAsia" w:ascii="Times New Roman" w:hAnsi="Times New Roman" w:eastAsia="仿宋_GB2312" w:cs="Times New Roman"/>
          <w:color w:val="000000" w:themeColor="text1"/>
          <w:sz w:val="32"/>
          <w:lang w:val="en-US" w:eastAsia="zh-CN"/>
          <w14:textFill>
            <w14:solidFill>
              <w14:schemeClr w14:val="tx1"/>
            </w14:solidFill>
          </w14:textFill>
        </w:rPr>
        <w:t>综合考虑行业特点、投资规模及回收周期，本项目有偿使用期确定为20年。</w:t>
      </w:r>
    </w:p>
    <w:p w14:paraId="54A7F6F5">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楷体_GB2312" w:cs="Times New Roman"/>
          <w:color w:val="000000" w:themeColor="text1"/>
          <w:sz w:val="32"/>
          <w:lang w:val="en-US" w:eastAsia="zh-CN"/>
          <w14:textFill>
            <w14:solidFill>
              <w14:schemeClr w14:val="tx1"/>
            </w14:solidFill>
          </w14:textFill>
        </w:rPr>
      </w:pPr>
      <w:r>
        <w:rPr>
          <w:rFonts w:hint="eastAsia" w:ascii="Times New Roman" w:hAnsi="Times New Roman" w:eastAsia="楷体_GB2312" w:cs="Times New Roman"/>
          <w:color w:val="000000" w:themeColor="text1"/>
          <w:sz w:val="32"/>
          <w14:textFill>
            <w14:solidFill>
              <w14:schemeClr w14:val="tx1"/>
            </w14:solidFill>
          </w14:textFill>
        </w:rPr>
        <w:t>（</w:t>
      </w:r>
      <w:r>
        <w:rPr>
          <w:rFonts w:hint="eastAsia" w:ascii="Times New Roman" w:hAnsi="Times New Roman" w:eastAsia="楷体_GB2312" w:cs="Times New Roman"/>
          <w:color w:val="000000" w:themeColor="text1"/>
          <w:sz w:val="32"/>
          <w:lang w:val="en-US" w:eastAsia="zh-CN"/>
          <w14:textFill>
            <w14:solidFill>
              <w14:schemeClr w14:val="tx1"/>
            </w14:solidFill>
          </w14:textFill>
        </w:rPr>
        <w:t>四</w:t>
      </w:r>
      <w:r>
        <w:rPr>
          <w:rFonts w:hint="eastAsia" w:ascii="Times New Roman" w:hAnsi="Times New Roman" w:eastAsia="楷体_GB2312" w:cs="Times New Roman"/>
          <w:color w:val="000000" w:themeColor="text1"/>
          <w:sz w:val="32"/>
          <w14:textFill>
            <w14:solidFill>
              <w14:schemeClr w14:val="tx1"/>
            </w14:solidFill>
          </w14:textFill>
        </w:rPr>
        <w:t>）</w:t>
      </w:r>
      <w:r>
        <w:rPr>
          <w:rFonts w:hint="eastAsia" w:ascii="Times New Roman" w:hAnsi="Times New Roman" w:eastAsia="楷体_GB2312" w:cs="Times New Roman"/>
          <w:color w:val="000000" w:themeColor="text1"/>
          <w:sz w:val="32"/>
          <w:lang w:val="en-US" w:eastAsia="zh-CN"/>
          <w14:textFill>
            <w14:solidFill>
              <w14:schemeClr w14:val="tx1"/>
            </w14:solidFill>
          </w14:textFill>
        </w:rPr>
        <w:t>收费渠道和方式</w:t>
      </w:r>
    </w:p>
    <w:p w14:paraId="39C2296C">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00" w:lineRule="exact"/>
        <w:ind w:leftChars="0" w:firstLine="640" w:firstLineChars="200"/>
        <w:jc w:val="both"/>
        <w:textAlignment w:val="auto"/>
        <w:rPr>
          <w:rFonts w:hint="eastAsia" w:ascii="Times New Roman" w:hAnsi="Times New Roman" w:eastAsia="仿宋_GB2312" w:cs="Times New Roman"/>
          <w:color w:val="000000" w:themeColor="text1"/>
          <w:sz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lang w:val="en-US" w:eastAsia="zh-CN"/>
          <w14:textFill>
            <w14:solidFill>
              <w14:schemeClr w14:val="tx1"/>
            </w14:solidFill>
          </w14:textFill>
        </w:rPr>
        <w:t>有偿使用者通过面向户外广告消费群体收取户外广告设施使用费获得项目运营收入。户外广告服务价格由经营者自主制定，实行市场调节价。</w:t>
      </w:r>
    </w:p>
    <w:p w14:paraId="1C809690">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楷体_GB2312" w:cs="Times New Roman"/>
          <w:color w:val="000000" w:themeColor="text1"/>
          <w:sz w:val="32"/>
          <w14:textFill>
            <w14:solidFill>
              <w14:schemeClr w14:val="tx1"/>
            </w14:solidFill>
          </w14:textFill>
        </w:rPr>
      </w:pPr>
      <w:r>
        <w:rPr>
          <w:rFonts w:hint="eastAsia" w:ascii="Times New Roman" w:hAnsi="Times New Roman" w:eastAsia="楷体_GB2312" w:cs="Times New Roman"/>
          <w:color w:val="000000" w:themeColor="text1"/>
          <w:sz w:val="32"/>
          <w14:textFill>
            <w14:solidFill>
              <w14:schemeClr w14:val="tx1"/>
            </w14:solidFill>
          </w14:textFill>
        </w:rPr>
        <w:t>（</w:t>
      </w:r>
      <w:r>
        <w:rPr>
          <w:rFonts w:hint="eastAsia" w:ascii="Times New Roman" w:hAnsi="Times New Roman" w:eastAsia="楷体_GB2312" w:cs="Times New Roman"/>
          <w:color w:val="000000" w:themeColor="text1"/>
          <w:sz w:val="32"/>
          <w:lang w:val="en-US" w:eastAsia="zh-CN"/>
          <w14:textFill>
            <w14:solidFill>
              <w14:schemeClr w14:val="tx1"/>
            </w14:solidFill>
          </w14:textFill>
        </w:rPr>
        <w:t>五</w:t>
      </w:r>
      <w:r>
        <w:rPr>
          <w:rFonts w:hint="eastAsia" w:ascii="Times New Roman" w:hAnsi="Times New Roman" w:eastAsia="楷体_GB2312" w:cs="Times New Roman"/>
          <w:color w:val="000000" w:themeColor="text1"/>
          <w:sz w:val="32"/>
          <w14:textFill>
            <w14:solidFill>
              <w14:schemeClr w14:val="tx1"/>
            </w14:solidFill>
          </w14:textFill>
        </w:rPr>
        <w:t>）资产权属</w:t>
      </w:r>
    </w:p>
    <w:p w14:paraId="160CBA68">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00" w:lineRule="exact"/>
        <w:ind w:leftChars="0" w:firstLine="640" w:firstLineChars="200"/>
        <w:jc w:val="both"/>
        <w:textAlignment w:val="auto"/>
        <w:rPr>
          <w:rFonts w:hint="default" w:ascii="Times New Roman" w:hAnsi="Times New Roman" w:eastAsia="仿宋_GB2312" w:cs="Times New Roman"/>
          <w:color w:val="000000" w:themeColor="text1"/>
          <w:sz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lang w:val="en-US" w:eastAsia="zh-CN"/>
          <w14:textFill>
            <w14:solidFill>
              <w14:schemeClr w14:val="tx1"/>
            </w14:solidFill>
          </w14:textFill>
        </w:rPr>
        <w:t>在有偿使用期限内，有偿使用者拥有本项目新建及更新重置或升级改造形成项目资产的经营权和使用权，资产的所有权归政府所有。未经政府方同意，有偿使用者不得对本项目资产进行任何处置，有偿使用者有权为本项目运营维护之目的对项目资产进行合理的更新、维护以及经政府方同意对报废资产进行处置。</w:t>
      </w:r>
    </w:p>
    <w:p w14:paraId="1211BDA3">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楷体_GB2312" w:cs="Times New Roman"/>
          <w:color w:val="000000" w:themeColor="text1"/>
          <w:sz w:val="32"/>
          <w:lang w:val="en-US" w:eastAsia="zh-CN"/>
          <w14:textFill>
            <w14:solidFill>
              <w14:schemeClr w14:val="tx1"/>
            </w14:solidFill>
          </w14:textFill>
        </w:rPr>
      </w:pPr>
      <w:bookmarkStart w:id="7" w:name="_Toc19596"/>
      <w:bookmarkStart w:id="8" w:name="_Toc29801"/>
      <w:r>
        <w:rPr>
          <w:rFonts w:hint="eastAsia" w:ascii="Times New Roman" w:hAnsi="Times New Roman" w:eastAsia="楷体_GB2312" w:cs="Times New Roman"/>
          <w:color w:val="000000" w:themeColor="text1"/>
          <w:sz w:val="32"/>
          <w:lang w:val="en-US" w:eastAsia="zh-CN"/>
          <w14:textFill>
            <w14:solidFill>
              <w14:schemeClr w14:val="tx1"/>
            </w14:solidFill>
          </w14:textFill>
        </w:rPr>
        <w:t>（六）</w:t>
      </w:r>
      <w:r>
        <w:rPr>
          <w:rFonts w:hint="default" w:ascii="Times New Roman" w:hAnsi="Times New Roman" w:eastAsia="楷体_GB2312" w:cs="Times New Roman"/>
          <w:color w:val="000000" w:themeColor="text1"/>
          <w:sz w:val="32"/>
          <w:lang w:val="en-US" w:eastAsia="zh-CN"/>
          <w14:textFill>
            <w14:solidFill>
              <w14:schemeClr w14:val="tx1"/>
            </w14:solidFill>
          </w14:textFill>
        </w:rPr>
        <w:t>有偿使用权移交</w:t>
      </w:r>
      <w:bookmarkEnd w:id="7"/>
      <w:bookmarkEnd w:id="8"/>
    </w:p>
    <w:p w14:paraId="4C0D595B">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00" w:lineRule="exact"/>
        <w:ind w:leftChars="0" w:firstLine="640" w:firstLineChars="200"/>
        <w:jc w:val="both"/>
        <w:textAlignment w:val="auto"/>
        <w:rPr>
          <w:rFonts w:hint="default" w:ascii="Times New Roman" w:hAnsi="Times New Roman" w:eastAsia="仿宋_GB2312" w:cs="Times New Roman"/>
          <w:color w:val="000000" w:themeColor="text1"/>
          <w:sz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lang w:val="en-US" w:eastAsia="zh-CN"/>
          <w14:textFill>
            <w14:solidFill>
              <w14:schemeClr w14:val="tx1"/>
            </w14:solidFill>
          </w14:textFill>
        </w:rPr>
        <w:t>在双方签署有偿使用协议以及有偿使用者已按协议约定足额缴纳有偿使用费及履约保证金后，有偿使用者获得项目有偿使用权，双方在协议生效后30日内完成移交工作。</w:t>
      </w:r>
    </w:p>
    <w:p w14:paraId="0A79E2A0">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00" w:lineRule="exact"/>
        <w:ind w:leftChars="0" w:firstLine="640" w:firstLineChars="200"/>
        <w:jc w:val="both"/>
        <w:textAlignment w:val="auto"/>
        <w:rPr>
          <w:rFonts w:hint="default" w:ascii="Times New Roman" w:hAnsi="Times New Roman" w:eastAsia="仿宋_GB2312" w:cs="Times New Roman"/>
          <w:color w:val="000000" w:themeColor="text1"/>
          <w:sz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lang w:val="en-US" w:eastAsia="zh-CN"/>
          <w14:textFill>
            <w14:solidFill>
              <w14:schemeClr w14:val="tx1"/>
            </w14:solidFill>
          </w14:textFill>
        </w:rPr>
        <w:t>项目有偿使用期届满后，有偿使用者完好移交本项目的所有资产和权益。</w:t>
      </w:r>
    </w:p>
    <w:p w14:paraId="36BE6ED5">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楷体_GB2312" w:cs="Times New Roman"/>
          <w:color w:val="000000" w:themeColor="text1"/>
          <w:sz w:val="32"/>
          <w14:textFill>
            <w14:solidFill>
              <w14:schemeClr w14:val="tx1"/>
            </w14:solidFill>
          </w14:textFill>
        </w:rPr>
      </w:pPr>
      <w:r>
        <w:rPr>
          <w:rFonts w:hint="default" w:ascii="Times New Roman" w:hAnsi="Times New Roman" w:eastAsia="楷体_GB2312" w:cs="Times New Roman"/>
          <w:color w:val="000000" w:themeColor="text1"/>
          <w:sz w:val="32"/>
          <w14:textFill>
            <w14:solidFill>
              <w14:schemeClr w14:val="tx1"/>
            </w14:solidFill>
          </w14:textFill>
        </w:rPr>
        <w:t>（</w:t>
      </w:r>
      <w:r>
        <w:rPr>
          <w:rFonts w:hint="eastAsia" w:ascii="Times New Roman" w:hAnsi="Times New Roman" w:eastAsia="楷体_GB2312" w:cs="Times New Roman"/>
          <w:color w:val="000000" w:themeColor="text1"/>
          <w:sz w:val="32"/>
          <w:lang w:val="en-US" w:eastAsia="zh-CN"/>
          <w14:textFill>
            <w14:solidFill>
              <w14:schemeClr w14:val="tx1"/>
            </w14:solidFill>
          </w14:textFill>
        </w:rPr>
        <w:t>七</w:t>
      </w:r>
      <w:r>
        <w:rPr>
          <w:rFonts w:hint="default" w:ascii="Times New Roman" w:hAnsi="Times New Roman" w:eastAsia="楷体_GB2312" w:cs="Times New Roman"/>
          <w:color w:val="000000" w:themeColor="text1"/>
          <w:sz w:val="32"/>
          <w14:textFill>
            <w14:solidFill>
              <w14:schemeClr w14:val="tx1"/>
            </w14:solidFill>
          </w14:textFill>
        </w:rPr>
        <w:t>）出让形式</w:t>
      </w:r>
    </w:p>
    <w:p w14:paraId="79450F3E">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仿宋_GB2312" w:cs="Times New Roman"/>
          <w:color w:val="000000" w:themeColor="text1"/>
          <w:sz w:val="32"/>
          <w14:textFill>
            <w14:solidFill>
              <w14:schemeClr w14:val="tx1"/>
            </w14:solidFill>
          </w14:textFill>
        </w:rPr>
      </w:pPr>
      <w:r>
        <w:rPr>
          <w:rFonts w:hint="default" w:ascii="Times New Roman" w:hAnsi="Times New Roman" w:eastAsia="仿宋_GB2312" w:cs="Times New Roman"/>
          <w:color w:val="000000" w:themeColor="text1"/>
          <w:sz w:val="32"/>
          <w14:textFill>
            <w14:solidFill>
              <w14:schemeClr w14:val="tx1"/>
            </w14:solidFill>
          </w14:textFill>
        </w:rPr>
        <w:t>赣榆区</w:t>
      </w:r>
      <w:r>
        <w:rPr>
          <w:rFonts w:hint="eastAsia" w:ascii="Times New Roman" w:hAnsi="Times New Roman" w:eastAsia="仿宋_GB2312" w:cs="Times New Roman"/>
          <w:color w:val="000000" w:themeColor="text1"/>
          <w:sz w:val="32"/>
          <w:lang w:val="en-US" w:eastAsia="zh-CN"/>
          <w14:textFill>
            <w14:solidFill>
              <w14:schemeClr w14:val="tx1"/>
            </w14:solidFill>
          </w14:textFill>
        </w:rPr>
        <w:t>城市管理局</w:t>
      </w:r>
      <w:r>
        <w:rPr>
          <w:rFonts w:hint="default" w:ascii="Times New Roman" w:hAnsi="Times New Roman" w:eastAsia="仿宋_GB2312" w:cs="Times New Roman"/>
          <w:color w:val="000000" w:themeColor="text1"/>
          <w:sz w:val="32"/>
          <w14:textFill>
            <w14:solidFill>
              <w14:schemeClr w14:val="tx1"/>
            </w14:solidFill>
          </w14:textFill>
        </w:rPr>
        <w:t>应当按照法律、法规和国家有关规定，主要采取公开招标或拍卖等公平竞争方式，</w:t>
      </w:r>
      <w:r>
        <w:rPr>
          <w:rFonts w:hint="eastAsia" w:ascii="Times New Roman" w:hAnsi="Times New Roman" w:eastAsia="仿宋_GB2312" w:cs="Times New Roman"/>
          <w:color w:val="000000" w:themeColor="text1"/>
          <w:sz w:val="32"/>
          <w:lang w:val="en-US" w:eastAsia="zh-CN"/>
          <w14:textFill>
            <w14:solidFill>
              <w14:schemeClr w14:val="tx1"/>
            </w14:solidFill>
          </w14:textFill>
        </w:rPr>
        <w:t>对</w:t>
      </w:r>
      <w:r>
        <w:rPr>
          <w:rFonts w:hint="default" w:ascii="Times New Roman" w:hAnsi="Times New Roman" w:eastAsia="仿宋_GB2312" w:cs="Times New Roman"/>
          <w:color w:val="000000" w:themeColor="text1"/>
          <w:sz w:val="32"/>
          <w14:textFill>
            <w14:solidFill>
              <w14:schemeClr w14:val="tx1"/>
            </w14:solidFill>
          </w14:textFill>
        </w:rPr>
        <w:t>本项目</w:t>
      </w:r>
      <w:r>
        <w:rPr>
          <w:rFonts w:hint="eastAsia" w:ascii="Times New Roman" w:hAnsi="Times New Roman" w:eastAsia="仿宋_GB2312" w:cs="Times New Roman"/>
          <w:color w:val="000000" w:themeColor="text1"/>
          <w:sz w:val="32"/>
          <w:lang w:val="en-US" w:eastAsia="zh-CN"/>
          <w14:textFill>
            <w14:solidFill>
              <w14:schemeClr w14:val="tx1"/>
            </w14:solidFill>
          </w14:textFill>
        </w:rPr>
        <w:t>公共资源实行有偿使用</w:t>
      </w:r>
      <w:r>
        <w:rPr>
          <w:rFonts w:hint="default" w:ascii="Times New Roman" w:hAnsi="Times New Roman" w:eastAsia="仿宋_GB2312" w:cs="Times New Roman"/>
          <w:color w:val="000000" w:themeColor="text1"/>
          <w:sz w:val="32"/>
          <w14:textFill>
            <w14:solidFill>
              <w14:schemeClr w14:val="tx1"/>
            </w14:solidFill>
          </w14:textFill>
        </w:rPr>
        <w:t>。</w:t>
      </w:r>
    </w:p>
    <w:p w14:paraId="117237BC">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楷体_GB2312" w:cs="Times New Roman"/>
          <w:color w:val="000000" w:themeColor="text1"/>
          <w:sz w:val="32"/>
          <w14:textFill>
            <w14:solidFill>
              <w14:schemeClr w14:val="tx1"/>
            </w14:solidFill>
          </w14:textFill>
        </w:rPr>
      </w:pPr>
      <w:r>
        <w:rPr>
          <w:rFonts w:hint="default" w:ascii="Times New Roman" w:hAnsi="Times New Roman" w:eastAsia="楷体_GB2312" w:cs="Times New Roman"/>
          <w:color w:val="000000" w:themeColor="text1"/>
          <w:sz w:val="32"/>
          <w14:textFill>
            <w14:solidFill>
              <w14:schemeClr w14:val="tx1"/>
            </w14:solidFill>
          </w14:textFill>
        </w:rPr>
        <w:t>（</w:t>
      </w:r>
      <w:r>
        <w:rPr>
          <w:rFonts w:hint="eastAsia" w:ascii="Times New Roman" w:hAnsi="Times New Roman" w:eastAsia="楷体_GB2312" w:cs="Times New Roman"/>
          <w:color w:val="000000" w:themeColor="text1"/>
          <w:sz w:val="32"/>
          <w:lang w:val="en-US" w:eastAsia="zh-CN"/>
          <w14:textFill>
            <w14:solidFill>
              <w14:schemeClr w14:val="tx1"/>
            </w14:solidFill>
          </w14:textFill>
        </w:rPr>
        <w:t>八</w:t>
      </w:r>
      <w:r>
        <w:rPr>
          <w:rFonts w:hint="default" w:ascii="Times New Roman" w:hAnsi="Times New Roman" w:eastAsia="楷体_GB2312" w:cs="Times New Roman"/>
          <w:color w:val="000000" w:themeColor="text1"/>
          <w:sz w:val="32"/>
          <w14:textFill>
            <w14:solidFill>
              <w14:schemeClr w14:val="tx1"/>
            </w14:solidFill>
          </w14:textFill>
        </w:rPr>
        <w:t>）收入管理要求</w:t>
      </w:r>
    </w:p>
    <w:p w14:paraId="0F5A1DAA">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仿宋_GB2312" w:cs="Times New Roman"/>
          <w:color w:val="000000" w:themeColor="text1"/>
          <w:sz w:val="32"/>
          <w14:textFill>
            <w14:solidFill>
              <w14:schemeClr w14:val="tx1"/>
            </w14:solidFill>
          </w14:textFill>
        </w:rPr>
      </w:pPr>
      <w:r>
        <w:rPr>
          <w:rFonts w:hint="default" w:ascii="Times New Roman" w:hAnsi="Times New Roman" w:eastAsia="仿宋_GB2312" w:cs="Times New Roman"/>
          <w:color w:val="000000" w:themeColor="text1"/>
          <w:sz w:val="32"/>
          <w14:textFill>
            <w14:solidFill>
              <w14:schemeClr w14:val="tx1"/>
            </w14:solidFill>
          </w14:textFill>
        </w:rPr>
        <w:t>市政公共资源有偿使用收入</w:t>
      </w:r>
      <w:r>
        <w:rPr>
          <w:rFonts w:hint="eastAsia" w:ascii="Times New Roman" w:hAnsi="Times New Roman" w:eastAsia="仿宋_GB2312" w:cs="Times New Roman"/>
          <w:color w:val="000000" w:themeColor="text1"/>
          <w:sz w:val="32"/>
          <w:lang w:eastAsia="zh-CN"/>
          <w14:textFill>
            <w14:solidFill>
              <w14:schemeClr w14:val="tx1"/>
            </w14:solidFill>
          </w14:textFill>
        </w:rPr>
        <w:t>属于</w:t>
      </w:r>
      <w:r>
        <w:rPr>
          <w:rFonts w:hint="default" w:ascii="Times New Roman" w:hAnsi="Times New Roman" w:eastAsia="仿宋_GB2312" w:cs="Times New Roman"/>
          <w:color w:val="000000" w:themeColor="text1"/>
          <w:sz w:val="32"/>
          <w14:textFill>
            <w14:solidFill>
              <w14:schemeClr w14:val="tx1"/>
            </w14:solidFill>
          </w14:textFill>
        </w:rPr>
        <w:t>政府非税收入，全额上缴财政，实行</w:t>
      </w:r>
      <w:r>
        <w:rPr>
          <w:rFonts w:hint="eastAsia" w:ascii="Times New Roman" w:hAnsi="Times New Roman" w:eastAsia="仿宋_GB2312" w:cs="Times New Roman"/>
          <w:color w:val="000000" w:themeColor="text1"/>
          <w:sz w:val="32"/>
          <w:lang w:eastAsia="zh-CN"/>
          <w14:textFill>
            <w14:solidFill>
              <w14:schemeClr w14:val="tx1"/>
            </w14:solidFill>
          </w14:textFill>
        </w:rPr>
        <w:t>“</w:t>
      </w:r>
      <w:r>
        <w:rPr>
          <w:rFonts w:hint="default" w:ascii="Times New Roman" w:hAnsi="Times New Roman" w:eastAsia="仿宋_GB2312" w:cs="Times New Roman"/>
          <w:color w:val="000000" w:themeColor="text1"/>
          <w:sz w:val="32"/>
          <w14:textFill>
            <w14:solidFill>
              <w14:schemeClr w14:val="tx1"/>
            </w14:solidFill>
          </w14:textFill>
        </w:rPr>
        <w:t>收支两条线</w:t>
      </w:r>
      <w:r>
        <w:rPr>
          <w:rFonts w:hint="eastAsia" w:ascii="Times New Roman" w:hAnsi="Times New Roman" w:eastAsia="仿宋_GB2312" w:cs="Times New Roman"/>
          <w:color w:val="000000" w:themeColor="text1"/>
          <w:sz w:val="32"/>
          <w:lang w:eastAsia="zh-CN"/>
          <w14:textFill>
            <w14:solidFill>
              <w14:schemeClr w14:val="tx1"/>
            </w14:solidFill>
          </w14:textFill>
        </w:rPr>
        <w:t>”</w:t>
      </w:r>
      <w:r>
        <w:rPr>
          <w:rFonts w:hint="default" w:ascii="Times New Roman" w:hAnsi="Times New Roman" w:eastAsia="仿宋_GB2312" w:cs="Times New Roman"/>
          <w:color w:val="000000" w:themeColor="text1"/>
          <w:sz w:val="32"/>
          <w14:textFill>
            <w14:solidFill>
              <w14:schemeClr w14:val="tx1"/>
            </w14:solidFill>
          </w14:textFill>
        </w:rPr>
        <w:t>管理，专项用于市政公共资源建设、维护、管理等方面支出。</w:t>
      </w:r>
    </w:p>
    <w:p w14:paraId="51866C1B">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outlineLvl w:val="0"/>
        <w:rPr>
          <w:rFonts w:hint="eastAsia" w:ascii="Times New Roman" w:hAnsi="Times New Roman" w:eastAsia="黑体" w:cs="Times New Roman"/>
          <w:bCs/>
          <w:color w:val="000000" w:themeColor="text1"/>
          <w:sz w:val="32"/>
          <w:lang w:val="en-US" w:eastAsia="zh-CN"/>
          <w14:textFill>
            <w14:solidFill>
              <w14:schemeClr w14:val="tx1"/>
            </w14:solidFill>
          </w14:textFill>
        </w:rPr>
      </w:pPr>
      <w:bookmarkStart w:id="9" w:name="_Toc24059"/>
      <w:r>
        <w:rPr>
          <w:rFonts w:hint="eastAsia" w:ascii="Times New Roman" w:hAnsi="Times New Roman" w:eastAsia="黑体" w:cs="Times New Roman"/>
          <w:bCs/>
          <w:color w:val="000000" w:themeColor="text1"/>
          <w:sz w:val="32"/>
          <w:lang w:val="en-US" w:eastAsia="zh-CN"/>
          <w14:textFill>
            <w14:solidFill>
              <w14:schemeClr w14:val="tx1"/>
            </w14:solidFill>
          </w14:textFill>
        </w:rPr>
        <w:t>五、项目实施步骤</w:t>
      </w:r>
      <w:bookmarkEnd w:id="9"/>
    </w:p>
    <w:p w14:paraId="66BC1AA7">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楷体_GB2312" w:cs="Times New Roman"/>
          <w:color w:val="000000" w:themeColor="text1"/>
          <w:sz w:val="32"/>
          <w:lang w:val="en-US" w:eastAsia="zh-CN"/>
          <w14:textFill>
            <w14:solidFill>
              <w14:schemeClr w14:val="tx1"/>
            </w14:solidFill>
          </w14:textFill>
        </w:rPr>
      </w:pPr>
      <w:r>
        <w:rPr>
          <w:rFonts w:hint="eastAsia" w:ascii="Times New Roman" w:hAnsi="Times New Roman" w:eastAsia="楷体_GB2312" w:cs="Times New Roman"/>
          <w:color w:val="000000" w:themeColor="text1"/>
          <w:sz w:val="32"/>
          <w:lang w:val="en-US" w:eastAsia="zh-CN"/>
          <w14:textFill>
            <w14:solidFill>
              <w14:schemeClr w14:val="tx1"/>
            </w14:solidFill>
          </w14:textFill>
        </w:rPr>
        <w:t>（一）准备阶段</w:t>
      </w:r>
    </w:p>
    <w:p w14:paraId="6F79879D">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00" w:lineRule="exact"/>
        <w:ind w:leftChars="0" w:firstLine="640" w:firstLineChars="200"/>
        <w:jc w:val="both"/>
        <w:textAlignment w:val="auto"/>
        <w:rPr>
          <w:rFonts w:hint="eastAsia" w:ascii="Times New Roman" w:hAnsi="Times New Roman" w:eastAsia="仿宋_GB2312" w:cs="Times New Roman"/>
          <w:color w:val="000000" w:themeColor="text1"/>
          <w:sz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lang w:val="en-US" w:eastAsia="zh-CN"/>
          <w14:textFill>
            <w14:solidFill>
              <w14:schemeClr w14:val="tx1"/>
            </w14:solidFill>
          </w14:textFill>
        </w:rPr>
        <w:t>完成全区户外广告资源普查、专项规划编制、价值评估，形成正式实施方案，按程序报批。</w:t>
      </w:r>
    </w:p>
    <w:p w14:paraId="6A341E0C">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楷体_GB2312" w:cs="Times New Roman"/>
          <w:color w:val="000000" w:themeColor="text1"/>
          <w:sz w:val="32"/>
          <w:lang w:val="en-US" w:eastAsia="zh-CN"/>
          <w14:textFill>
            <w14:solidFill>
              <w14:schemeClr w14:val="tx1"/>
            </w14:solidFill>
          </w14:textFill>
        </w:rPr>
      </w:pPr>
      <w:r>
        <w:rPr>
          <w:rFonts w:hint="eastAsia" w:ascii="Times New Roman" w:hAnsi="Times New Roman" w:eastAsia="楷体_GB2312" w:cs="Times New Roman"/>
          <w:color w:val="000000" w:themeColor="text1"/>
          <w:sz w:val="32"/>
          <w:lang w:val="en-US" w:eastAsia="zh-CN"/>
          <w14:textFill>
            <w14:solidFill>
              <w14:schemeClr w14:val="tx1"/>
            </w14:solidFill>
          </w14:textFill>
        </w:rPr>
        <w:t>（二）招标阶段</w:t>
      </w:r>
    </w:p>
    <w:p w14:paraId="05C1D17E">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00" w:lineRule="exact"/>
        <w:ind w:leftChars="0" w:firstLine="640" w:firstLineChars="200"/>
        <w:jc w:val="both"/>
        <w:textAlignment w:val="auto"/>
        <w:rPr>
          <w:rFonts w:hint="eastAsia" w:ascii="Times New Roman" w:hAnsi="Times New Roman" w:eastAsia="仿宋_GB2312" w:cs="Times New Roman"/>
          <w:color w:val="000000" w:themeColor="text1"/>
          <w:sz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lang w:val="en-US" w:eastAsia="zh-CN"/>
          <w14:textFill>
            <w14:solidFill>
              <w14:schemeClr w14:val="tx1"/>
            </w14:solidFill>
          </w14:textFill>
        </w:rPr>
        <w:t>发布招标公告，接受符合条件的企业报名，组织专家评审，公示中标结果不少于3日，确保程序公开透明。</w:t>
      </w:r>
    </w:p>
    <w:p w14:paraId="3A61D348">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楷体_GB2312" w:cs="Times New Roman"/>
          <w:color w:val="000000" w:themeColor="text1"/>
          <w:sz w:val="32"/>
          <w:lang w:val="en-US" w:eastAsia="zh-CN"/>
          <w14:textFill>
            <w14:solidFill>
              <w14:schemeClr w14:val="tx1"/>
            </w14:solidFill>
          </w14:textFill>
        </w:rPr>
      </w:pPr>
      <w:r>
        <w:rPr>
          <w:rFonts w:hint="eastAsia" w:ascii="Times New Roman" w:hAnsi="Times New Roman" w:eastAsia="楷体_GB2312" w:cs="Times New Roman"/>
          <w:color w:val="000000" w:themeColor="text1"/>
          <w:sz w:val="32"/>
          <w:lang w:val="en-US" w:eastAsia="zh-CN"/>
          <w14:textFill>
            <w14:solidFill>
              <w14:schemeClr w14:val="tx1"/>
            </w14:solidFill>
          </w14:textFill>
        </w:rPr>
        <w:t>（三）签约移交阶段</w:t>
      </w:r>
    </w:p>
    <w:p w14:paraId="62ABCFF5">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00" w:lineRule="exact"/>
        <w:ind w:leftChars="0" w:firstLine="640" w:firstLineChars="200"/>
        <w:jc w:val="both"/>
        <w:textAlignment w:val="auto"/>
        <w:rPr>
          <w:rFonts w:hint="eastAsia" w:ascii="Times New Roman" w:hAnsi="Times New Roman" w:eastAsia="仿宋_GB2312" w:cs="Times New Roman"/>
          <w:color w:val="000000" w:themeColor="text1"/>
          <w:sz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lang w:val="en-US" w:eastAsia="zh-CN"/>
          <w14:textFill>
            <w14:solidFill>
              <w14:schemeClr w14:val="tx1"/>
            </w14:solidFill>
          </w14:textFill>
        </w:rPr>
        <w:t>签订《有偿使用协议》，有偿使用者足额缴纳有偿使用费及履约保证金，双方完成资产交割、技术资料移交，企业接入智慧城管系统。</w:t>
      </w:r>
    </w:p>
    <w:p w14:paraId="1FB43CD1">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Times New Roman" w:hAnsi="Times New Roman" w:eastAsia="楷体_GB2312" w:cs="Times New Roman"/>
          <w:color w:val="000000" w:themeColor="text1"/>
          <w:sz w:val="32"/>
          <w:lang w:val="en-US" w:eastAsia="zh-CN"/>
          <w14:textFill>
            <w14:solidFill>
              <w14:schemeClr w14:val="tx1"/>
            </w14:solidFill>
          </w14:textFill>
        </w:rPr>
      </w:pPr>
      <w:r>
        <w:rPr>
          <w:rFonts w:hint="eastAsia" w:ascii="Times New Roman" w:hAnsi="Times New Roman" w:eastAsia="楷体_GB2312" w:cs="Times New Roman"/>
          <w:color w:val="000000" w:themeColor="text1"/>
          <w:sz w:val="32"/>
          <w:lang w:val="en-US" w:eastAsia="zh-CN"/>
          <w14:textFill>
            <w14:solidFill>
              <w14:schemeClr w14:val="tx1"/>
            </w14:solidFill>
          </w14:textFill>
        </w:rPr>
        <w:t>（四）建设运营阶段</w:t>
      </w:r>
    </w:p>
    <w:p w14:paraId="558A06DD">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00" w:lineRule="exact"/>
        <w:ind w:leftChars="0" w:firstLine="640" w:firstLineChars="200"/>
        <w:jc w:val="both"/>
        <w:textAlignment w:val="auto"/>
        <w:rPr>
          <w:rFonts w:hint="eastAsia" w:ascii="Times New Roman" w:hAnsi="Times New Roman" w:eastAsia="仿宋_GB2312" w:cs="Times New Roman"/>
          <w:color w:val="000000" w:themeColor="text1"/>
          <w:sz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lang w:val="en-US" w:eastAsia="zh-CN"/>
          <w14:textFill>
            <w14:solidFill>
              <w14:schemeClr w14:val="tx1"/>
            </w14:solidFill>
          </w14:textFill>
        </w:rPr>
        <w:t>有偿使用者按专项规划标准建设改造设施，经城管、住建部门验收合格后投入运营；严格落实公益广告刊播比例要求，接受全周期监管。</w:t>
      </w:r>
    </w:p>
    <w:p w14:paraId="44FCC198">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楷体_GB2312" w:cs="Times New Roman"/>
          <w:color w:val="000000" w:themeColor="text1"/>
          <w:sz w:val="32"/>
          <w:lang w:val="en-US" w:eastAsia="zh-CN"/>
          <w14:textFill>
            <w14:solidFill>
              <w14:schemeClr w14:val="tx1"/>
            </w14:solidFill>
          </w14:textFill>
        </w:rPr>
      </w:pPr>
      <w:r>
        <w:rPr>
          <w:rFonts w:hint="eastAsia" w:ascii="Times New Roman" w:hAnsi="Times New Roman" w:eastAsia="楷体_GB2312" w:cs="Times New Roman"/>
          <w:color w:val="000000" w:themeColor="text1"/>
          <w:sz w:val="32"/>
          <w:lang w:val="en-US" w:eastAsia="zh-CN"/>
          <w14:textFill>
            <w14:solidFill>
              <w14:schemeClr w14:val="tx1"/>
            </w14:solidFill>
          </w14:textFill>
        </w:rPr>
        <w:t>（五）期满处置阶段</w:t>
      </w:r>
    </w:p>
    <w:p w14:paraId="5B6D0025">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00" w:lineRule="exact"/>
        <w:ind w:leftChars="0" w:firstLine="640" w:firstLineChars="200"/>
        <w:jc w:val="both"/>
        <w:textAlignment w:val="auto"/>
        <w:rPr>
          <w:rFonts w:hint="default" w:ascii="Times New Roman" w:hAnsi="Times New Roman" w:eastAsia="仿宋_GB2312" w:cs="Times New Roman"/>
          <w:color w:val="000000" w:themeColor="text1"/>
          <w:sz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lang w:val="en-US" w:eastAsia="zh-CN"/>
          <w14:textFill>
            <w14:solidFill>
              <w14:schemeClr w14:val="tx1"/>
            </w14:solidFill>
          </w14:textFill>
        </w:rPr>
        <w:t>有偿使用期</w:t>
      </w:r>
      <w:r>
        <w:rPr>
          <w:rFonts w:hint="default" w:ascii="Times New Roman" w:hAnsi="Times New Roman" w:eastAsia="仿宋_GB2312" w:cs="Times New Roman"/>
          <w:color w:val="000000" w:themeColor="text1"/>
          <w:sz w:val="32"/>
          <w:lang w:val="en-US" w:eastAsia="zh-CN"/>
          <w14:textFill>
            <w14:solidFill>
              <w14:schemeClr w14:val="tx1"/>
            </w14:solidFill>
          </w14:textFill>
        </w:rPr>
        <w:t>限届满，</w:t>
      </w:r>
      <w:r>
        <w:rPr>
          <w:rFonts w:hint="eastAsia" w:ascii="Times New Roman" w:hAnsi="Times New Roman" w:eastAsia="仿宋_GB2312" w:cs="Times New Roman"/>
          <w:color w:val="000000" w:themeColor="text1"/>
          <w:sz w:val="32"/>
          <w:lang w:val="en-US" w:eastAsia="zh-CN"/>
          <w14:textFill>
            <w14:solidFill>
              <w14:schemeClr w14:val="tx1"/>
            </w14:solidFill>
          </w14:textFill>
        </w:rPr>
        <w:t>有偿使用者</w:t>
      </w:r>
      <w:r>
        <w:rPr>
          <w:rFonts w:hint="default" w:ascii="Times New Roman" w:hAnsi="Times New Roman" w:eastAsia="仿宋_GB2312" w:cs="Times New Roman"/>
          <w:color w:val="000000" w:themeColor="text1"/>
          <w:sz w:val="32"/>
          <w:lang w:val="en-US" w:eastAsia="zh-CN"/>
          <w14:textFill>
            <w14:solidFill>
              <w14:schemeClr w14:val="tx1"/>
            </w14:solidFill>
          </w14:textFill>
        </w:rPr>
        <w:t>将项目及资产按规定移交政府方</w:t>
      </w:r>
      <w:r>
        <w:rPr>
          <w:rFonts w:hint="eastAsia" w:ascii="Times New Roman" w:hAnsi="Times New Roman" w:eastAsia="仿宋_GB2312" w:cs="Times New Roman"/>
          <w:color w:val="000000" w:themeColor="text1"/>
          <w:sz w:val="32"/>
          <w:lang w:val="en-US" w:eastAsia="zh-CN"/>
          <w14:textFill>
            <w14:solidFill>
              <w14:schemeClr w14:val="tx1"/>
            </w14:solidFill>
          </w14:textFill>
        </w:rPr>
        <w:t>。</w:t>
      </w:r>
    </w:p>
    <w:p w14:paraId="37E7BD5B">
      <w:pPr>
        <w:keepNext w:val="0"/>
        <w:keepLines w:val="0"/>
        <w:pageBreakBefore w:val="0"/>
        <w:kinsoku/>
        <w:wordWrap/>
        <w:overflowPunct/>
        <w:topLinePunct w:val="0"/>
        <w:autoSpaceDE/>
        <w:autoSpaceDN/>
        <w:bidi w:val="0"/>
        <w:adjustRightInd w:val="0"/>
        <w:snapToGrid w:val="0"/>
        <w:spacing w:line="500" w:lineRule="exact"/>
        <w:ind w:firstLine="640" w:firstLineChars="200"/>
        <w:jc w:val="both"/>
        <w:textAlignment w:val="auto"/>
        <w:outlineLvl w:val="0"/>
        <w:rPr>
          <w:rFonts w:hint="eastAsia" w:ascii="Times New Roman" w:hAnsi="Times New Roman" w:eastAsia="黑体" w:cs="Times New Roman"/>
          <w:bCs/>
          <w:color w:val="000000" w:themeColor="text1"/>
          <w:sz w:val="32"/>
          <w:lang w:val="en-US" w:eastAsia="zh-CN"/>
          <w14:textFill>
            <w14:solidFill>
              <w14:schemeClr w14:val="tx1"/>
            </w14:solidFill>
          </w14:textFill>
        </w:rPr>
      </w:pPr>
      <w:bookmarkStart w:id="10" w:name="_Toc18197"/>
      <w:bookmarkStart w:id="11" w:name="_Toc94282577"/>
      <w:r>
        <w:rPr>
          <w:rFonts w:hint="eastAsia" w:ascii="Times New Roman" w:hAnsi="Times New Roman" w:eastAsia="黑体" w:cs="Times New Roman"/>
          <w:bCs/>
          <w:color w:val="000000" w:themeColor="text1"/>
          <w:sz w:val="32"/>
          <w:lang w:val="en-US" w:eastAsia="zh-CN"/>
          <w14:textFill>
            <w14:solidFill>
              <w14:schemeClr w14:val="tx1"/>
            </w14:solidFill>
          </w14:textFill>
        </w:rPr>
        <w:t>六、保障措施</w:t>
      </w:r>
      <w:bookmarkEnd w:id="10"/>
    </w:p>
    <w:p w14:paraId="1AF480A8">
      <w:pPr>
        <w:keepNext w:val="0"/>
        <w:keepLines w:val="0"/>
        <w:pageBreakBefore w:val="0"/>
        <w:widowControl/>
        <w:suppressLineNumbers w:val="0"/>
        <w:kinsoku/>
        <w:wordWrap/>
        <w:overflowPunct/>
        <w:topLinePunct w:val="0"/>
        <w:autoSpaceDE/>
        <w:autoSpaceDN/>
        <w:bidi w:val="0"/>
        <w:spacing w:line="500" w:lineRule="exact"/>
        <w:ind w:firstLine="640" w:firstLineChars="200"/>
        <w:jc w:val="both"/>
        <w:textAlignment w:val="auto"/>
        <w:rPr>
          <w:rFonts w:hint="eastAsia" w:ascii="仿宋" w:hAnsi="仿宋" w:eastAsia="仿宋" w:cs="仿宋"/>
          <w:kern w:val="0"/>
          <w:sz w:val="28"/>
          <w:szCs w:val="28"/>
          <w:lang w:val="en-US" w:eastAsia="zh-CN" w:bidi="ar"/>
        </w:rPr>
      </w:pPr>
      <w:r>
        <w:rPr>
          <w:rFonts w:hint="eastAsia" w:ascii="Times New Roman" w:hAnsi="Times New Roman" w:eastAsia="楷体_GB2312" w:cs="Times New Roman"/>
          <w:color w:val="000000" w:themeColor="text1"/>
          <w:sz w:val="32"/>
          <w:lang w:val="en-US" w:eastAsia="zh-CN"/>
          <w14:textFill>
            <w14:solidFill>
              <w14:schemeClr w14:val="tx1"/>
            </w14:solidFill>
          </w14:textFill>
        </w:rPr>
        <w:t>（一）强化组织领导。</w:t>
      </w:r>
      <w:r>
        <w:rPr>
          <w:rFonts w:hint="eastAsia" w:ascii="Times New Roman" w:hAnsi="Times New Roman" w:eastAsia="仿宋_GB2312" w:cs="Times New Roman"/>
          <w:color w:val="000000" w:themeColor="text1"/>
          <w:sz w:val="32"/>
          <w:lang w:val="en-US" w:eastAsia="zh-CN"/>
          <w14:textFill>
            <w14:solidFill>
              <w14:schemeClr w14:val="tx1"/>
            </w14:solidFill>
          </w14:textFill>
        </w:rPr>
        <w:t>各相关单位要强化责任意识，切实加强对项目组织领导和协同配合，各司其职、各尽其责、团结协作，协同推进项目实施。</w:t>
      </w:r>
    </w:p>
    <w:p w14:paraId="0A2D7092">
      <w:pPr>
        <w:keepNext w:val="0"/>
        <w:keepLines w:val="0"/>
        <w:pageBreakBefore w:val="0"/>
        <w:widowControl/>
        <w:suppressLineNumbers w:val="0"/>
        <w:kinsoku/>
        <w:wordWrap/>
        <w:overflowPunct/>
        <w:topLinePunct w:val="0"/>
        <w:autoSpaceDE/>
        <w:autoSpaceDN/>
        <w:bidi w:val="0"/>
        <w:spacing w:line="500" w:lineRule="exact"/>
        <w:ind w:firstLine="640" w:firstLineChars="200"/>
        <w:jc w:val="both"/>
        <w:textAlignment w:val="auto"/>
        <w:rPr>
          <w:rFonts w:hint="eastAsia" w:ascii="仿宋" w:hAnsi="仿宋" w:eastAsia="仿宋" w:cs="仿宋"/>
          <w:kern w:val="0"/>
          <w:sz w:val="28"/>
          <w:szCs w:val="28"/>
          <w:lang w:val="en-US" w:eastAsia="zh-CN" w:bidi="ar"/>
        </w:rPr>
      </w:pPr>
      <w:r>
        <w:rPr>
          <w:rFonts w:hint="eastAsia" w:ascii="Times New Roman" w:hAnsi="Times New Roman" w:eastAsia="楷体_GB2312" w:cs="Times New Roman"/>
          <w:color w:val="000000" w:themeColor="text1"/>
          <w:sz w:val="32"/>
          <w:lang w:val="en-US" w:eastAsia="zh-CN"/>
          <w14:textFill>
            <w14:solidFill>
              <w14:schemeClr w14:val="tx1"/>
            </w14:solidFill>
          </w14:textFill>
        </w:rPr>
        <w:t>（二）规范实施流程。</w:t>
      </w:r>
      <w:r>
        <w:rPr>
          <w:rFonts w:hint="eastAsia" w:ascii="Times New Roman" w:hAnsi="Times New Roman" w:eastAsia="仿宋_GB2312" w:cs="Times New Roman"/>
          <w:color w:val="000000" w:themeColor="text1"/>
          <w:sz w:val="32"/>
          <w:lang w:val="en-US" w:eastAsia="zh-CN"/>
          <w14:textFill>
            <w14:solidFill>
              <w14:schemeClr w14:val="tx1"/>
            </w14:solidFill>
          </w14:textFill>
        </w:rPr>
        <w:t>要全面树立规范意识，遵循公平、公正、公开原则，严格履行重大行政决策事项法定程序，充分论证项目实施的条件，充分听取市民群众合理意见建议，确保项目实施合法、合规、合理、合情，保障项目有序实施。</w:t>
      </w:r>
    </w:p>
    <w:p w14:paraId="43208AE8">
      <w:pPr>
        <w:keepNext w:val="0"/>
        <w:keepLines w:val="0"/>
        <w:pageBreakBefore w:val="0"/>
        <w:widowControl/>
        <w:suppressLineNumbers w:val="0"/>
        <w:kinsoku/>
        <w:wordWrap/>
        <w:overflowPunct/>
        <w:topLinePunct w:val="0"/>
        <w:autoSpaceDE/>
        <w:autoSpaceDN/>
        <w:bidi w:val="0"/>
        <w:spacing w:line="500" w:lineRule="exact"/>
        <w:ind w:firstLine="640" w:firstLineChars="200"/>
        <w:jc w:val="both"/>
        <w:textAlignment w:val="auto"/>
        <w:rPr>
          <w:rFonts w:hint="eastAsia" w:ascii="仿宋" w:hAnsi="仿宋" w:eastAsia="仿宋" w:cs="仿宋"/>
          <w:kern w:val="0"/>
          <w:sz w:val="28"/>
          <w:szCs w:val="28"/>
          <w:lang w:val="en-US" w:eastAsia="zh-CN" w:bidi="ar"/>
        </w:rPr>
      </w:pPr>
      <w:r>
        <w:rPr>
          <w:rFonts w:hint="eastAsia" w:ascii="Times New Roman" w:hAnsi="Times New Roman" w:eastAsia="楷体_GB2312" w:cs="Times New Roman"/>
          <w:color w:val="000000" w:themeColor="text1"/>
          <w:sz w:val="32"/>
          <w:lang w:val="en-US" w:eastAsia="zh-CN"/>
          <w14:textFill>
            <w14:solidFill>
              <w14:schemeClr w14:val="tx1"/>
            </w14:solidFill>
          </w14:textFill>
        </w:rPr>
        <w:t>（三）加强监督管理。</w:t>
      </w:r>
      <w:r>
        <w:rPr>
          <w:rFonts w:hint="eastAsia" w:ascii="Times New Roman" w:hAnsi="Times New Roman" w:eastAsia="仿宋_GB2312" w:cs="Times New Roman"/>
          <w:color w:val="000000" w:themeColor="text1"/>
          <w:sz w:val="32"/>
          <w:lang w:val="en-US" w:eastAsia="zh-CN"/>
          <w14:textFill>
            <w14:solidFill>
              <w14:schemeClr w14:val="tx1"/>
            </w14:solidFill>
          </w14:textFill>
        </w:rPr>
        <w:t>要依法加强对项目有偿使用收入、日常管养等事项的监督检查。畅通群众监督举报渠道，认真听取市民群众合理意见建议，不断提高广大市民群众对赣榆区公共空间广告设置权有偿使用项目的认可度和服务的满意度。</w:t>
      </w:r>
    </w:p>
    <w:bookmarkEnd w:id="11"/>
    <w:p w14:paraId="720C0668">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360" w:lineRule="auto"/>
        <w:ind w:leftChars="0" w:firstLine="560" w:firstLineChars="200"/>
        <w:textAlignment w:val="auto"/>
        <w:rPr>
          <w:rFonts w:hint="default" w:ascii="仿宋" w:hAnsi="仿宋" w:eastAsia="仿宋" w:cs="仿宋"/>
          <w:sz w:val="28"/>
          <w:szCs w:val="28"/>
        </w:rPr>
      </w:pPr>
    </w:p>
    <w:p w14:paraId="511BB900">
      <w:pPr>
        <w:keepNext w:val="0"/>
        <w:keepLines w:val="0"/>
        <w:widowControl/>
        <w:suppressLineNumbers w:val="0"/>
        <w:ind w:firstLine="560" w:firstLineChars="200"/>
        <w:jc w:val="left"/>
        <w:rPr>
          <w:rFonts w:hint="eastAsia" w:ascii="仿宋" w:hAnsi="仿宋" w:eastAsia="仿宋" w:cs="仿宋"/>
          <w:kern w:val="0"/>
          <w:sz w:val="28"/>
          <w:szCs w:val="28"/>
          <w:lang w:val="en-US" w:eastAsia="zh-CN" w:bidi="ar"/>
        </w:rPr>
      </w:pPr>
    </w:p>
    <w:p w14:paraId="47D40FF6">
      <w:pPr>
        <w:keepNext w:val="0"/>
        <w:keepLines w:val="0"/>
        <w:widowControl/>
        <w:suppressLineNumbers w:val="0"/>
        <w:ind w:firstLine="560" w:firstLineChars="200"/>
        <w:jc w:val="left"/>
        <w:rPr>
          <w:rFonts w:hint="eastAsia" w:ascii="仿宋" w:hAnsi="仿宋" w:eastAsia="仿宋" w:cs="仿宋"/>
          <w:kern w:val="0"/>
          <w:sz w:val="28"/>
          <w:szCs w:val="28"/>
          <w:lang w:val="en-US" w:eastAsia="zh-CN" w:bidi="ar"/>
        </w:rPr>
      </w:pPr>
    </w:p>
    <w:p w14:paraId="4733173E">
      <w:pPr>
        <w:rPr>
          <w:rFonts w:hint="eastAsia" w:ascii="Times New Roman" w:hAnsi="Times New Roman" w:eastAsia="黑体" w:cs="Times New Roman"/>
          <w:bCs/>
          <w:color w:val="000000" w:themeColor="text1"/>
          <w:sz w:val="32"/>
          <w:lang w:val="en-US" w:eastAsia="zh-CN"/>
          <w14:textFill>
            <w14:solidFill>
              <w14:schemeClr w14:val="tx1"/>
            </w14:solidFill>
          </w14:textFill>
        </w:rPr>
      </w:pPr>
      <w:bookmarkStart w:id="12" w:name="_Toc13887"/>
      <w:r>
        <w:rPr>
          <w:rFonts w:hint="eastAsia" w:ascii="Times New Roman" w:hAnsi="Times New Roman" w:eastAsia="黑体" w:cs="Times New Roman"/>
          <w:bCs/>
          <w:color w:val="000000" w:themeColor="text1"/>
          <w:sz w:val="32"/>
          <w:lang w:val="en-US" w:eastAsia="zh-CN"/>
          <w14:textFill>
            <w14:solidFill>
              <w14:schemeClr w14:val="tx1"/>
            </w14:solidFill>
          </w14:textFill>
        </w:rPr>
        <w:br w:type="page"/>
      </w:r>
    </w:p>
    <w:p w14:paraId="5E76F7D1">
      <w:pPr>
        <w:adjustRightInd w:val="0"/>
        <w:snapToGrid w:val="0"/>
        <w:spacing w:line="540" w:lineRule="exact"/>
        <w:ind w:firstLine="640" w:firstLineChars="200"/>
        <w:outlineLvl w:val="0"/>
        <w:rPr>
          <w:rFonts w:hint="eastAsia" w:ascii="Times New Roman" w:hAnsi="Times New Roman" w:eastAsia="黑体" w:cs="Times New Roman"/>
          <w:bCs/>
          <w:color w:val="auto"/>
          <w:sz w:val="32"/>
          <w:lang w:val="en-US"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5DC0C3B0">
      <w:pPr>
        <w:adjustRightInd w:val="0"/>
        <w:snapToGrid w:val="0"/>
        <w:spacing w:line="540" w:lineRule="exact"/>
        <w:ind w:firstLine="0" w:firstLineChars="0"/>
        <w:jc w:val="both"/>
        <w:rPr>
          <w:rFonts w:hint="eastAsia" w:ascii="Times New Roman" w:hAnsi="Times New Roman" w:eastAsia="方正小标宋简体"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小标宋简体" w:cs="Times New Roman"/>
          <w:color w:val="000000" w:themeColor="text1"/>
          <w:sz w:val="32"/>
          <w:szCs w:val="32"/>
          <w:lang w:val="en-US" w:eastAsia="zh-CN"/>
          <w14:textFill>
            <w14:solidFill>
              <w14:schemeClr w14:val="tx1"/>
            </w14:solidFill>
          </w14:textFill>
        </w:rPr>
        <w:t>附件</w:t>
      </w:r>
    </w:p>
    <w:p w14:paraId="0920E65B">
      <w:pPr>
        <w:adjustRightInd w:val="0"/>
        <w:snapToGrid w:val="0"/>
        <w:spacing w:line="540" w:lineRule="exact"/>
        <w:ind w:firstLine="0" w:firstLineChars="0"/>
        <w:jc w:val="center"/>
        <w:rPr>
          <w:rFonts w:hint="eastAsia" w:ascii="Times New Roman" w:hAnsi="Times New Roman" w:eastAsia="方正小标宋简体" w:cs="Times New Roman"/>
          <w:color w:val="000000" w:themeColor="text1"/>
          <w:sz w:val="44"/>
          <w:szCs w:val="44"/>
          <w:lang w:val="en-US" w:eastAsia="zh-CN"/>
          <w14:textFill>
            <w14:solidFill>
              <w14:schemeClr w14:val="tx1"/>
            </w14:solidFill>
          </w14:textFill>
        </w:rPr>
      </w:pPr>
      <w:r>
        <w:rPr>
          <w:rFonts w:hint="eastAsia" w:ascii="Times New Roman" w:hAnsi="Times New Roman" w:eastAsia="方正小标宋简体" w:cs="Times New Roman"/>
          <w:color w:val="000000" w:themeColor="text1"/>
          <w:sz w:val="44"/>
          <w:szCs w:val="44"/>
          <w:lang w:val="en-US" w:eastAsia="zh-CN"/>
          <w14:textFill>
            <w14:solidFill>
              <w14:schemeClr w14:val="tx1"/>
            </w14:solidFill>
          </w14:textFill>
        </w:rPr>
        <w:t>赣榆区公共空间户外广告规划清单</w:t>
      </w:r>
      <w:bookmarkEnd w:id="12"/>
    </w:p>
    <w:tbl>
      <w:tblPr>
        <w:tblStyle w:val="14"/>
        <w:tblpPr w:leftFromText="180" w:rightFromText="180" w:vertAnchor="text" w:horzAnchor="page" w:tblpX="1435" w:tblpY="541"/>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3"/>
        <w:gridCol w:w="1783"/>
        <w:gridCol w:w="3942"/>
        <w:gridCol w:w="1350"/>
        <w:gridCol w:w="1660"/>
        <w:gridCol w:w="765"/>
        <w:gridCol w:w="822"/>
        <w:gridCol w:w="1158"/>
        <w:gridCol w:w="1027"/>
        <w:gridCol w:w="1104"/>
      </w:tblGrid>
      <w:tr w14:paraId="27269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D013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序号</w:t>
            </w:r>
          </w:p>
        </w:tc>
        <w:tc>
          <w:tcPr>
            <w:tcW w:w="62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3248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广告类型</w:t>
            </w:r>
          </w:p>
        </w:tc>
        <w:tc>
          <w:tcPr>
            <w:tcW w:w="139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78D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所在位置</w:t>
            </w:r>
          </w:p>
        </w:tc>
        <w:tc>
          <w:tcPr>
            <w:tcW w:w="4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FE0A2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数量</w:t>
            </w:r>
          </w:p>
          <w:p w14:paraId="4F220B2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（个）</w:t>
            </w:r>
          </w:p>
        </w:tc>
        <w:tc>
          <w:tcPr>
            <w:tcW w:w="5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C475B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广告面积（㎡）</w:t>
            </w:r>
          </w:p>
        </w:tc>
        <w:tc>
          <w:tcPr>
            <w:tcW w:w="26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F97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是否带灯光</w:t>
            </w:r>
          </w:p>
        </w:tc>
        <w:tc>
          <w:tcPr>
            <w:tcW w:w="2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35D2D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广告性质（公益/商业）</w:t>
            </w:r>
          </w:p>
        </w:tc>
        <w:tc>
          <w:tcPr>
            <w:tcW w:w="40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8153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所属区域</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14A3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广告权属（政府/私有）</w:t>
            </w:r>
          </w:p>
        </w:tc>
        <w:tc>
          <w:tcPr>
            <w:tcW w:w="38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BC30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备注</w:t>
            </w:r>
          </w:p>
        </w:tc>
      </w:tr>
      <w:tr w14:paraId="22F2E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EFA38">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48A1B">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13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0FF3B">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17096">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1BD84">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26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DD774">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26EFF">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F803A">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1BAF7">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95597">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r>
      <w:tr w14:paraId="0CD1E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03AA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2ED5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围墙广告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439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红旗路与海城路交叉口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3FA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DD4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420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3DFB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C583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07AF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18EB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FFDC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63661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1A11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31F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围墙广告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F9F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时代东路与通榆河交叉口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99B1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DFA1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390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8990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83D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8EBA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AC7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3BEA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7627B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61A4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7502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围墙广告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5947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时代东路与滨河路交叉口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65C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C79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480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125D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E678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46FC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A3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CCC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5FA31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945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4F7D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围墙广告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AD8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西关南路与跃进路交叉口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47C5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44DC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540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2776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E9D4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E19C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543B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9796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4ADBB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8574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688D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围墙广告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3DE0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义塘路与镇海路交叉口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CC9E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0415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323.4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2550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37C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B0C4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F95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94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0EC6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7D6E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914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围墙广告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78B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镇海路与镇南路交叉口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68A0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CD85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350.7</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61AA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D07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AF2E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659A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1EDA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2A430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662F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A01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围墙广告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2236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宁海路与东关路交叉口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D49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AB3F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378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32EF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89F9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597E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0BED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CD10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7689E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3B73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4194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围墙广告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E269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镇海路与青年路交叉口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18CB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57C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802.2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3BFC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CF4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473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E46C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9AF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2DC5E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9BA2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B86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围墙广告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6EC9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宁海路与青年路交叉口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CB9F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B693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1830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72C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97BF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9F22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FB2B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0FC8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92E4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221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193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小计</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0444F">
            <w:pPr>
              <w:keepNext w:val="0"/>
              <w:keepLines w:val="0"/>
              <w:widowControl/>
              <w:suppressLineNumbers w:val="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196</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8577E">
            <w:pPr>
              <w:keepNext w:val="0"/>
              <w:keepLines w:val="0"/>
              <w:widowControl/>
              <w:suppressLineNumbers w:val="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45877-104989</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588F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4A5B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CF73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07D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760F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r>
      <w:tr w14:paraId="72311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0E3C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4F1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电子屏广告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A4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金陵路区政府楼前</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40AC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0C5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C69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F6F5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2549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F19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0A48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5F571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1ADE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EF7E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电子屏广告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A159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孙沙路与海城路交叉口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B958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6E41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576B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237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676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9FFB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01F1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4DF44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098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8A3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电子屏广告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477F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r>
              <w:rPr>
                <w:rFonts w:hint="eastAsia" w:ascii="仿宋" w:hAnsi="仿宋" w:eastAsia="仿宋" w:cs="仿宋"/>
                <w:b w:val="0"/>
                <w:bCs w:val="0"/>
                <w:i w:val="0"/>
                <w:iCs w:val="0"/>
                <w:color w:val="auto"/>
                <w:kern w:val="0"/>
                <w:sz w:val="21"/>
                <w:szCs w:val="21"/>
                <w:u w:val="none"/>
                <w:lang w:val="en-US" w:eastAsia="zh-CN" w:bidi="ar"/>
              </w:rPr>
              <w:t>金海路与谷沙街交叉口东边侧</w:t>
            </w:r>
          </w:p>
          <w:p w14:paraId="6AB17A3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（红榆伞）</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1E0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57AE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5EA6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779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6F7C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9F39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E989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99A9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438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A19E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电子屏广告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4AA7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宁海路与东关路交叉口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3F34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DF95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D373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ECA0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7685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0549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1015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13292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55A0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3D09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电子屏广告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62C6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柘汪镇泰山新天地周边</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79E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8A8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6802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915D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9DCB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9D6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4140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46738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F0BF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89D0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电子屏广告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6B8C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班庄镇镇区西北侧（环城西路西侧）</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176A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nil"/>
              <w:left w:val="nil"/>
              <w:bottom w:val="nil"/>
              <w:right w:val="nil"/>
            </w:tcBorders>
            <w:shd w:val="clear" w:color="auto" w:fill="auto"/>
            <w:noWrap/>
            <w:vAlign w:val="center"/>
          </w:tcPr>
          <w:p w14:paraId="0043D8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3845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CBBA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3DA0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29EB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3F9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4AE28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AA14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F4E5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电子屏广告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5A7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海头镇海青线东侧，王河北侧</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C8BB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6C3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8895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E35F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E450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457A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630D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2EF15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FCA8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EB6B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电子屏广告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FBFB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赣榆站站前广场</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19C7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A566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F986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5D1CA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公益性广告占比不低于30%</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6016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DFF5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5AA2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7B4F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DD86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9</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BECA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电子屏广告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D97E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赣榆南高速口</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ECB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0FAC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96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5884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327A9">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2884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E73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653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3B5E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D747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08B3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电子屏广告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6AC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客运北站广场</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E9E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6653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8489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A40B0">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9B46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C48C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833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34506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31E2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11</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F0E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电子屏广告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7C7E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客运南站广场</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5ED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0573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AF32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E618D">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4F2D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9852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79DA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52097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F189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4D3B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电子屏广告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9A9E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体育馆广场</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7187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59F3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24-384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FDD2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53E60">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2E32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C2E2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4240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23AD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0E22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6D46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电子屏广告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6EC2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琴岛风景区广场</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133E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196D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120-240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3D20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3AB08">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D39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E652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3533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E91D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ECA8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14</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3CA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电子屏广告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32FC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其他区域</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F59D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76F6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120-600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087C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A8D34">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2DB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3896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5CB6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2F055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221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1752F">
            <w:pPr>
              <w:snapToGrid w:val="0"/>
              <w:ind w:left="0" w:leftChars="0" w:right="0" w:rightChars="0" w:firstLine="0" w:firstLineChars="0"/>
              <w:jc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小计</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1C20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20-24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A1C7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696-1416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2119D">
            <w:pPr>
              <w:snapToGrid w:val="0"/>
              <w:ind w:left="0" w:leftChars="0" w:right="0" w:rightChars="0" w:firstLine="0" w:firstLineChars="0"/>
              <w:jc w:val="center"/>
              <w:rPr>
                <w:rFonts w:hint="eastAsia" w:ascii="仿宋" w:hAnsi="仿宋" w:eastAsia="仿宋" w:cs="仿宋"/>
                <w:b/>
                <w:bCs/>
                <w:i w:val="0"/>
                <w:iCs w:val="0"/>
                <w:color w:val="auto"/>
                <w:sz w:val="21"/>
                <w:szCs w:val="21"/>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C017B">
            <w:pPr>
              <w:snapToGrid w:val="0"/>
              <w:ind w:left="0" w:leftChars="0" w:right="0" w:rightChars="0" w:firstLine="0" w:firstLineChars="0"/>
              <w:jc w:val="center"/>
              <w:rPr>
                <w:rFonts w:hint="eastAsia" w:ascii="仿宋" w:hAnsi="仿宋" w:eastAsia="仿宋" w:cs="仿宋"/>
                <w:b/>
                <w:bCs/>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38A3A">
            <w:pPr>
              <w:snapToGrid w:val="0"/>
              <w:ind w:left="0" w:leftChars="0" w:right="0" w:rightChars="0" w:firstLine="0" w:firstLineChars="0"/>
              <w:jc w:val="center"/>
              <w:rPr>
                <w:rFonts w:hint="eastAsia" w:ascii="仿宋" w:hAnsi="仿宋" w:eastAsia="仿宋" w:cs="仿宋"/>
                <w:b/>
                <w:bCs/>
                <w:i w:val="0"/>
                <w:iCs w:val="0"/>
                <w:color w:val="auto"/>
                <w:sz w:val="21"/>
                <w:szCs w:val="21"/>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3DF87">
            <w:pPr>
              <w:snapToGrid w:val="0"/>
              <w:ind w:left="0" w:leftChars="0" w:right="0" w:rightChars="0" w:firstLine="0" w:firstLineChars="0"/>
              <w:jc w:val="center"/>
              <w:rPr>
                <w:rFonts w:hint="eastAsia" w:ascii="仿宋" w:hAnsi="仿宋" w:eastAsia="仿宋" w:cs="仿宋"/>
                <w:b/>
                <w:bCs/>
                <w:i w:val="0"/>
                <w:iCs w:val="0"/>
                <w:color w:val="auto"/>
                <w:sz w:val="21"/>
                <w:szCs w:val="21"/>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085D2">
            <w:pPr>
              <w:snapToGrid w:val="0"/>
              <w:ind w:left="0" w:leftChars="0" w:right="0" w:rightChars="0" w:firstLine="0" w:firstLineChars="0"/>
              <w:jc w:val="center"/>
              <w:rPr>
                <w:rFonts w:hint="eastAsia" w:ascii="仿宋" w:hAnsi="仿宋" w:eastAsia="仿宋" w:cs="仿宋"/>
                <w:b/>
                <w:bCs/>
                <w:i w:val="0"/>
                <w:iCs w:val="0"/>
                <w:color w:val="auto"/>
                <w:sz w:val="21"/>
                <w:szCs w:val="21"/>
                <w:u w:val="none"/>
              </w:rPr>
            </w:pPr>
          </w:p>
        </w:tc>
      </w:tr>
      <w:tr w14:paraId="669AB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D62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544B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6A58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徐福路（义塘路－海滨大道）（12个站台）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2816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48</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0085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168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8C53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4EBE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E90A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59E8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E3F0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56C5F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1F62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754F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3631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金海路（义塘路－银滩路）（27个站台）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CD6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8CC2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378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D6FF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E1F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0BBA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9D6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F4E3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F7DF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9311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BE1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DDC3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文化东路（怀仁路－银滩路）（10个站台）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D3AA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40</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167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140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9760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323B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21D7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EA22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65D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613C4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ABD2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AD55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1B0C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怀仁路（徐福路-S402）（17个站台）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5B06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68</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7AE0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238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527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9AE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13A4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E006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F662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4BD2D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F26E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B73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6F6A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海城路（徐福路－青口河）（8个站台）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6AD2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32</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7190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112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5E9A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2B01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31F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1AA3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1D6B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644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14C8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107E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0F2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滨河路（徐福路－青口河）（4个站台）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F6C5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16</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61B0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BA7E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A027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3B3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93A2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E73D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B484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3F16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591D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A827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盛世路（徐福路－青口河）（7个站台）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B42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28</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12FE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98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7A02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10B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4D5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7F26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DF23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4E472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EFCD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7F97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63FC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欧翔路（徐福路－青口河）（4个站台）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1A5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16</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E0FD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9DD0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816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2DCF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4255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8C7A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1AE9E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246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62C5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6FED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滨海路（临海北路－临海南路）（1个站台）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CF3D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784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DE06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3096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DAA1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143C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1379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5ADB4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C9EC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CE78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A5D4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义塘路（徐福路－宁海路）（9个站台）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55EA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18</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53F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63</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25E8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3E07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EFBB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E95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626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1487B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743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F55C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3928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华中路（S242-沈海高速）（33个站台）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B0C4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132</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6265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462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2D6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4603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930D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13C6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B328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69336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CF90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ECEA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2442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东关路（S242-S402）（18个站台）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74C5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72</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FE15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252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B953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8A2A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B5DD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147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8C1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2CAB6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0F4B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5B51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AB4B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G204（青口河-S402）（2个站台）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D16C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F0C3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B894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F7DF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88C7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35CA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AE5A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60804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284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2D0B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7E93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青年路（文化路－香港路）（5个站台）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E4A2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20</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527D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923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FCF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D3E2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C1A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E419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5E456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1793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A103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CA14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镇海路（沈海高速－海城路）（5个站台）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1938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4311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3292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6FF1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B71B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C0F2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1DDA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2ADA6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3DBC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24AF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BD4A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宁海路（沈海高速－海城路）（8个站台）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A43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16</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590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A930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762E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7927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C83F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2F39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5A858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FFCE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8B53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896F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香港路（站前路－海城路）（2个站台）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386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F0A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CE6F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C1FA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B5AB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84B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1AEC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3B479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F5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3CAB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7CA3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厦门路（站前路－东关路）（5个站台）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97B7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BCAA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E128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9F08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36B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E9EC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327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684C8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4434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01E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4610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黄海路（义塘路－东关路）（4个站台）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69A5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16</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1C1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2D0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0BB1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5EFB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D4BC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C60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6F016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4184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124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53BD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时代路（华中路－怀仁路）（4个站台）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FFE9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16</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D0F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E4A3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548F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669F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E20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964D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14222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498C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9D82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BBFB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秦山路（1个站台）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71FF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9509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7913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52C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4712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FB3F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7CD8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3E286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E9C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22</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70A2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868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金陵路（5个站台）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4305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20</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9E8A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D93B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1577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1C93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B86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810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1C1C0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C8DF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23</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C2D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272B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柘汪镇镇域范围内（7个站台）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5B24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21</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4431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73.5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2938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34C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231A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DA8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3BC2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37DF2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054A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24</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00F6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C6E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黑林镇镇域范围内（8个站台）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0CAE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DB42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6BF4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3037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CE3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1746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0A6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27EE1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3A3A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25</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40F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DDA5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厉庄镇镇域范围内（9个站台）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115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27</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A1E7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94.5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9A40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D93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B6A1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03A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106A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728E1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517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539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88A8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塔山镇镇域范围内（6个站台）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09FB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18</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BDF8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63</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1DEB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13C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226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0F94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EF21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96E3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C590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27</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70C3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F22F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赣马镇镇域范围内（14个站台）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C24C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42</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496A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147</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4A19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F203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64BC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AFA4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693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69E9B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491F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28</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0664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3BDA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城头镇镇域范围内（16个站台）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913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48</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E69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168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0BA9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1DFC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B44F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ADB3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7A77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40BAD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A0A8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29</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8873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1CD9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城西镇镇域范围内（18个站台）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D9A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14B1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189</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B7C3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7E61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DCF1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4D76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2051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434C9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3F2C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30</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597A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ADB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宋庄镇镇域范围内（8个站台）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E666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F50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7F1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D69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E00D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959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4F2B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56346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0E39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31</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E156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03C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墩尚镇镇域范围内（6个站台）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FEF0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18</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395D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63</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1E7E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701C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C28C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5C80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F6D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D3A0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E8E8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32</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5DBC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23E6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沙河镇镇域范围内（10个站台）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E575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30</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3CD6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D42C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48D1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BA1B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B093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D67D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514C4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7502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33</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79F4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B0EB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班庄镇镇域范围内（8个站台）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4E4D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0F64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1228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1B70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F1AA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BFF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6812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2CDE5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68BF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34</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68F9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3DC7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金山镇镇域范围内（11个站台）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C55B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33</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0345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115.5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C44B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13D5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AF63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AAD7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6CD7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454E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DA1E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35</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2E62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A569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石桥镇镇域范围内（8个站台）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0B17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3FA3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8E74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BAD4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05B7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B276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E51A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7ECB5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3FE4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36</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628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3ABC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海头镇镇域范围内（10个站台）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CDCE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30</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E53B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164C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A5F0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FA3E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1FA9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779E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42A75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4300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37</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0D1C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FF69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徐福路（12个站台）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222E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48</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8949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103.68-252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C09D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2E3E6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公益性广告占比不低于20%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DD18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E73F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A864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F76B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C4B1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38</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BCD2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CDDE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金海路（5个站台）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801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20</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D71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43.2-105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389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11686">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7232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8FF3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D07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A456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AEDF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39</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680D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537D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文化东路（12个站台）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D45E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48</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B28A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103.68-252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4E78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F4208">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F45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6049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A29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6BB7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F9AC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40</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3A3E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16DC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文化西路（6个站台）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6772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AB6B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51.84-126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D7D6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F5DAB">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A03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32BA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BCAB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7331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E3CE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41</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1C8E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D62E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怀仁路（17个站台）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A3CC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68</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014F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146.88-357</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A42B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017D5">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FE55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8EBD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50E1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58EE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B7DA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42</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5717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D347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海城路（6个站台）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90F8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0FFE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51.84-126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7E31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8EB23">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DF9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87EB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2794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584A6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CBC8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43</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5B90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469E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滨河路（6个站台）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3C67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AD5F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51.84-126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C84A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20BC1">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BFE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266B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656F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B98C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B07D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44</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C24D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0336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盛世路（5个站台）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A8C0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20</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D39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43.2-105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82A8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B9B6E">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F73F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6985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9C93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1494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83C2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45</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6B83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47A7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滨海路（5个站台）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7A19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20</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F2B1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43.2-105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3C8C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8E53D">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168D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3D17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B39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B40E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7BAE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46</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E3D1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2BC8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义塘路（5个站台）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C79C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E3F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21.6-52.5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150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43F45">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6D84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EB37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0C9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CAE3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3E3C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47</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0CD3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C133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东关路（2个站台）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0E88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3E3F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17.28-42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766B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356B0">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B3FD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5E9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C10D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2AD49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A34E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48</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975C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1D04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G204（14个站台）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E9BF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56</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72D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120.96-294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B1B0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4823C">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752D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CC9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B292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3D2F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B5A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49</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4167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DF0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青年路（11个站台）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9419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B351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95.04-231</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CF3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CBC0B">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F404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32A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6FF3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8A8F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BFC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50</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D828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B5D4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镇海路（11个站台）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3473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22</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19C1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47.52-115.5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457E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3985D">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AC91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4D07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7FD4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3E05A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98E1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4756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BB2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宁海路（6个站台）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948F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3126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25.92-63</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FEA8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04EBA">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26BF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602C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8C2D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E114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CD4B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52</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7E6F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AFC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香港路（10个站台）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B899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20</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DC58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43.2-105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D560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4B7C7">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1D27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882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17F3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34CC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7189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53</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A373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F758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厦门路（5个站台）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FF6F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D87E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21.6-52.5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00C5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80BAA">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0995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DB5F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3389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D853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CFF6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54</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9228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8FCD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黄海路（36个站台）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F23A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144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283B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311.04-756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8062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FDCF7">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5548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2E2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5F1E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4178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C7C3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55</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2E1C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D832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时代路（16个站台）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D580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61B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138.24-336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C2E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F0C80">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2318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5A68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3434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5D018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B22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56</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0064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04CD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秦山路（3个站台）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EFF7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2DA0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12.96-31.5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FC3D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E8A5E">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6415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A8DD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7EBB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F41D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65B5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57</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7F13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8514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高铁站周边（10个站台）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F4DC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40</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602F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86.4-210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EC9B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E346B">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6CA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CFCB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7C16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55B45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3ED3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58</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6D7B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995A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S242以北G204以东区域（12个站台）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C54E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F9C1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51.84-126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ADC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535DC">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6510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CD3D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F10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99A9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4FB3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59</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233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2F2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拓汪镇镇域范围内（53个站台）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31E8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159</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1BAB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343.44-834.75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4638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BB638">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CFA9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E4A3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0A96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097E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F33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60</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FF1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7AA4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黑林镇镇域范围内（48个站台）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2903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144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1BD3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311.04-756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34E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92E85">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2097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873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C6E2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F9CC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7B24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61</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0BCE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0EA0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厉庄镇镇域范围内（46个站台）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48D5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138</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835C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298.08-724.5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5A12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79A39">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865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2C27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3B14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6914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C33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62</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58F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4E6B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塔山镇镇域范围内（46个站台）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B5CB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138</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1EA7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298.08-724.5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3BB4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466CA">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D491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DEA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8519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4701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A6AA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63</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04D3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C513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赣马镇镇域范围内（42个站台）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37FA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126</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514A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272.16-661.5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841C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6EA69">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CDB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B120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3B0D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5657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310F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64</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4F20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DEB3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城头镇镇域范围内（40个站台）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906C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120</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58A8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259.2-630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2293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966DC">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914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83F4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80CE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569B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BD51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65</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E734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F138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城西镇镇域范围内（40个站台）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67BF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120</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4D90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259.2-630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624C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81FD3">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C483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5A5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6387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2F695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2E4A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66</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BB7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0F24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宋庄镇镇域范围内（48个站台）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E876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144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46F1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311.04-756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AF2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4C162">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4433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4080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E3B3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F506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4187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67</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6B1D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903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墩尚镇镇域范围内（54个站台）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A33A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162</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11D8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349.92-850.5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7F57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133F9">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AD58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7EE5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3FD1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FF41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D1B3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68</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1E9D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12AE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沙河镇镇域范围内（50个站台）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FE1A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150</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F06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324-787.5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B6C9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A3D4F">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B9E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F726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B2B1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258F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5E20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69</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C3F0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AFE0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班庄镇镇域范围内（52个站台）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AD65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156</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8B94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336.96-819</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3BF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CF3CA">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D323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15B4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DE1D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E79F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D6EE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70</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B621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0201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金山镇镇域范围内（46个站台）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984F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138</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CE10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298.08-724.5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6D6B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EEEB0">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1AF7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16E4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F36B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3E0C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28EB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71</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89DB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F26D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石桥镇镇域范围内（50个站台）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8540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150</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57D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324-787.5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AC3B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BC825">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ACB8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5AB0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A38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5563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8836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72</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20A9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公交站台广告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32A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海头镇镇域范围内（50个站台）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D760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150</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66DC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324-787.5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76F0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43AA2">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FDB3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BA6F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02E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31D73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221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2F53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2"/>
                <w:sz w:val="21"/>
                <w:szCs w:val="21"/>
                <w:u w:val="none"/>
                <w:lang w:val="en-US" w:eastAsia="zh-CN" w:bidi="ar-SA"/>
              </w:rPr>
            </w:pPr>
            <w:r>
              <w:rPr>
                <w:rFonts w:hint="eastAsia" w:ascii="仿宋" w:hAnsi="仿宋" w:eastAsia="仿宋" w:cs="仿宋"/>
                <w:b/>
                <w:bCs/>
                <w:i w:val="0"/>
                <w:iCs w:val="0"/>
                <w:color w:val="auto"/>
                <w:kern w:val="0"/>
                <w:sz w:val="21"/>
                <w:szCs w:val="21"/>
                <w:u w:val="none"/>
                <w:lang w:val="en-US" w:eastAsia="zh-CN" w:bidi="ar"/>
              </w:rPr>
              <w:t>小计</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D09C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2"/>
                <w:sz w:val="21"/>
                <w:szCs w:val="21"/>
                <w:u w:val="none"/>
                <w:lang w:val="en-US" w:eastAsia="zh-CN" w:bidi="ar-SA"/>
              </w:rPr>
            </w:pPr>
            <w:r>
              <w:rPr>
                <w:rFonts w:hint="eastAsia" w:ascii="仿宋" w:hAnsi="仿宋" w:eastAsia="仿宋" w:cs="仿宋"/>
                <w:b/>
                <w:bCs/>
                <w:i w:val="0"/>
                <w:iCs w:val="0"/>
                <w:color w:val="auto"/>
                <w:kern w:val="0"/>
                <w:sz w:val="21"/>
                <w:szCs w:val="21"/>
                <w:u w:val="none"/>
                <w:lang w:val="en-US" w:eastAsia="zh-CN" w:bidi="ar"/>
              </w:rPr>
              <w:t>3874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5499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9872.66-</w:t>
            </w:r>
          </w:p>
          <w:p w14:paraId="6EAEADE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2"/>
                <w:sz w:val="21"/>
                <w:szCs w:val="21"/>
                <w:u w:val="none"/>
                <w:lang w:val="en-US" w:eastAsia="zh-CN" w:bidi="ar-SA"/>
              </w:rPr>
            </w:pPr>
            <w:r>
              <w:rPr>
                <w:rFonts w:hint="eastAsia" w:ascii="仿宋" w:hAnsi="仿宋" w:eastAsia="仿宋" w:cs="仿宋"/>
                <w:b/>
                <w:bCs/>
                <w:i w:val="0"/>
                <w:iCs w:val="0"/>
                <w:color w:val="auto"/>
                <w:kern w:val="0"/>
                <w:sz w:val="21"/>
                <w:szCs w:val="21"/>
                <w:u w:val="none"/>
                <w:lang w:val="en-US" w:eastAsia="zh-CN" w:bidi="ar"/>
              </w:rPr>
              <w:t>18373.25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1518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EA5B0">
            <w:pPr>
              <w:snapToGrid w:val="0"/>
              <w:ind w:left="0" w:leftChars="0" w:right="0" w:rightChars="0" w:firstLine="0" w:firstLineChars="0"/>
              <w:jc w:val="center"/>
              <w:rPr>
                <w:rFonts w:hint="eastAsia" w:ascii="仿宋" w:hAnsi="仿宋" w:eastAsia="仿宋" w:cs="仿宋"/>
                <w:b/>
                <w:bCs/>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1A0C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85D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4C8F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p>
        </w:tc>
      </w:tr>
      <w:tr w14:paraId="61B09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E59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EA7E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8090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通海大道与滨河路十字交叉口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76F6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C9D9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B2B7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restart"/>
            <w:tcBorders>
              <w:top w:val="single" w:color="000000" w:sz="4" w:space="0"/>
              <w:left w:val="single" w:color="000000" w:sz="4" w:space="0"/>
              <w:bottom w:val="nil"/>
              <w:right w:val="single" w:color="000000" w:sz="4" w:space="0"/>
            </w:tcBorders>
            <w:shd w:val="clear" w:color="auto" w:fill="auto"/>
            <w:vAlign w:val="center"/>
          </w:tcPr>
          <w:p w14:paraId="16646CF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公益性广告为主，占比不低于60%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4E7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B44E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7697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C178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9E7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3B8B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64B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通海大道与海洋大道十字交叉口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532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C31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D49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45B5803B">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C599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FBA2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348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597B3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E44E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A79F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E229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S242与G228（烟沪线）十字交叉口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EE1F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1F34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02CD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000054FD">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3721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603B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FAF1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5A8AD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4988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D8A0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F82B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S242与华中路十字交叉口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60FC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7548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DE6F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762F937D">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B870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9F5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00B4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180D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E242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6849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D429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S242与东关路十字交叉口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C294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4E80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00C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2F9835A2">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5616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079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F222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55564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98B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E65A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FE52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S242与怀仁路十字交叉口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DF2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A6DB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1B26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13B5BFAF">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A834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F8CA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74D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EAD7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B405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1C4B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B7CA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S242与滨河路十字交叉口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2C2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30C6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405E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6BA091E">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0FB9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420E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22D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F387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700B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272D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29E8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S242与海洋大道十字交叉口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09C8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4F57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151B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0759F08D">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BFB9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FF45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11FE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222E9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7393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018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2FAB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S242与海滨大道交叉口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8758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6E1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31FE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42019248">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5588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6F6A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37A8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E541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9AE7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CD7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EC39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徐福路与G228（烟沪线）十字交叉口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4FAF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8A9C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448E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32F1BF74">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2B6E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E0F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2B49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6E75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CB3E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9E6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8A21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徐福路与华中路十字交叉口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881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86F5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E0AB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69C75BD2">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589E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2386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092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FA9E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B4D2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EF27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08B3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徐福路与东关路十字交叉口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53F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90F3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77D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4EC40BB">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8FB9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4298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766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2866F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6D67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52AE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241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徐福路与怀仁路十字交叉口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CD6B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223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8DEC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0907A674">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DC0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44B1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6AC4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3797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8E01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236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0332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徐福路与海城路十字交叉口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970D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82F8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8350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702BD2A9">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DE7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5AA4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5CB6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9213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FA6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8440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90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徐福路与滨河路十字交叉口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C0EF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D9A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4996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01A5F119">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7A35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B5C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CC58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5CB51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5389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C34C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8BF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徐福路与盛世路十字交叉口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99B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6056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974A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05C83A1A">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A55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6DA9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BD5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8607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35E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DC30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71A8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海滨大道与临海北路交叉口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579F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C67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6882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763E501A">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1272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9DDD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AF10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B2A7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FBB9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B83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A5E7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海滨大道与金海路十字交叉口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3CD6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ECAD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0D38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6EDEA2B9">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F765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B372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C3A7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59D9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49F7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C82A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CB32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海滨大道与黄海路十字交叉口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1EBD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A514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363E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020BE460">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8C8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90C2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E074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B0E7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B479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17A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BBEC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金海路与G228（烟沪线）十字交叉口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0BD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09CD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16EB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775ED0FA">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F837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A0A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0576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166D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36A5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BA96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EE43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金海路与义塘路十字交叉口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0AB1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FCB2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CB90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8C64F66">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195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9C19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9009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0763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D96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19D4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E7F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金海路与华中路十字交叉口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BDA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B705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441B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34DB5685">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4429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E0AB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B785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3764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72A9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B08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DD32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金海路与东关路十字交叉口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79A0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772E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440A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66C9FCDC">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3F4E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3F44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CDB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C3E8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3F51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22F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E546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金海路与青年路十字交叉口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3C11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02E3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5425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16AB04E">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0AD2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F5F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9545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57AAB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DA78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3923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40A9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金海路与怀仁路十字交叉口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E80B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312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ADDB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2854AAF8">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49B6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67BB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6BD9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29300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CC2C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EB5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A755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金海路与海城路十字交叉口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2AB7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39E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05EB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4077C3F4">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11E7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646B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1C04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25979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F22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490D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18E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金海路与滨河路十字交叉口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7A14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5BCF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21AB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F96BA06">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C878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72F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9971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1C26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A026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2C2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F7AD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金海路与盛世路十字交叉口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02F4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5F3C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104B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27FB3B82">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65F5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A427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43A6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40B4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02C0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2E1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5A4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金海路与鸥翔路十字交叉口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945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17AB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0A32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4B0955D4">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7BEC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5019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4CFD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B416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8B2E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D178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C66C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金海路与滨海路十字交叉口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4C5F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B08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FF6D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2E7A6974">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D23E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06E8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39D4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59688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2FD9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182E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E802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金海路与滨海东路十字交叉口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6397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008A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C558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2921B3CF">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77BE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B3D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DFB2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20F02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7CA6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68C0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A231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文化东路与青年路十字交叉口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1382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C754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0A45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428838A4">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980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7CF5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A9DD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C641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1AC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E9B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3B7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文化东路与怀仁路十字交叉口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823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C57E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1635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4D6379F2">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9853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E43C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6AA2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51B27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A560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43F0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B6DC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文化东路与海城路十字交叉口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E39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9EA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12F2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1D30DFEC">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D1AF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C0E7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75C8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34FBD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6061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45A2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570D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文化东路与滨河路十字交叉口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2FAC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54C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B295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4CCB6B9E">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B56B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73AD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D3F1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07E7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F5B6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FA6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4E69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文化东路与盛世路十字交叉口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656E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6A18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742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660833CF">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E8B5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5FC0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B7D4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5FE8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92BF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8B9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99D1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文化东路与鸥翔路十字交叉口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4B6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974C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8397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3BBD5100">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5EF2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B968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9B09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E790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97A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C0F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663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文化东路与滨河东路交叉口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6E5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17E3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3F6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176E5DB8">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F30D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8775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CAF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2DC46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CA0B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CEA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64D6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黄海路与G228（烟沪线）十字交叉口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0F9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C877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9A3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B51FFB8">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C4D0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0C7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0F3E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90D1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265D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AA5A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C01B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黄海路与义塘路十字交叉口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00F0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2C8C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6518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7487C611">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9CE7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C784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09C4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35B2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D49A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5B37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43D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黄海路与华中路十字交叉口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337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5AEE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51B8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60775DF1">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C5CA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E61B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8588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3F8E3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B453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4C12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77CF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黄海路与东关路十字交叉口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E576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B9CD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E371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692780B8">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177E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9B9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161E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3970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6D42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E816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EF8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黄海路与青年路十字交叉口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30EB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579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4C62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34066FB4">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2292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DF68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692F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C79C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873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959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A258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黄海路与怀仁路十字交叉口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AAC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BE4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D00C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19408E78">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3C67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51A2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13A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30C63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B62C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051C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88A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黄海路与海城路十字交叉口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CA6A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AEFB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09DB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60F686C6">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223C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42F6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182A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6AE0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1117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6235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58F2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黄海路与滨河路十字交叉口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372C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793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6BE0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63EB281E">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8C60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C620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C147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32CFA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2927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9853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6872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黄海路与盛世路十字交叉口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D017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00C9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2753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3A8C9D9">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F9F9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E48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B86A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ADD7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F78B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9C78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6B15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黄海路与鸥翔路十字交叉口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0F1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76C3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66B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6B30CA8F">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0D0F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B93A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ECF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155B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D957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717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2548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黄海路与银滩路十字交叉口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DD83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38AD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00ED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738AD55E">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835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D52C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057B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06B8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F658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3EB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A66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黄海路与滨海路十字交叉口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581F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8B12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CA6B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0489701D">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7811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8BED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8D4B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D95F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197B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4A79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626D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黄海路与滨海东路十字交叉口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FEC2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4E8B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AE95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438E1945">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4C2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6DA3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92D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141A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A669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9C03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770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时代东路与青年路十字交叉口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CC7A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016E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C73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39907E2D">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087B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A6F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6FB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9720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44EA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1116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E1AF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时代东路与怀仁路十字交叉口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9CC5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85DE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36F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1B304C69">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5265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8F1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4F35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53DEE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5882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68D6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09F7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时代东路与海城路十字交叉口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15A2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A87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E4E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17447FD8">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BE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06E1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9223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B035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38B1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5028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AE28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时代东路与滨河路十字交叉口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2AF2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94CB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7788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40EDB756">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73D4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C5D8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C1C0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A364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7DE5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C072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7544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时代东路与盛世路十字交叉口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B2BF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B56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7557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C964565">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1B83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69B8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8FA0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105F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A096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581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A8EC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时代东路与鸥翔路十字交叉口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2CAC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9FF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525B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3812340E">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0846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4FE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8FE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289A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D2FA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B3DD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7457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时代东路与银滩路交叉口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531C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4F3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1D70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7F7934F8">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99D4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5D74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1E38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5570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97E4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D82F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D6EF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临海南路与滨海路交叉口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F621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8B5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C69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6468D118">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DCF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35E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E21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7D0A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8910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87D8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5CC7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临海南路与滨海东路交叉口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458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284A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32DB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914F72E">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3B5F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0151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CDD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CD5E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025B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E9C0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C302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秦山路与滨河路十字交叉口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96E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A05E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678E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73364FD">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7435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BCCD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1A6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2557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2286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E5D5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7632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秦山路与鸥翔路十字交叉口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131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78F2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AF23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D4DF1BD">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4B9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525C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242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1E30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F728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FBBE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B07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秦山路与银滩路交叉口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8B32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F34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62BE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9D4DC01">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8753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44A8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16FE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0898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9855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59C2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EF29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跃进路与G228（烟沪线）十字交叉口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ABD9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9239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38B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090E7838">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C71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0558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D127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619B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D7C1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7CE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5840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镇海路与站前路十字交叉口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06F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78DD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AF24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13D86DBD">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132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BC73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04E8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207A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40C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A393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98D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镇海路与G228（烟沪线）十字交叉口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62BC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9C58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0F98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65ABD16E">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D50F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4A75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ECD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756C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5978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ACD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5BF0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镇海路与华中路十字交叉口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239E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C9B8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A10B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7267652C">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CA56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742C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EC41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C25C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8B87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AE44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ABED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镇海路与东关路十字交叉口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56D4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1D14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7353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70B9E6DE">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386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60BC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AFAF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32101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C7B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0806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10F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镇海路与青年路十字交叉口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4B73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7C3F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A736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04D2F2A3">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DAFA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3E4B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0971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6BCC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916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1B25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3371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镇海路与怀仁路十字交叉口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0627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0E05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1BE4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67313E88">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F87A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420F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1A5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25904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12B7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24C0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116F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香港路与G228（烟沪线）十字交叉口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7BA4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0DE4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9C1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7565826B">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F1BD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CC7E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6A6B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28C9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A290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98A2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03E3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香港路与华中路十字交叉口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7B15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95AC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E1FB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322E5CDB">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99FC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B2C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197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F27A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BF81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7E01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BAD1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香港路与东关路十字交叉口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4A8C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DF1E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9573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0FA09492">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37F5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36F6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C2B0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D8C8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B1EE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67F7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BBAC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香港路与青年路交叉口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AC47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C514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4A20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4915A6B0">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3452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E42E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F6B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3C0A4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FB3A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1835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3237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香港路与怀仁路十字交叉口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3E63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0E20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F948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3B8552EB">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3947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7424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F72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4B74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C28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E9A8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2171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深圳路与G228（烟沪线）十字交叉口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B314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49E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7B8B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29A150DA">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DFD4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526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1665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D591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2D32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36E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114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深圳路与东关路十字交叉口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9FD8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4A61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CD57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B15F4FE">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97D8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B833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6DBA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3A25C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ACC3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956C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8A6C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深圳路与怀仁路十字交叉口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EFEF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CF3A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DEF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8CC6B3C">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3939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63CC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82B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F86E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09F0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C3A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919A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厦门路与G228（烟沪线）十字交叉口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8F62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1015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D034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4BE92406">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4CB2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2B0A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5A17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E523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88C5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BAAA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3252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厦门路与东关路十字交叉口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D2A5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1E35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1E95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6D7428DC">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AF3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DB53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77E2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379D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4776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2EF0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41B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S402与G228（烟沪线）十字交叉口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026B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0E29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1454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02804070">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4BFF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0A56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2FFF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392FF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BD9B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E12F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2"/>
                <w:szCs w:val="22"/>
                <w:u w:val="none"/>
              </w:rPr>
            </w:pPr>
            <w:r>
              <w:rPr>
                <w:rFonts w:hint="eastAsia" w:ascii="仿宋" w:hAnsi="仿宋" w:eastAsia="仿宋" w:cs="仿宋"/>
                <w:b w:val="0"/>
                <w:bCs w:val="0"/>
                <w:i w:val="0"/>
                <w:iCs w:val="0"/>
                <w:color w:val="auto"/>
                <w:kern w:val="0"/>
                <w:sz w:val="22"/>
                <w:szCs w:val="22"/>
                <w:u w:val="none"/>
                <w:lang w:val="en-US" w:eastAsia="zh-CN" w:bidi="ar"/>
              </w:rPr>
              <w:t>路口遮阳棚广告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8D51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S402与东关路交叉口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ABCF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4CD6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5298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2F06F62C">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FA21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B0EC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F18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2F301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62C7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5404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1297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2"/>
                <w:sz w:val="21"/>
                <w:szCs w:val="21"/>
                <w:u w:val="none"/>
                <w:lang w:val="en-US" w:eastAsia="zh-CN" w:bidi="ar-SA"/>
              </w:rPr>
            </w:pPr>
            <w:r>
              <w:rPr>
                <w:rFonts w:hint="eastAsia" w:ascii="仿宋" w:hAnsi="仿宋" w:eastAsia="仿宋" w:cs="仿宋"/>
                <w:b/>
                <w:bCs/>
                <w:i w:val="0"/>
                <w:iCs w:val="0"/>
                <w:color w:val="auto"/>
                <w:kern w:val="0"/>
                <w:sz w:val="21"/>
                <w:szCs w:val="21"/>
                <w:u w:val="none"/>
                <w:lang w:val="en-US" w:eastAsia="zh-CN" w:bidi="ar"/>
              </w:rPr>
              <w:t>小计</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5B8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2"/>
                <w:sz w:val="21"/>
                <w:szCs w:val="21"/>
                <w:u w:val="none"/>
                <w:lang w:val="en-US" w:eastAsia="zh-CN" w:bidi="ar-SA"/>
              </w:rPr>
            </w:pPr>
            <w:r>
              <w:rPr>
                <w:rFonts w:hint="eastAsia" w:ascii="仿宋" w:hAnsi="仿宋" w:eastAsia="仿宋" w:cs="仿宋"/>
                <w:b/>
                <w:bCs/>
                <w:i w:val="0"/>
                <w:iCs w:val="0"/>
                <w:color w:val="auto"/>
                <w:kern w:val="0"/>
                <w:sz w:val="21"/>
                <w:szCs w:val="21"/>
                <w:u w:val="none"/>
                <w:lang w:val="en-US" w:eastAsia="zh-CN" w:bidi="ar"/>
              </w:rPr>
              <w:t>306</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E14F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2"/>
                <w:sz w:val="21"/>
                <w:szCs w:val="21"/>
                <w:u w:val="none"/>
                <w:lang w:val="en-US" w:eastAsia="zh-CN" w:bidi="ar-SA"/>
              </w:rPr>
            </w:pPr>
            <w:r>
              <w:rPr>
                <w:rFonts w:hint="eastAsia" w:ascii="仿宋" w:hAnsi="仿宋" w:eastAsia="仿宋" w:cs="仿宋"/>
                <w:b/>
                <w:bCs/>
                <w:i w:val="0"/>
                <w:iCs w:val="0"/>
                <w:color w:val="auto"/>
                <w:kern w:val="0"/>
                <w:sz w:val="21"/>
                <w:szCs w:val="21"/>
                <w:u w:val="none"/>
                <w:lang w:val="en-US" w:eastAsia="zh-CN" w:bidi="ar"/>
              </w:rPr>
              <w:t>2019.6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244F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c>
          <w:tcPr>
            <w:tcW w:w="289" w:type="pct"/>
            <w:tcBorders>
              <w:top w:val="single" w:color="000000" w:sz="4" w:space="0"/>
              <w:left w:val="single" w:color="000000" w:sz="4" w:space="0"/>
              <w:bottom w:val="nil"/>
              <w:right w:val="single" w:color="000000" w:sz="4" w:space="0"/>
            </w:tcBorders>
            <w:shd w:val="clear" w:color="auto" w:fill="auto"/>
            <w:vAlign w:val="center"/>
          </w:tcPr>
          <w:p w14:paraId="62691118">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CD03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927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AD1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r>
      <w:tr w14:paraId="4A9E8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8850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80CD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报刊亭广告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F34D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金海路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D35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FE7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10-30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B62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restart"/>
            <w:tcBorders>
              <w:top w:val="single" w:color="000000" w:sz="4" w:space="0"/>
              <w:left w:val="single" w:color="000000" w:sz="4" w:space="0"/>
              <w:bottom w:val="nil"/>
              <w:right w:val="single" w:color="000000" w:sz="4" w:space="0"/>
            </w:tcBorders>
            <w:shd w:val="clear" w:color="auto" w:fill="auto"/>
            <w:vAlign w:val="center"/>
          </w:tcPr>
          <w:p w14:paraId="0592A99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公益性广告占比不低于20%</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0E08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AE9B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280D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D22D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63FB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1F30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报刊亭广告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79E4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文化西路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1E47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2-5</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C685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4-15</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6AB5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2C172E2A">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C4A0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8091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ED4E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155E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3EC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A603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报刊亭广告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253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文化东路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AC5A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3-5</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4B28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6-15</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93F8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37BE0933">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AD5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9256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27CB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6159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CB2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75E1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报刊亭广告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AFF8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黄海路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3D22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1903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10-30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86DF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1D57501B">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3613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C8C0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E9E4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8288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846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FDCF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报刊亭广告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9E52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时代东路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0A9D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BC22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10-15</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585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B1C349A">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BFD7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4B9B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2025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B957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A9A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65E9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报刊亭广告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BAA6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华中路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324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57E0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10-30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50C7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10E3E228">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445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18F0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A1A2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AF0E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6F9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8EAA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报刊亭广告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AC16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东关路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AB4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13BA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10-30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C364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3EF1C64F">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FE1F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83A3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8151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58FE0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31DF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0933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报刊亭广告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3CC3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青年路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F35E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795D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10-15</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B467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2FAB39AD">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11BA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6694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2923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340BD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03A9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EC76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报刊亭广告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525E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海城路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75AF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3B7A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10-15</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3DDE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72D0EC54">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4444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7955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15E6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0293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9CFC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86B9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报刊亭广告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384C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盛世路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5C2A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749A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10-15</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1C1A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0FAE6D9C">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3600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34DA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9D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69A3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3AA4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F558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报刊亭广告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7F2E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鸥翔路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A2E5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38E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10-15</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C056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42AA66A">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F7C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C01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B8C8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D583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B9F6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6CF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报刊亭广告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DEDE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镇海路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3F4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932B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10-15</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230B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38BBB44E">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09AD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DB19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F2C2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26D0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221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232D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小计</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BE17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55-80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3B1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110-240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5F12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289" w:type="pct"/>
            <w:tcBorders>
              <w:top w:val="single" w:color="000000" w:sz="4" w:space="0"/>
              <w:left w:val="single" w:color="000000" w:sz="4" w:space="0"/>
              <w:bottom w:val="nil"/>
              <w:right w:val="single" w:color="000000" w:sz="4" w:space="0"/>
            </w:tcBorders>
            <w:shd w:val="clear" w:color="auto" w:fill="auto"/>
            <w:vAlign w:val="center"/>
          </w:tcPr>
          <w:p w14:paraId="00FADBAE">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C37A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0D31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C280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r>
      <w:tr w14:paraId="76A95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DBF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FB27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19DE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盛世路（金海路－秦山路）</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6232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ED55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8241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374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40C0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3FE0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E65D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2E862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F3EB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5BD9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4A00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金陵路（金海路－秦山路）</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FB6B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697C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DE06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0659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56C0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4359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DD6C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1455B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55D2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336D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E075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时代东路（东关路－通榆河）</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8176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74BA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94CB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9A8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7D95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9FAC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C8B5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28754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4F9A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B34B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E3E9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义塘路（青口河－宁海路）</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77C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9</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CB19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19.8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7F92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D5B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5F0B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FA01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A361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523C7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4412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619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D68A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镇海路（站前路－义塘路）</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FB9B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498A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CCE4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F5C5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1F1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CF59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D0FB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40FEA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FCF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CD80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291F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华中路（青口河－振兴路）</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39A7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ABF3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30.8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5D1C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B6FB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ECE9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B64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314E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7037B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7399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DB9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C07B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华中路（青口河-徐福路）</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141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30</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78C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9ACB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A1D2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C13C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38FC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5AAA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78449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47A1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98CE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8FD6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镇海路（东关路－怀仁路）</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615D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490B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E982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4697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529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FEC9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4359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4C7DB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16E6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CCD3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D394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金海路（华中路－怀仁路）</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A1C7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7BAE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03D2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939C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858B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57CF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B57C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613BF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1821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F40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39AC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东关路（青口河-徐福路）</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0C43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18</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D27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39.6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4DAB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D59E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081A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6A0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EF05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4320E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FB8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297C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6E21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文化路（东关路－怀仁路）</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EAA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5AA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7123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1BE0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CACA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3F98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8C7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65441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54EC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1738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3BE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青年路（时代路-文化路）</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3A4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28A4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A00B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6C19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397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A7F2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03D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2F22E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97D4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DE1A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F5A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怀仁路（时代路-文化路）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8862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D71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11</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DC3A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A376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1A1A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C95D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D28B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9923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1632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165E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30AD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黄海路（青口河－黄海路）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4045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B7A9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11</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484B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C509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F7E8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72C9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4252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1F810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3A7D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829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667E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繁荣路（河滨广场）</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81BD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1CC0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6DA4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F7F1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3073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A75E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BC69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7F9A1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E03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DE46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F2D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柘汪镇镇域范围内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430A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D89B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5643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8A3B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F71B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24A6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E13B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6124A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B8F5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BE5B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D277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黑林镇镇域范围内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0E30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7F0C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01E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BD58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4149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7615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2AB3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AE97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1898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49A1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B94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厉庄镇镇域范围内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CB4C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2681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B2AA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F7DB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8F63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5B12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176E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171C2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238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BF1C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AAB5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塔山镇镇域范围内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DC0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9C79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9BB9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5BCB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0C35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A4F9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C2C7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464A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F688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2913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43AB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城头镇镇域范围内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2266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DF08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17.6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5545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E7FC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072C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87C3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4414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34B8D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124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D3A6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538E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站前路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4131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10-20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386D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21.6-43.2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8993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restart"/>
            <w:tcBorders>
              <w:top w:val="single" w:color="000000" w:sz="4" w:space="0"/>
              <w:left w:val="single" w:color="000000" w:sz="4" w:space="0"/>
              <w:bottom w:val="nil"/>
              <w:right w:val="single" w:color="000000" w:sz="4" w:space="0"/>
            </w:tcBorders>
            <w:shd w:val="clear" w:color="auto" w:fill="auto"/>
            <w:vAlign w:val="center"/>
          </w:tcPr>
          <w:p w14:paraId="6DE14DD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公益性广告占比不低于40%</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3A91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A610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ABD3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7FE0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845B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0366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434E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G228（烟沪线）</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775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10-20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9B47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21.6-43.2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BBB9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097FE048">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F7E0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4C99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41D3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36787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59C1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7877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CF05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义塘路（青口河以北）</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D0AE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EB14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10.8-21.6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3636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4909FFC0">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313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B19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18B3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86A5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04A9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B1CB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921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东关路（青口河以南）</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1895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DF43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10.8-21.6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DB6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3220D376">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17B1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6C04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A12C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59A95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F2C6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67C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1A2E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青年路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AED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C57F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10.8-21.6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8CC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1021B65F">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1EB3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B10E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A9CA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6267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517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11C1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4BC0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怀仁路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133B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10-20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F96A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21.6-43.2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2E80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2A5149C7">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A032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83E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7AC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D84A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1BC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BD8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E78F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海城路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C8BF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869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10.8-21.6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18B6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4FFA6AB">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527A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4D46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964E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46E6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50C4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09CD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7E75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滨河路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193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10-20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FF7C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21.6-43.2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1B9D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4470903">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76CF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CB8D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F8C0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3C45B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BD54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2C3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F66E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盛世路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284D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0961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10.8-21.6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2FD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73FC46C">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94E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B62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DB6F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36E61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87D1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71CC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AE68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鸥翔路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4C84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0BF6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10.8-21.6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3773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7F15699E">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5CE4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A9E9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4C73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34ECE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AD45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72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8BF0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银滩路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EE33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B5DB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10.8-21.6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E1B9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4D753DBC">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B43E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F133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AAFF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3C314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FC26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78F9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7EAF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海滨大道</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745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10-20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0875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21.6-43.2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D15D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4962EA49">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DDFF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B29F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84E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58C96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2818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B745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E4CC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滨海路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C04A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1545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10.8-21.6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3036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413BEB30">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494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5FED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1224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AD5E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BDE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1E6C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3BE3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滨海东路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E41B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783A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10.8-21.6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DF0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39CB4DFE">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05F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14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2783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D1C8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DF95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9DF2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E699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海洋大道</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F4F1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E2A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10.8-21.6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988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64426777">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1695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D1A4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BC0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23E7A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B4B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E172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A1A4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里沙路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4D7E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C0CB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0F3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20C2A0CF">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4EAB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E57D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97E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28BD3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B2E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CEF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B293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通海大道</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C430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6BE7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10.8-21.6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7116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709D00F6">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289A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2B8C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7D1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5560F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C3E4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E7D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F4DA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向洋路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C350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F4ED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AE9C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3DE88CCA">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42D5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AD0A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B3A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3BF27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8E4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1845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17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S242</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EAA9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CD3D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10.8-21.6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C203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4DB0F6F7">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57CE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CA81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D733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CAF3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093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A91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85BC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榆城路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CADB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6DF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10.8-21.6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F0AE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BA875D2">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3F42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EB22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2F8E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2008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7D9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6F18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91B2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徐福路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D24B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10-20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C4B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21.6-43.2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DF7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DB84B2B">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E62A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2C8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24E9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C217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B7C2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C26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1D63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金海路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C766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10-15</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B8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21.6-32.4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B8BB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3B8A3A2">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3DD2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7444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D761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0DD1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2168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77D7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D92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文化西路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E881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FDA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19D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1C43CDFB">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0E81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E44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DD0D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20EF4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4DAA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49F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AF22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文化东路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E496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06F6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A09C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3FC19046">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69FB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48A0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578A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55231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861A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8B49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E46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黄海路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529A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10-15</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CE36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21.6-32.4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58F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4B970EC6">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71D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33C2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B46B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1654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BDE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D67B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329B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秦山路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758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0165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F9F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613A0D59">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74C6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E741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3B03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D23F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3F88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8AF1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72D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镇海路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C1C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E944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10.8-21.6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C11E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07DBE0FE">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813B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F292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524B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408E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1527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85E4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14D7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宁海路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587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2415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10.8-21.6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9B1F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60F59446">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CFCB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7E77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40D6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50331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50B1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8D66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D7EA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香港路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398D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91FC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10.8-21.6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B3AE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4FB500DE">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10F4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7C34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27D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59FA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592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ED75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259A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深圳路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975D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CC2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10.8-21.6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5D1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07454F8E">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F3F9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BF66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9316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3B1F5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86F6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D947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2169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厦门路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756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9E94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10.8-21.6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17E0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69262B1F">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83F4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D9BF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FC57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0A0E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083B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960C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4303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S402</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6533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BCB4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6C07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6DAB2216">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2E67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2C6C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05C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2688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62C8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1189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9E6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青口河两侧沿河景观道路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43D4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30-40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A25E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64.8-86.4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D354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7E49A51C">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277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50A8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E37F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AD64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E458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249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A4E7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通榆河两侧沿河景观道路</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F5E7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30-40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2BEA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64.8-86.4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0977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5DBAC9E">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B67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2C49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0D9A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8E3A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94AE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FEC0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D28C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琴岛风景区</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939B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10-20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D77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21.6-43.2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A21D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3A447840">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5ED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1FCD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E616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43DA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B421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72D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09AA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和安湖湿地公园</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16CA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A3B5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10.8-21.6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F26E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23F7D851">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6E57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B775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5646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279FC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F90A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6D2A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4104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青口生态公园</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2CEC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5C8F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10.8-21.6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0520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636D88D1">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FB9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A1D7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1330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21770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404C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CD41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箱体广告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64C5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其他</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2A1B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15</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26A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32.4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70AD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是</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103A8111">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0C65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9421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F1C0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CBE4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1AA7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0E3B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DDA38">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小计</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4177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443-643</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2338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962.8-1394.8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A117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289" w:type="pct"/>
            <w:tcBorders>
              <w:top w:val="single" w:color="000000" w:sz="4" w:space="0"/>
              <w:left w:val="single" w:color="000000" w:sz="4" w:space="0"/>
              <w:bottom w:val="nil"/>
              <w:right w:val="single" w:color="000000" w:sz="4" w:space="0"/>
            </w:tcBorders>
            <w:shd w:val="clear" w:color="auto" w:fill="auto"/>
            <w:vAlign w:val="center"/>
          </w:tcPr>
          <w:p w14:paraId="63DD365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A638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4D9E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BC2A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p>
        </w:tc>
      </w:tr>
      <w:tr w14:paraId="149F3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D9E6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E9D8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6AF8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金海路与海城路交叉口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0909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17</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EEFD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16.32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D11B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A06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5360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91CD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3012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2ED8B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AC62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7912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13AA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文化东路与欧翔路交叉口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0F97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6C9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2.88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941E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0F78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BD79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0276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8BFD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5034E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BEDF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E300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5AF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沿海公路与金陵路交叉口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ED4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1710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5.76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C53C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E52D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BCF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7D97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B89D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121FB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509E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A55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FD20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镇海路与义塘路交叉口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C1C2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666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0.96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45B0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261E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5EB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0328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5A31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4866E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7BFC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97F3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06D1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宁海路与青年路交叉口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E817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CC3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0.96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3D2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DCED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BAD5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C962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8428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76232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995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9DCD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B1A2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镇海路与站前路交叉口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02F1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6B6E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0.96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5E1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7E82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1C5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8391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226E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3BE76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7AD9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580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8F3C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宁海路与怀仁路交叉口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AED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C0E3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0.96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7F44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2E7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47E3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CE19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43C2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4F2DD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A68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C12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5BB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宁海路与镇南路交叉口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CF16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E7C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0.96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318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47C7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48BE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E543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9D9C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30D6B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51F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68F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41E1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香港路与G204交叉口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61F2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971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0.96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6D5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8AA2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2949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091C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BC20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9827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EC6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597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253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香港路与华中路交叉口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60B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92D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2.88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408F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0239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6B1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E7E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EC16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61EB1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F25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C95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9F1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香港路与镇南路交叉口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90F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BAC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0.96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DDBA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846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6957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215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D94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7DA13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FDF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77A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D045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香港路与青年路交叉口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0A2D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695A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0.96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3ED3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80E6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E3BB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396B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D1C2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1B4CA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2AD1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E694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B2CC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厦门路与华中路交叉口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508E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20E0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0.96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0529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AC2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120B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523F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1C91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5F7C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8CA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DD76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CE76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厦门路与永安路交叉口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8645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213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0.96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D7A8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A5F7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7C41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D9CC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D53D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6C050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B2D8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EBB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559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宁波路与华中路交叉口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ADF2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A84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0.96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2363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2096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BF21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157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D5B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7288E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A1C7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1C83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2AE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S402与华中路交叉口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27C5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84B3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0.96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0D3F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22CB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59E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AF6D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F8B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22ADD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CB76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9EFE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59DC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黄海路与怀仁路交叉口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D68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A3B8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0.96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62A7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E71B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A45A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E4EF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1A1E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45D43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8AD1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F2A8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6396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柘汪镇镇域范围内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5AC8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EF22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1.92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212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A06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C54C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7E9D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401D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51D91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1DB5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73E3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42E8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黑林镇镇域范围内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296B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9CA6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2.88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E57B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ABA4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3126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0DB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722A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3FC10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706F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0C40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B552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厉庄镇镇域范围内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F8B3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BCE0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1.92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6A88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D384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39D3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316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BCCC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5B11B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E7AB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5D42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46E6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塔山镇镇域范围内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28D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10A0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2.88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9E4C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716F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3866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8AD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1823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505D9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D91F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C006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056B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赣马镇镇域范围内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759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16</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F3C8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15.36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9241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7394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5012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26E2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0E37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79B92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349A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B910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A509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城头镇镇域范围内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F5E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7E8F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1.92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624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3F7B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FD69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D32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215A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3346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C136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81B6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9E69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城西镇镇域范围内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80D4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CD62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11.52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11D5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0B0F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5952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B13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3619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181A6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B26E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C374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C65D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宋庄镇镇域范围内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8E07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1DD0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91AE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1D02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A56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33DD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07D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2DBBE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39B3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AB6F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B435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商业集中街区</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9958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20-68</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4A7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20-68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A22A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nil"/>
              <w:left w:val="single" w:color="000000" w:sz="4" w:space="0"/>
              <w:bottom w:val="single" w:color="auto" w:sz="4" w:space="0"/>
              <w:right w:val="single" w:color="000000" w:sz="4" w:space="0"/>
            </w:tcBorders>
            <w:shd w:val="clear" w:color="auto" w:fill="auto"/>
            <w:vAlign w:val="center"/>
          </w:tcPr>
          <w:p w14:paraId="78E2B1F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2"/>
                <w:sz w:val="21"/>
                <w:szCs w:val="21"/>
                <w:u w:val="none"/>
                <w:lang w:val="en-US" w:eastAsia="zh-CN" w:bidi="ar-SA"/>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A859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539B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1080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4396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D2B6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16F4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1FFE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城市广场</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8F65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18-40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05E8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18-40</w:t>
            </w:r>
          </w:p>
        </w:tc>
        <w:tc>
          <w:tcPr>
            <w:tcW w:w="269"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31306A2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auto" w:sz="4" w:space="0"/>
              <w:left w:val="single" w:color="000000" w:sz="4" w:space="0"/>
              <w:bottom w:val="single" w:color="auto" w:sz="4" w:space="0"/>
              <w:right w:val="single" w:color="000000" w:sz="4" w:space="0"/>
            </w:tcBorders>
            <w:shd w:val="clear" w:color="auto" w:fill="auto"/>
            <w:vAlign w:val="center"/>
          </w:tcPr>
          <w:p w14:paraId="0241EC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2"/>
                <w:sz w:val="21"/>
                <w:szCs w:val="21"/>
                <w:u w:val="none"/>
                <w:lang w:val="en-US" w:eastAsia="zh-CN" w:bidi="ar-SA"/>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B98E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6494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E80B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55B7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153E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9AA6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立杆式广告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611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公园、景区入口广场</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4D59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10-50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9FF6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10-50</w:t>
            </w:r>
          </w:p>
        </w:tc>
        <w:tc>
          <w:tcPr>
            <w:tcW w:w="269"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194FFBA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auto" w:sz="4" w:space="0"/>
              <w:left w:val="single" w:color="000000" w:sz="4" w:space="0"/>
              <w:bottom w:val="single" w:color="auto" w:sz="4" w:space="0"/>
              <w:right w:val="single" w:color="000000" w:sz="4" w:space="0"/>
            </w:tcBorders>
            <w:shd w:val="clear" w:color="auto" w:fill="auto"/>
            <w:vAlign w:val="center"/>
          </w:tcPr>
          <w:p w14:paraId="283034A9">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4E68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7F4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17E2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DC68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221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31B0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2"/>
                <w:sz w:val="21"/>
                <w:szCs w:val="21"/>
                <w:u w:val="none"/>
                <w:lang w:val="en-US" w:eastAsia="zh-CN" w:bidi="ar-SA"/>
              </w:rPr>
            </w:pPr>
            <w:r>
              <w:rPr>
                <w:rFonts w:hint="eastAsia" w:ascii="仿宋" w:hAnsi="仿宋" w:eastAsia="仿宋" w:cs="仿宋"/>
                <w:b/>
                <w:bCs/>
                <w:i w:val="0"/>
                <w:iCs w:val="0"/>
                <w:color w:val="auto"/>
                <w:kern w:val="0"/>
                <w:sz w:val="21"/>
                <w:szCs w:val="21"/>
                <w:u w:val="none"/>
                <w:lang w:val="en-US" w:eastAsia="zh-CN" w:bidi="ar"/>
              </w:rPr>
              <w:t>小计</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89C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2"/>
                <w:sz w:val="21"/>
                <w:szCs w:val="21"/>
                <w:u w:val="none"/>
                <w:lang w:val="en-US" w:eastAsia="zh-CN" w:bidi="ar-SA"/>
              </w:rPr>
            </w:pPr>
            <w:r>
              <w:rPr>
                <w:rFonts w:hint="eastAsia" w:ascii="仿宋" w:hAnsi="仿宋" w:eastAsia="仿宋" w:cs="仿宋"/>
                <w:b/>
                <w:bCs/>
                <w:i w:val="0"/>
                <w:iCs w:val="0"/>
                <w:color w:val="auto"/>
                <w:kern w:val="0"/>
                <w:sz w:val="21"/>
                <w:szCs w:val="21"/>
                <w:u w:val="none"/>
                <w:lang w:val="en-US" w:eastAsia="zh-CN" w:bidi="ar"/>
              </w:rPr>
              <w:t>135-245</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B94C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2"/>
                <w:sz w:val="21"/>
                <w:szCs w:val="21"/>
                <w:u w:val="none"/>
                <w:lang w:val="en-US" w:eastAsia="zh-CN" w:bidi="ar-SA"/>
              </w:rPr>
            </w:pPr>
            <w:r>
              <w:rPr>
                <w:rFonts w:hint="eastAsia" w:ascii="仿宋" w:hAnsi="仿宋" w:eastAsia="仿宋" w:cs="仿宋"/>
                <w:b/>
                <w:bCs/>
                <w:i w:val="0"/>
                <w:iCs w:val="0"/>
                <w:color w:val="auto"/>
                <w:kern w:val="0"/>
                <w:sz w:val="20"/>
                <w:szCs w:val="20"/>
                <w:u w:val="none"/>
                <w:lang w:val="en-US" w:eastAsia="zh-CN" w:bidi="ar"/>
              </w:rPr>
              <w:t>131.52-241.52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7342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c>
          <w:tcPr>
            <w:tcW w:w="289" w:type="pct"/>
            <w:tcBorders>
              <w:top w:val="single" w:color="auto" w:sz="4" w:space="0"/>
              <w:left w:val="single" w:color="000000" w:sz="4" w:space="0"/>
              <w:bottom w:val="nil"/>
              <w:right w:val="single" w:color="000000" w:sz="4" w:space="0"/>
            </w:tcBorders>
            <w:shd w:val="clear" w:color="auto" w:fill="auto"/>
            <w:vAlign w:val="center"/>
          </w:tcPr>
          <w:p w14:paraId="53574E8A">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F9DC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69F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08A9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r>
      <w:tr w14:paraId="0283D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5A19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F67B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8308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金陵路与青口河交叉口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2CFA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D7C8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6C45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BD98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CF9E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00B4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6ACB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C08B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380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2344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4A67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香港路与青年路交叉口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9405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8315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F26D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2FFD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59B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D3C7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1A16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218CB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B84A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CD80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3442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赣榆高铁站站前广场</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4058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F64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400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400A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FC4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2A49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FA5F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EF2F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2B385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07B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E20B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321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海洋大道与向洋路交叉口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FA22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F211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521B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7AF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005C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8EF7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0CA9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1032E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A03E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18F4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ABBA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海滨大道与S242交叉口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9004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8BBC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BD65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3DED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981B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49B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BA59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54AED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AEFA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6BE9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6072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青年路与文化路交叉口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6088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8E1B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1183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28A2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49A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C701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5A6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71C7B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BF9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36D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2012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华中路与青口河交叉口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1D3B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9764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B5D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5EC6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C83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B18E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9995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D6FD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AB53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37D6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CD2F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G204与河滨大道交叉口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FEA5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ADA0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9E72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4960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F9D9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167E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22D7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300A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A51A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C08D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AFF9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柘汪镇高速口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E65C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BFA2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160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4D6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9128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23BD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1478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7B21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74B09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CBE9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54D7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7CB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塔山镇莒城路西</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406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A37B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0131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28FD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57BF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2C9F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AE8E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1B4EC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BD41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9DE8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DC11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赣马镇镇域范围内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2BE0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AFEC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44FC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AA16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4A06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D112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066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71977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76CE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55F7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339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宋庄镇高速口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44D4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0BCB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160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F6E1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0EF4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FD5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BCAB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1B27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5C681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5148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2A2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13FA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墩尚镇镇区范围内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25D5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10C9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480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82F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9635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C5DF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62F0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9023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17986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C4B4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68CF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ED4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沙河镇镇区范围内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B563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7D7D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480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424E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E50F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B647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6C90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4C0E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44618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B777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FBEB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210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班庄镇高速口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485F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5D6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320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D090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6438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72D5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5D7B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D1BB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8F98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3B0C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C30F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B55C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海头镇镇区范围内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1129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5A0C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1680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63A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523D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EF1B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E23C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9B8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32CCB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5186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B78B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1C78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柘汪镇</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BA4F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D614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300-1080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6ABA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restart"/>
            <w:tcBorders>
              <w:top w:val="single" w:color="000000" w:sz="4" w:space="0"/>
              <w:left w:val="single" w:color="000000" w:sz="4" w:space="0"/>
              <w:bottom w:val="nil"/>
              <w:right w:val="single" w:color="000000" w:sz="4" w:space="0"/>
            </w:tcBorders>
            <w:shd w:val="clear" w:color="auto" w:fill="auto"/>
            <w:vAlign w:val="center"/>
          </w:tcPr>
          <w:p w14:paraId="6A26FAB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公益性广告占比不低于20%</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A252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5C70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4EB3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5D073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F224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425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F60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石桥镇</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78BC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7A2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300-1080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7EE0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75E8AF87">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5EA6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769C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CCAE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54CC2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2EB7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3C3D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A085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金山镇</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69A3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2399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300-1080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6AD7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B830482">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E24F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4F41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7168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B17C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D640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CC3E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CA04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厉庄镇</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84A4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1ACD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300-1080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23B3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089BA71D">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9F77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3F05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B7B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00D3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7AE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8296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5375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海头镇</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034B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4614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30-108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BD7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0263E18A">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3300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667D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8AA9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D3C9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7834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EB17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C5DC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黑林镇</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CC24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CBF9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300-1080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6700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789BC556">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8C19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0F10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98ED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EC5F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2FC2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EBCA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A656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塔山镇</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ECE8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9</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FE61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270-972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2E26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9243C6D">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A922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D56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28A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24CFE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B5FB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617B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4A2A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赣马镇</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20A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9</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6A4A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270-972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5FC2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4DF26DF7">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426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7B66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9328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0860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E3EF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B62C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7214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城头镇</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362C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0840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300-1080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4436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B02F82E">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AB7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D8B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41FF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E97B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B62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6FD3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C92C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城西镇</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01BD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E82D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300-1080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16E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696C8B68">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AF43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0B14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46D9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DA66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ADD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CDE4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4DD3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班庄镇</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349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57DE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300-1080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F390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5F446E2">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E2ED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F9DE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4FD1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D622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3B7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87DB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E726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宋庄镇</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C9D2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B2C8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300-1080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84E6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70EED6A0">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87E2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E27D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EA73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F8D8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219F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0361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EE60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墩尚镇</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C2FA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994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120-432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753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2C54C596">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71DF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1DF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B5BD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A4CA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CE61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998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88C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沙河镇</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0E7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5E55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120-432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D9B6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8663C98">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8E54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B270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54E0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0F34E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F829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356D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FC68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柘汪镇高速口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F123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DD4B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240-864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052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3FF63768">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8656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FF04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F3D2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D487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8AD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5AC1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6A43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海头镇高速口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EBB3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546C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240-864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99E3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4BD5C9A3">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4CB2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B097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EF11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5DF89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856E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D504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EA1C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宋庄镇高速口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CF35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6B5A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240-864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B49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7B02C991">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AE9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994B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46E5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B4B2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1D19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430D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A8E6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班庄镇高速口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621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7BF7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180-648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7159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5E13BB07">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033C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2F8C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4D8F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3AA0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763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1EB9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大型支架式广告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E74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墩尚镇高速口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5E7C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2569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300-1080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7003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nil"/>
              <w:right w:val="single" w:color="000000" w:sz="4" w:space="0"/>
            </w:tcBorders>
            <w:shd w:val="clear" w:color="auto" w:fill="auto"/>
            <w:vAlign w:val="center"/>
          </w:tcPr>
          <w:p w14:paraId="6911267F">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97DE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E6A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F6CE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59C0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221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4A0C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小计</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674E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211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8D1F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9030-21276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1CC5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c>
          <w:tcPr>
            <w:tcW w:w="289" w:type="pct"/>
            <w:tcBorders>
              <w:top w:val="single" w:color="000000" w:sz="4" w:space="0"/>
              <w:left w:val="single" w:color="000000" w:sz="4" w:space="0"/>
              <w:bottom w:val="nil"/>
              <w:right w:val="single" w:color="000000" w:sz="4" w:space="0"/>
            </w:tcBorders>
            <w:shd w:val="clear" w:color="auto" w:fill="auto"/>
            <w:vAlign w:val="center"/>
          </w:tcPr>
          <w:p w14:paraId="5DC12C46">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0113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39AF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1E84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r>
      <w:tr w14:paraId="20C00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412B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02A8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357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镇海路与沈海高速交叉口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23AE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2F78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648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0885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ED5B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0E23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2330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AEB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434D8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0AC2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6F44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3993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镇海路南侧，奥邦城西侧</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670E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36E2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324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A80B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E48F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F6A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FD86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4740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77629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EDDD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4F08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C007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深圳路与G204交叉口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9E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D87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324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37FA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7396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BFC9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081A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2F6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75C1E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44C0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647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C83B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厦门路与华中路交叉口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9AFD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179F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648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06A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8F0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97F1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EDC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2763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19E64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74A3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C73E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DD4E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徐福路与东关路交叉口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C567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EE2A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324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C211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E36F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BC02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4F5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3104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3A190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DA4D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D0BB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AE9C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华中路与黄海路交叉口西侧（金陵广场）</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CED5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8DB0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8784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61E2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0B23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4B32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D4E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17129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2EB4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6897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64DC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华中路与黄海路交叉口西侧（万达广场）</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E04E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5240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D09F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A1B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7856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58D9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938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7067D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95A2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4A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3D2E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G204与青口河交叉口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DAB8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2F7D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324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A4AA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5E4A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CF3A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E4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0231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23939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DAD8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D89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7562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柘汪镇临海大道北、利民大街西</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D6AA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B0E5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324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A472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B657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2FD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6C3D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6333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CF54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6A7A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D45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7A0E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赣马镇镇域范围内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F25F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DA74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588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C34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2E9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0E5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1898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9A38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24619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D37B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150A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2317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宋庄镇高速口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961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4F94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588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A53B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9678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59A4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1BF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CD7A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76BB5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4DC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7213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8862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宋庄镇沈海高速与长深高速交叉口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3CF2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E082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2268</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F58E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C7FA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AF6B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E98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8336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3518B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35FC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812B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766A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墩尚镇镇域范围内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AA37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EBB2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1296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D724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FF2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2735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7A92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C9F2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46E1C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1BA9BD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3633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6532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班庄镇环城西路与青欢线交叉口西南</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9469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0925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441</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AE9E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34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B56D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8555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07C8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FC07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nil"/>
              <w:left w:val="single" w:color="auto" w:sz="4" w:space="0"/>
              <w:bottom w:val="single" w:color="auto" w:sz="4" w:space="0"/>
              <w:right w:val="nil"/>
            </w:tcBorders>
            <w:shd w:val="clear" w:color="auto" w:fill="auto"/>
            <w:noWrap/>
            <w:vAlign w:val="center"/>
          </w:tcPr>
          <w:p w14:paraId="2A4BA31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15</w:t>
            </w:r>
          </w:p>
        </w:tc>
        <w:tc>
          <w:tcPr>
            <w:tcW w:w="628"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204E60B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587C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r>
              <w:rPr>
                <w:rFonts w:hint="eastAsia" w:ascii="仿宋" w:hAnsi="仿宋" w:eastAsia="仿宋" w:cs="仿宋"/>
                <w:b w:val="0"/>
                <w:bCs w:val="0"/>
                <w:i w:val="0"/>
                <w:iCs w:val="0"/>
                <w:color w:val="auto"/>
                <w:kern w:val="0"/>
                <w:sz w:val="21"/>
                <w:szCs w:val="21"/>
                <w:u w:val="none"/>
                <w:lang w:val="en-US" w:eastAsia="zh-CN" w:bidi="ar"/>
              </w:rPr>
              <w:t>海头镇镇区范围内（204国道边上1个，</w:t>
            </w:r>
          </w:p>
          <w:p w14:paraId="21A5849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龙王河边上2个）</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95F5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84F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1176</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675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32A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EC6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F21E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C484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563B9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auto" w:sz="4" w:space="0"/>
              <w:left w:val="single" w:color="auto" w:sz="4" w:space="0"/>
              <w:bottom w:val="single" w:color="auto" w:sz="4" w:space="0"/>
              <w:right w:val="nil"/>
            </w:tcBorders>
            <w:shd w:val="clear" w:color="auto" w:fill="auto"/>
            <w:noWrap/>
            <w:vAlign w:val="center"/>
          </w:tcPr>
          <w:p w14:paraId="6FEDA3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16</w:t>
            </w:r>
          </w:p>
        </w:tc>
        <w:tc>
          <w:tcPr>
            <w:tcW w:w="628" w:type="pct"/>
            <w:tcBorders>
              <w:top w:val="single" w:color="auto" w:sz="4" w:space="0"/>
              <w:left w:val="single" w:color="000000" w:sz="4" w:space="0"/>
              <w:bottom w:val="single" w:color="auto" w:sz="4" w:space="0"/>
              <w:right w:val="single" w:color="000000" w:sz="4" w:space="0"/>
            </w:tcBorders>
            <w:shd w:val="clear" w:color="auto" w:fill="auto"/>
            <w:noWrap/>
            <w:vAlign w:val="center"/>
          </w:tcPr>
          <w:p w14:paraId="41D05AF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F3FB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烟沪线与S242交汇处（北门户）</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69CD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C7BD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648-1152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9F2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7DD1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商业广告为主</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9648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11D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957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2A98B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auto" w:sz="4" w:space="0"/>
              <w:left w:val="single" w:color="auto" w:sz="4" w:space="0"/>
              <w:bottom w:val="single" w:color="auto" w:sz="4" w:space="0"/>
              <w:right w:val="nil"/>
            </w:tcBorders>
            <w:shd w:val="clear" w:color="auto" w:fill="auto"/>
            <w:noWrap/>
            <w:vAlign w:val="center"/>
          </w:tcPr>
          <w:p w14:paraId="29611AB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17</w:t>
            </w:r>
          </w:p>
        </w:tc>
        <w:tc>
          <w:tcPr>
            <w:tcW w:w="628" w:type="pct"/>
            <w:tcBorders>
              <w:top w:val="single" w:color="auto" w:sz="4" w:space="0"/>
              <w:left w:val="single" w:color="000000" w:sz="4" w:space="0"/>
              <w:bottom w:val="single" w:color="auto" w:sz="4" w:space="0"/>
              <w:right w:val="single" w:color="000000" w:sz="4" w:space="0"/>
            </w:tcBorders>
            <w:shd w:val="clear" w:color="auto" w:fill="auto"/>
            <w:noWrap/>
            <w:vAlign w:val="center"/>
          </w:tcPr>
          <w:p w14:paraId="18E2269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CF59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海滨大道与S242交汇处（北门户）</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3F64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DCA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648-1152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C7DE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9AD62">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A3B0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04FD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F5BD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1A72B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auto" w:sz="4" w:space="0"/>
              <w:left w:val="single" w:color="auto" w:sz="4" w:space="0"/>
              <w:bottom w:val="single" w:color="auto" w:sz="4" w:space="0"/>
              <w:right w:val="nil"/>
            </w:tcBorders>
            <w:shd w:val="clear" w:color="auto" w:fill="auto"/>
            <w:noWrap/>
            <w:vAlign w:val="center"/>
          </w:tcPr>
          <w:p w14:paraId="35DB3DE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18</w:t>
            </w:r>
          </w:p>
        </w:tc>
        <w:tc>
          <w:tcPr>
            <w:tcW w:w="628"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21D4F9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9218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青口河特大桥周边（南门户）</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A085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3CA8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648-1152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D1ED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D69F7">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5A8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6686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768E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6C568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5E1C6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19</w:t>
            </w:r>
          </w:p>
        </w:tc>
        <w:tc>
          <w:tcPr>
            <w:tcW w:w="628" w:type="pct"/>
            <w:tcBorders>
              <w:top w:val="single" w:color="000000" w:sz="4" w:space="0"/>
              <w:left w:val="single" w:color="auto" w:sz="4" w:space="0"/>
              <w:bottom w:val="single" w:color="auto" w:sz="4" w:space="0"/>
              <w:right w:val="single" w:color="000000" w:sz="4" w:space="0"/>
            </w:tcBorders>
            <w:shd w:val="clear" w:color="auto" w:fill="auto"/>
            <w:noWrap/>
            <w:vAlign w:val="center"/>
          </w:tcPr>
          <w:p w14:paraId="64484EE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27D4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沈海高速</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7E3D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D7F8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17280-46080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B9BC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A23F1">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3792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6ECC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B07B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6749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auto" w:sz="4" w:space="0"/>
              <w:left w:val="single" w:color="auto" w:sz="4" w:space="0"/>
              <w:bottom w:val="single" w:color="auto" w:sz="4" w:space="0"/>
              <w:right w:val="nil"/>
            </w:tcBorders>
            <w:shd w:val="clear" w:color="auto" w:fill="auto"/>
            <w:noWrap/>
            <w:vAlign w:val="center"/>
          </w:tcPr>
          <w:p w14:paraId="007AA4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20</w:t>
            </w:r>
          </w:p>
        </w:tc>
        <w:tc>
          <w:tcPr>
            <w:tcW w:w="628" w:type="pct"/>
            <w:tcBorders>
              <w:top w:val="single" w:color="auto" w:sz="4" w:space="0"/>
              <w:left w:val="single" w:color="000000" w:sz="4" w:space="0"/>
              <w:bottom w:val="single" w:color="auto" w:sz="4" w:space="0"/>
              <w:right w:val="single" w:color="000000" w:sz="4" w:space="0"/>
            </w:tcBorders>
            <w:shd w:val="clear" w:color="auto" w:fill="auto"/>
            <w:noWrap/>
            <w:vAlign w:val="center"/>
          </w:tcPr>
          <w:p w14:paraId="2A93806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9ED5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长深高速</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1A48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70</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652B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15120-40320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8EA4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AF841">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39DC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3484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ABC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3CB17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auto" w:sz="4" w:space="0"/>
              <w:left w:val="single" w:color="auto" w:sz="4" w:space="0"/>
              <w:bottom w:val="single" w:color="auto" w:sz="4" w:space="0"/>
              <w:right w:val="nil"/>
            </w:tcBorders>
            <w:shd w:val="clear" w:color="auto" w:fill="auto"/>
            <w:noWrap/>
            <w:vAlign w:val="center"/>
          </w:tcPr>
          <w:p w14:paraId="47655BA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21</w:t>
            </w:r>
          </w:p>
        </w:tc>
        <w:tc>
          <w:tcPr>
            <w:tcW w:w="628"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000BB15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2E36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柘汪镇高速口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482D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843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432-1152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BAA4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AEF40">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7B35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7F9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C8E6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33433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auto" w:sz="4" w:space="0"/>
              <w:left w:val="single" w:color="auto" w:sz="4" w:space="0"/>
              <w:bottom w:val="single" w:color="auto" w:sz="4" w:space="0"/>
              <w:right w:val="nil"/>
            </w:tcBorders>
            <w:shd w:val="clear" w:color="auto" w:fill="auto"/>
            <w:noWrap/>
            <w:vAlign w:val="center"/>
          </w:tcPr>
          <w:p w14:paraId="5B70FB2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22</w:t>
            </w:r>
          </w:p>
        </w:tc>
        <w:tc>
          <w:tcPr>
            <w:tcW w:w="628"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55EF220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8D5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海头镇高速口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86AB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8B1D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432-1152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E86E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38889">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749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E150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3082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71938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auto" w:sz="4" w:space="0"/>
              <w:left w:val="single" w:color="auto" w:sz="4" w:space="0"/>
              <w:bottom w:val="single" w:color="auto" w:sz="4" w:space="0"/>
              <w:right w:val="nil"/>
            </w:tcBorders>
            <w:shd w:val="clear" w:color="auto" w:fill="auto"/>
            <w:noWrap/>
            <w:vAlign w:val="center"/>
          </w:tcPr>
          <w:p w14:paraId="6D0D9F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23</w:t>
            </w:r>
          </w:p>
        </w:tc>
        <w:tc>
          <w:tcPr>
            <w:tcW w:w="628"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00486F2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F6C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海州湾服务区</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DDED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7C2A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432-1152</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42E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FCA38">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534D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F93C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2EBF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4F15D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auto" w:sz="4" w:space="0"/>
              <w:left w:val="single" w:color="auto" w:sz="4" w:space="0"/>
              <w:bottom w:val="single" w:color="auto" w:sz="4" w:space="0"/>
              <w:right w:val="nil"/>
            </w:tcBorders>
            <w:shd w:val="clear" w:color="auto" w:fill="auto"/>
            <w:noWrap/>
            <w:vAlign w:val="center"/>
          </w:tcPr>
          <w:p w14:paraId="6BB583F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24</w:t>
            </w:r>
          </w:p>
        </w:tc>
        <w:tc>
          <w:tcPr>
            <w:tcW w:w="628"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5FC316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高立柱广告</w:t>
            </w:r>
          </w:p>
        </w:tc>
        <w:tc>
          <w:tcPr>
            <w:tcW w:w="1390"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013E500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沙河服务区</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8845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DAD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864-2304</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A84A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14517">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0203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015A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0F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规划新增</w:t>
            </w:r>
          </w:p>
        </w:tc>
      </w:tr>
      <w:tr w14:paraId="2DD3D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2218" w:type="pct"/>
            <w:gridSpan w:val="3"/>
            <w:tcBorders>
              <w:top w:val="single" w:color="auto" w:sz="4" w:space="0"/>
              <w:left w:val="single" w:color="auto" w:sz="4" w:space="0"/>
              <w:bottom w:val="nil"/>
              <w:right w:val="single" w:color="000000" w:sz="4" w:space="0"/>
            </w:tcBorders>
            <w:shd w:val="clear" w:color="auto" w:fill="auto"/>
            <w:noWrap/>
            <w:vAlign w:val="center"/>
          </w:tcPr>
          <w:p w14:paraId="50D8267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2"/>
                <w:sz w:val="21"/>
                <w:szCs w:val="21"/>
                <w:u w:val="none"/>
                <w:lang w:val="en-US" w:eastAsia="zh-CN" w:bidi="ar-SA"/>
              </w:rPr>
            </w:pPr>
            <w:r>
              <w:rPr>
                <w:rFonts w:hint="eastAsia" w:ascii="仿宋" w:hAnsi="仿宋" w:eastAsia="仿宋" w:cs="仿宋"/>
                <w:b/>
                <w:bCs/>
                <w:i w:val="0"/>
                <w:iCs w:val="0"/>
                <w:color w:val="auto"/>
                <w:kern w:val="0"/>
                <w:sz w:val="21"/>
                <w:szCs w:val="21"/>
                <w:u w:val="none"/>
                <w:lang w:val="en-US" w:eastAsia="zh-CN" w:bidi="ar"/>
              </w:rPr>
              <w:t>小计</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5C20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2"/>
                <w:sz w:val="21"/>
                <w:szCs w:val="21"/>
                <w:u w:val="none"/>
                <w:lang w:val="en-US" w:eastAsia="zh-CN" w:bidi="ar-SA"/>
              </w:rPr>
            </w:pPr>
            <w:r>
              <w:rPr>
                <w:rFonts w:hint="eastAsia" w:ascii="仿宋" w:hAnsi="仿宋" w:eastAsia="仿宋" w:cs="仿宋"/>
                <w:b/>
                <w:bCs/>
                <w:i w:val="0"/>
                <w:iCs w:val="0"/>
                <w:color w:val="auto"/>
                <w:kern w:val="0"/>
                <w:sz w:val="21"/>
                <w:szCs w:val="21"/>
                <w:u w:val="none"/>
                <w:lang w:val="en-US" w:eastAsia="zh-CN" w:bidi="ar"/>
              </w:rPr>
              <w:t>196</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DE48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2"/>
                <w:sz w:val="21"/>
                <w:szCs w:val="21"/>
                <w:u w:val="none"/>
                <w:lang w:val="en-US" w:eastAsia="zh-CN" w:bidi="ar-SA"/>
              </w:rPr>
            </w:pPr>
            <w:r>
              <w:rPr>
                <w:rFonts w:hint="eastAsia" w:ascii="仿宋" w:hAnsi="仿宋" w:eastAsia="仿宋" w:cs="仿宋"/>
                <w:b/>
                <w:bCs/>
                <w:i w:val="0"/>
                <w:iCs w:val="0"/>
                <w:color w:val="auto"/>
                <w:kern w:val="0"/>
                <w:sz w:val="21"/>
                <w:szCs w:val="21"/>
                <w:u w:val="none"/>
                <w:lang w:val="en-US" w:eastAsia="zh-CN" w:bidi="ar"/>
              </w:rPr>
              <w:t>45877-104989</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FFF5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E72D2">
            <w:pPr>
              <w:snapToGrid w:val="0"/>
              <w:ind w:left="0" w:leftChars="0" w:right="0" w:rightChars="0" w:firstLine="0" w:firstLineChars="0"/>
              <w:jc w:val="center"/>
              <w:rPr>
                <w:rFonts w:hint="eastAsia" w:ascii="仿宋" w:hAnsi="仿宋" w:eastAsia="仿宋" w:cs="仿宋"/>
                <w:b w:val="0"/>
                <w:bCs w:val="0"/>
                <w:i w:val="0"/>
                <w:iCs w:val="0"/>
                <w:color w:val="auto"/>
                <w:sz w:val="21"/>
                <w:szCs w:val="21"/>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04A2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B60B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E494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kern w:val="0"/>
                <w:sz w:val="21"/>
                <w:szCs w:val="21"/>
                <w:u w:val="none"/>
                <w:lang w:val="en-US" w:eastAsia="zh-CN" w:bidi="ar"/>
              </w:rPr>
            </w:pPr>
          </w:p>
        </w:tc>
      </w:tr>
      <w:tr w14:paraId="6202F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DF6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9DAA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EA1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金海路与欧翔路交叉口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3256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270D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4374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B769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7D83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3D9E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D6C1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18582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CF06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9748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7179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黄海路与海城路交叉口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01CB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B5BF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81D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FE53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0037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7D20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949B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491FC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0817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BCB1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7DD0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黄海路与盛世路交叉口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129C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E108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765D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D7DF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80F4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90CC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BA81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3944C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01F3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49C7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ABC5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跃进路与义塘路交叉口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E3D5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3178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DBA4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7113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45DB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D55F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FB2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48FA3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CA7A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C766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6FF4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镇海路与青年路交叉口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610B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96A8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57DE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0DFE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22C0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588E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34D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7826A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7E44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D0C4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BE50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镇海路与怀仁路交叉口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4AC1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8761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79D4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9B54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E0EC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8280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8B79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4988B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C389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ACB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7243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宁海路与G204交叉口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0BFB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631C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288E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924B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2156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2DF2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D7B5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6469F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22A3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2ED5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813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宁海路与义塘路交叉口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5238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D91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C06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703A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0D9D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2258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C5EC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38458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26F8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9F0B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9CF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宁海路与永安路交叉口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B4D3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EB8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F508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B879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23E9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9300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A26D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3302B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C6C8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9626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53F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宁海路与东关路交叉口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8F9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B5E1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988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2A6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6672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7532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A26D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73C21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01D4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5D99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7A72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宁海路与怀仁路交叉口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A78E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59A6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7E8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388C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5B25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1BCD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A647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48E4C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A5AE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6CAE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8930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香港路与怀仁路交叉口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E259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87F0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2D72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AEEB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D9A0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4E6B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38FB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51AD9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2B6E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A126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33BE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G204与华中路交叉口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39CB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C736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D164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E99B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F923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129E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BC20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25CA0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C874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14</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BA02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77A1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厦门路与东关路交叉口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CC14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84B6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4243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0974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0EAE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EA8E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F36D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503DA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4FB7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15</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A8AA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4598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徐福路与怀仁路交叉口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5198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2606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657B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181F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2090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49E9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C681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0863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99B1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16</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7B9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8AA9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文化东路与怀仁路交叉口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8CFF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2F0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7BB5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D4DC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B06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1EBC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7D57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50D37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12A2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17</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EFFD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0AA9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东关路与文化西路交叉口</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C5A8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4797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CC36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AD74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F2C6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中心城区</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BCCC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ADF0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3ADEF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8A39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18</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229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2485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柘汪镇镇域范围内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CB95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7710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E608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1B15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6FDF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D637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5A22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0C8B0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2BF4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19</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CE8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7410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黑林镇镇域范围内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C601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1</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7E01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F251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C11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1DA9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CAD5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F91A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26126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CFF7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20</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3097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92D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厉庄镇镇域范围内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B6D8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9243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3FE1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83C7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65FE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E463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809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189C9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023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21</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704A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FE2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塔山镇镇域范围内</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3D3E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66EB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6584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10B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435A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C3BC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C442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5D060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A5A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22</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BEFB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F48F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墩尚镇镇区G204边</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F123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317D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6892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D972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C4E3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7CA8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9228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6B2A9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0871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23</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70B4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实物造型式广告</w:t>
            </w:r>
          </w:p>
        </w:tc>
        <w:tc>
          <w:tcPr>
            <w:tcW w:w="1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F2A2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海头镇海滨大道</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DE70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3</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F1A5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6BA3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否</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D1DB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公益</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4BC8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乡镇</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139B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政府</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0CC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val="0"/>
                <w:bCs w:val="0"/>
                <w:i w:val="0"/>
                <w:iCs w:val="0"/>
                <w:color w:val="auto"/>
                <w:sz w:val="21"/>
                <w:szCs w:val="21"/>
                <w:u w:val="none"/>
              </w:rPr>
            </w:pPr>
            <w:r>
              <w:rPr>
                <w:rFonts w:hint="eastAsia" w:ascii="仿宋" w:hAnsi="仿宋" w:eastAsia="仿宋" w:cs="仿宋"/>
                <w:b w:val="0"/>
                <w:bCs w:val="0"/>
                <w:i w:val="0"/>
                <w:iCs w:val="0"/>
                <w:color w:val="auto"/>
                <w:kern w:val="0"/>
                <w:sz w:val="21"/>
                <w:szCs w:val="21"/>
                <w:u w:val="none"/>
                <w:lang w:val="en-US" w:eastAsia="zh-CN" w:bidi="ar"/>
              </w:rPr>
              <w:t>现状保留</w:t>
            </w:r>
          </w:p>
        </w:tc>
      </w:tr>
      <w:tr w14:paraId="508B8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221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A5E5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2"/>
                <w:sz w:val="21"/>
                <w:szCs w:val="21"/>
                <w:u w:val="none"/>
                <w:lang w:val="en-US" w:eastAsia="zh-CN" w:bidi="ar-SA"/>
              </w:rPr>
            </w:pPr>
            <w:r>
              <w:rPr>
                <w:rFonts w:hint="eastAsia" w:ascii="仿宋" w:hAnsi="仿宋" w:eastAsia="仿宋" w:cs="仿宋"/>
                <w:b/>
                <w:bCs/>
                <w:i w:val="0"/>
                <w:iCs w:val="0"/>
                <w:color w:val="auto"/>
                <w:kern w:val="0"/>
                <w:sz w:val="21"/>
                <w:szCs w:val="21"/>
                <w:u w:val="none"/>
                <w:lang w:val="en-US" w:eastAsia="zh-CN" w:bidi="ar"/>
              </w:rPr>
              <w:t>小计</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F5C2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2"/>
                <w:sz w:val="21"/>
                <w:szCs w:val="21"/>
                <w:u w:val="none"/>
                <w:lang w:val="en-US" w:eastAsia="zh-CN" w:bidi="ar-SA"/>
              </w:rPr>
            </w:pPr>
            <w:r>
              <w:rPr>
                <w:rFonts w:hint="eastAsia" w:ascii="仿宋" w:hAnsi="仿宋" w:eastAsia="仿宋" w:cs="仿宋"/>
                <w:b/>
                <w:bCs/>
                <w:i w:val="0"/>
                <w:iCs w:val="0"/>
                <w:color w:val="auto"/>
                <w:kern w:val="0"/>
                <w:sz w:val="21"/>
                <w:szCs w:val="21"/>
                <w:u w:val="none"/>
                <w:lang w:val="en-US" w:eastAsia="zh-CN" w:bidi="ar"/>
              </w:rPr>
              <w:t>36</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9FFB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82CE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384E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7822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D47C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BA1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p>
        </w:tc>
      </w:tr>
      <w:tr w14:paraId="21F3E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221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55C8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总计</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F479E">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5287-5626</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2A34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742713.88-</w:t>
            </w:r>
          </w:p>
          <w:p w14:paraId="59DCCF9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155464.47</w:t>
            </w:r>
          </w:p>
        </w:tc>
        <w:tc>
          <w:tcPr>
            <w:tcW w:w="55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77F4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其中：中心城区</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7BDC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2412-2751</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22D6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其中：</w:t>
            </w:r>
          </w:p>
          <w:p w14:paraId="0638766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乡镇</w:t>
            </w:r>
          </w:p>
        </w:tc>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0A0D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auto"/>
                <w:kern w:val="0"/>
                <w:sz w:val="21"/>
                <w:szCs w:val="21"/>
                <w:u w:val="none"/>
                <w:lang w:val="en-US" w:eastAsia="zh-CN" w:bidi="ar"/>
              </w:rPr>
            </w:pPr>
            <w:r>
              <w:rPr>
                <w:rFonts w:hint="eastAsia" w:ascii="仿宋" w:hAnsi="仿宋" w:eastAsia="仿宋" w:cs="仿宋"/>
                <w:b/>
                <w:bCs/>
                <w:i w:val="0"/>
                <w:iCs w:val="0"/>
                <w:color w:val="auto"/>
                <w:kern w:val="0"/>
                <w:sz w:val="21"/>
                <w:szCs w:val="21"/>
                <w:u w:val="none"/>
                <w:lang w:val="en-US" w:eastAsia="zh-CN" w:bidi="ar"/>
              </w:rPr>
              <w:t>2875</w:t>
            </w:r>
          </w:p>
        </w:tc>
      </w:tr>
    </w:tbl>
    <w:p w14:paraId="00539F1D">
      <w:pPr>
        <w:bidi w:val="0"/>
        <w:rPr>
          <w:rFonts w:hint="eastAsia"/>
          <w:lang w:val="en-US" w:eastAsia="zh-CN"/>
        </w:rPr>
      </w:pPr>
      <w:bookmarkStart w:id="13" w:name="_GoBack"/>
      <w:bookmarkEnd w:id="13"/>
    </w:p>
    <w:p w14:paraId="7A80A1EC">
      <w:pPr>
        <w:bidi w:val="0"/>
        <w:rPr>
          <w:rFonts w:hint="eastAsia"/>
          <w:lang w:val="en-US" w:eastAsia="zh-CN"/>
        </w:rPr>
      </w:pPr>
    </w:p>
    <w:sectPr>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2D286">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F2566B">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0F2566B">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A2424E"/>
    <w:rsid w:val="1771598B"/>
    <w:rsid w:val="1BF4597A"/>
    <w:rsid w:val="1CA2424E"/>
    <w:rsid w:val="2C763311"/>
    <w:rsid w:val="2D561F93"/>
    <w:rsid w:val="2DE94901"/>
    <w:rsid w:val="2E547126"/>
    <w:rsid w:val="2FCC22C0"/>
    <w:rsid w:val="34196405"/>
    <w:rsid w:val="3D0C3506"/>
    <w:rsid w:val="45594965"/>
    <w:rsid w:val="49EA2D54"/>
    <w:rsid w:val="4DEA10C4"/>
    <w:rsid w:val="534826E3"/>
    <w:rsid w:val="59CC52AE"/>
    <w:rsid w:val="5D4B4E37"/>
    <w:rsid w:val="5EAB7AE2"/>
    <w:rsid w:val="6B146C30"/>
    <w:rsid w:val="6F480CCA"/>
    <w:rsid w:val="79D97BA9"/>
    <w:rsid w:val="7C003D20"/>
    <w:rsid w:val="7F7E0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微软雅黑"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9"/>
    <w:pPr>
      <w:pageBreakBefore w:val="0"/>
      <w:snapToGrid w:val="0"/>
      <w:spacing w:after="0" w:afterLines="0"/>
      <w:ind w:firstLine="0" w:firstLineChars="0"/>
      <w:jc w:val="left"/>
      <w:outlineLvl w:val="1"/>
    </w:pPr>
    <w:rPr>
      <w:b/>
      <w:sz w:val="32"/>
    </w:rPr>
  </w:style>
  <w:style w:type="paragraph" w:styleId="4">
    <w:name w:val="heading 3"/>
    <w:basedOn w:val="1"/>
    <w:next w:val="1"/>
    <w:unhideWhenUsed/>
    <w:qFormat/>
    <w:uiPriority w:val="9"/>
    <w:pPr>
      <w:keepNext/>
      <w:keepLines/>
      <w:adjustRightInd w:val="0"/>
      <w:snapToGrid w:val="0"/>
      <w:spacing w:line="360" w:lineRule="auto"/>
      <w:ind w:firstLine="200" w:firstLineChars="200"/>
      <w:outlineLvl w:val="2"/>
    </w:pPr>
    <w:rPr>
      <w:rFonts w:ascii="Times New Roman" w:hAnsi="Times New Roman" w:cs="Times New Roman"/>
      <w:b/>
      <w:bCs/>
      <w:sz w:val="28"/>
      <w:szCs w:val="32"/>
    </w:rPr>
  </w:style>
  <w:style w:type="paragraph" w:styleId="5">
    <w:name w:val="heading 4"/>
    <w:basedOn w:val="4"/>
    <w:next w:val="1"/>
    <w:unhideWhenUsed/>
    <w:qFormat/>
    <w:uiPriority w:val="9"/>
    <w:pPr>
      <w:outlineLvl w:val="3"/>
    </w:p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6">
    <w:name w:val="Body Text Indent"/>
    <w:basedOn w:val="1"/>
    <w:semiHidden/>
    <w:qFormat/>
    <w:uiPriority w:val="99"/>
    <w:pPr>
      <w:spacing w:after="120"/>
      <w:ind w:left="420" w:leftChars="200"/>
    </w:pPr>
  </w:style>
  <w:style w:type="paragraph" w:styleId="7">
    <w:name w:val="toc 3"/>
    <w:basedOn w:val="1"/>
    <w:next w:val="1"/>
    <w:qFormat/>
    <w:uiPriority w:val="0"/>
    <w:pPr>
      <w:ind w:left="840" w:leftChars="4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able of figures"/>
    <w:basedOn w:val="1"/>
    <w:next w:val="1"/>
    <w:qFormat/>
    <w:uiPriority w:val="0"/>
    <w:pPr>
      <w:ind w:left="200" w:leftChars="200" w:hanging="200" w:hanging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2"/>
    <w:basedOn w:val="6"/>
    <w:next w:val="1"/>
    <w:semiHidden/>
    <w:qFormat/>
    <w:uiPriority w:val="99"/>
    <w:pPr>
      <w:ind w:firstLine="42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表格文字"/>
    <w:basedOn w:val="1"/>
    <w:qFormat/>
    <w:uiPriority w:val="0"/>
    <w:pPr>
      <w:widowControl/>
      <w:spacing w:line="240" w:lineRule="auto"/>
      <w:ind w:firstLine="0" w:firstLineChars="0"/>
      <w:jc w:val="center"/>
    </w:pPr>
    <w:rPr>
      <w:rFonts w:cs="Times New Roman"/>
      <w:bCs/>
      <w:color w:val="000000"/>
      <w:kern w:val="0"/>
      <w:sz w:val="24"/>
      <w:szCs w:val="1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2c31ed2f-8d7f-4a92-bfc3-5541cf53937b</errorID>
      <errorWord>、</errorWord>
      <group>L1_AI</group>
      <groupName>深度校对</groupName>
      <ability>L2_AI_Word</ability>
      <abilityName>字词纠错</abilityName>
      <candidateList>
        <item>以及</item>
      </candidateList>
      <explain/>
      <paraID>5DE81224</paraID>
      <start>79</start>
      <end>81</end>
      <status>modified</status>
      <modifiedWord>以及</modifiedWord>
      <trackRevisions>false</trackRevisions>
    </reviewItem>
    <reviewItem>
      <errorID>8ab0d13a-4aaa-46e6-aae5-3cca535310dd</errorID>
      <errorWord>要求</errorWord>
      <group>L1_AI</group>
      <groupName>深度校对</groupName>
      <ability>L2_AI_Word</ability>
      <abilityName>字词纠错</abilityName>
      <candidateList>
        <item>的要求</item>
      </candidateList>
      <explain/>
      <paraID>5DE81224</paraID>
      <start>99</start>
      <end>102</end>
      <status>modified</status>
      <modifiedWord>的要求</modifiedWord>
      <trackRevisions>false</trackRevisions>
    </reviewItem>
    <reviewItem>
      <errorID>8365f1b7-267f-4789-a21b-847c00f9e37d</errorID>
      <errorWord>T4787</errorWord>
      <group>L1_AI</group>
      <groupName>深度校对</groupName>
      <ability>L2_AI_Word</ability>
      <abilityName>字词纠错</abilityName>
      <candidateList>
        <item>T 4787</item>
      </candidateList>
      <explain/>
      <paraID>64B02994</paraID>
      <start>31</start>
      <end>36</end>
      <status>unmodified</status>
      <modifiedWord/>
      <trackRevisions>false</trackRevisions>
    </reviewItem>
    <reviewItem>
      <errorID>75ad2308-87e5-4933-8529-4eea66841e4b</errorID>
      <errorWord>。</errorWord>
      <group>L1_AI</group>
      <groupName>深度校对</groupName>
      <ability>L2_AI_Punc</ability>
      <abilityName>标点纠错</abilityName>
      <candidateList>
        <item/>
      </candidateList>
      <explain/>
      <paraID>502B7B16</paraID>
      <start>23</start>
      <end>23</end>
      <status>modified</status>
      <modifiedWord/>
      <trackRevisions>false</trackRevisions>
    </reviewItem>
    <reviewItem>
      <errorID>0b1c911b-785e-4645-8086-2ad87eb9c401</errorID>
      <errorWord>-</errorWord>
      <group>L1_AI</group>
      <groupName>深度校对</groupName>
      <ability>L2_AI_Punc</ability>
      <abilityName>标点纠错</abilityName>
      <candidateList>
        <item>～</item>
      </candidateList>
      <explain/>
      <paraID>3B1B7587</paraID>
      <start>69</start>
      <end>70</end>
      <status>modified</status>
      <modifiedWord>～</modifiedWord>
      <trackRevisions>false</trackRevisions>
    </reviewItem>
    <reviewItem>
      <errorID>aba2ab9f-1124-4c1e-b281-af0c224fdee8</errorID>
      <errorWord>-</errorWord>
      <group>L1_AI</group>
      <groupName>深度校对</groupName>
      <ability>L2_AI_Punc</ability>
      <abilityName>标点纠错</abilityName>
      <candidateList>
        <item>～</item>
      </candidateList>
      <explain/>
      <paraID>6310F0AB</paraID>
      <start>56</start>
      <end>57</end>
      <status>modified</status>
      <modifiedWord>～</modifiedWord>
      <trackRevisions>false</trackRevisions>
    </reviewItem>
    <reviewItem>
      <errorID>31116a01-5809-4f90-ae97-8ff3cfc473cc</errorID>
      <errorWord>依据</errorWord>
      <group>L1_AI</group>
      <groupName>深度校对</groupName>
      <ability>L2_AI_Word</ability>
      <abilityName>字词纠错</abilityName>
      <candidateList>
        <item>以</item>
      </candidateList>
      <explain/>
      <paraID>1E17C99F</paraID>
      <start>8</start>
      <end>9</end>
      <status>modified</status>
      <modifiedWord>以</modifiedWord>
      <trackRevisions>false</trackRevisions>
    </reviewItem>
    <reviewItem>
      <errorID>71dc70e3-7843-47e0-b54d-af73c93e1109</errorID>
      <errorWord>[2026]第0116号</errorWord>
      <group>L1_Knowledge</group>
      <groupName>知识性问题</groupName>
      <ability>L2_Knowledge</ability>
      <abilityName>其他知识</abilityName>
      <candidateList>
        <item>〔2026〕116号</item>
      </candidateList>
      <explain>发文字号格式错误。</explain>
      <paraID>1E17C99F</paraID>
      <start>40</start>
      <end>52</end>
      <status>ignored</status>
      <modifiedWord/>
      <trackRevisions>false</trackRevisions>
    </reviewItem>
    <reviewItem>
      <errorID>b38c4d37-f50a-4f02-ab59-fff7685e100e</errorID>
      <errorWord>法律、法规</errorWord>
      <group>L1_Word</group>
      <groupName>字词问题</groupName>
      <ability>L2_Typo</ability>
      <abilityName>字词错误</abilityName>
      <candidateList>
        <item>法律法规</item>
      </candidateList>
      <explain/>
      <paraID>79450F3E</paraID>
      <start>12</start>
      <end>17</end>
      <status>unmodified</status>
      <modifiedWord/>
      <trackRevisions>false</trackRevisions>
    </reviewItem>
    <reviewItem>
      <errorID>0c4975a6-ec72-4f02-bf6a-d0a43e03af61</errorID>
      <errorWord>属</errorWord>
      <group>L1_Word</group>
      <groupName>字词问题</groupName>
      <ability>L2_Typo</ability>
      <abilityName>字词错误</abilityName>
      <candidateList>
        <item>属于</item>
      </candidateList>
      <explain/>
      <paraID> F5A1DAA</paraID>
      <start>12</start>
      <end>14</end>
      <status>modified</status>
      <modifiedWord>属于</modifiedWord>
      <trackRevisions>false</trackRevisions>
    </reviewItem>
    <reviewItem>
      <errorID>383f65d3-bdb7-45fa-94f4-edac34813312</errorID>
      <errorWord>站站</errorWord>
      <group>L1_Word</group>
      <groupName>字词问题</groupName>
      <ability>L2_Typo</ability>
      <abilityName>字词错误</abilityName>
      <candidateList>
        <item>站</item>
      </candidateList>
      <explain/>
      <paraID>43FFBFB6</paraID>
      <start>2</start>
      <end>4</end>
      <status>ignored</status>
      <modifiedWord/>
      <trackRevisions>false</trackRevisions>
    </reviewItem>
    <reviewItem>
      <errorID>4abedb6c-8c36-420c-90d7-3dbf67922202</errorID>
      <errorWord>-</errorWord>
      <group>L1_Format</group>
      <groupName>格式问题</groupName>
      <ability>L2_HalfPunc</ability>
      <abilityName>全半角检查</abilityName>
      <candidateList>
        <item>－</item>
      </candidateList>
      <explain>文本全半角错误。</explain>
      <paraID>46C6A58D</paraID>
      <start>7</start>
      <end>8</end>
      <status>modified</status>
      <modifiedWord>－</modifiedWord>
      <trackRevisions>false</trackRevisions>
    </reviewItem>
    <reviewItem>
      <errorID>32467e8b-f87c-4e25-a32a-e6aa1f08e973</errorID>
      <errorWord>-</errorWord>
      <group>L1_Format</group>
      <groupName>格式问题</groupName>
      <ability>L2_HalfPunc</ability>
      <abilityName>全半角检查</abilityName>
      <candidateList>
        <item>－</item>
      </candidateList>
      <explain>文本全半角错误。</explain>
      <paraID>4E33631C</paraID>
      <start>7</start>
      <end>8</end>
      <status>modified</status>
      <modifiedWord>－</modifiedWord>
      <trackRevisions>false</trackRevisions>
    </reviewItem>
    <reviewItem>
      <errorID>4dc6cfcf-662e-4529-ad9b-986b214ca37b</errorID>
      <errorWord>-</errorWord>
      <group>L1_Format</group>
      <groupName>格式问题</groupName>
      <ability>L2_HalfPunc</ability>
      <abilityName>全半角检查</abilityName>
      <candidateList>
        <item>－</item>
      </candidateList>
      <explain>文本全半角错误。</explain>
      <paraID>770DDC3B</paraID>
      <start>8</start>
      <end>9</end>
      <status>modified</status>
      <modifiedWord>－</modifiedWord>
      <trackRevisions>false</trackRevisions>
    </reviewItem>
    <reviewItem>
      <errorID>3c02c5b2-d2c7-4f34-8cd9-ade368e259e1</errorID>
      <errorWord>-</errorWord>
      <group>L1_Format</group>
      <groupName>格式问题</groupName>
      <ability>L2_HalfPunc</ability>
      <abilityName>全半角检查</abilityName>
      <candidateList>
        <item>－</item>
      </candidateList>
      <explain>文本全半角错误。</explain>
      <paraID>5FD6F6AE</paraID>
      <start>7</start>
      <end>8</end>
      <status>modified</status>
      <modifiedWord>－</modifiedWord>
      <trackRevisions>false</trackRevisions>
    </reviewItem>
    <reviewItem>
      <errorID>288dcc37-f2b0-4863-b149-a3a3006ed1af</errorID>
      <errorWord>-</errorWord>
      <group>L1_Format</group>
      <groupName>格式问题</groupName>
      <ability>L2_HalfPunc</ability>
      <abilityName>全半角检查</abilityName>
      <candidateList>
        <item>－</item>
      </candidateList>
      <explain>文本全半角错误。</explain>
      <paraID>7A80F29F</paraID>
      <start>7</start>
      <end>8</end>
      <status>modified</status>
      <modifiedWord>－</modifiedWord>
      <trackRevisions>false</trackRevisions>
    </reviewItem>
    <reviewItem>
      <errorID>5a59d646-769f-4970-9e54-dff72cf6a91a</errorID>
      <errorWord>-</errorWord>
      <group>L1_Format</group>
      <groupName>格式问题</groupName>
      <ability>L2_HalfPunc</ability>
      <abilityName>全半角检查</abilityName>
      <candidateList>
        <item>－</item>
      </candidateList>
      <explain>文本全半角错误。</explain>
      <paraID>70CA8279</paraID>
      <start>7</start>
      <end>8</end>
      <status>modified</status>
      <modifiedWord>－</modifiedWord>
      <trackRevisions>false</trackRevisions>
    </reviewItem>
    <reviewItem>
      <errorID>348958ad-5d41-4c02-98d6-ad8e731a88a7</errorID>
      <errorWord>-</errorWord>
      <group>L1_Format</group>
      <groupName>格式问题</groupName>
      <ability>L2_HalfPunc</ability>
      <abilityName>全半角检查</abilityName>
      <candidateList>
        <item>－</item>
      </candidateList>
      <explain>文本全半角错误。</explain>
      <paraID>6D263FCD</paraID>
      <start>7</start>
      <end>8</end>
      <status>modified</status>
      <modifiedWord>－</modifiedWord>
      <trackRevisions>false</trackRevisions>
    </reviewItem>
    <reviewItem>
      <errorID>1c745898-53f2-478e-8e67-e7167873e973</errorID>
      <errorWord>-</errorWord>
      <group>L1_Format</group>
      <groupName>格式问题</groupName>
      <ability>L2_HalfPunc</ability>
      <abilityName>全半角检查</abilityName>
      <candidateList>
        <item>－</item>
      </candidateList>
      <explain>文本全半角错误。</explain>
      <paraID>1076FEDE</paraID>
      <start>8</start>
      <end>9</end>
      <status>modified</status>
      <modifiedWord>－</modifiedWord>
      <trackRevisions>false</trackRevisions>
    </reviewItem>
    <reviewItem>
      <errorID>11f9fd83-c2b2-410e-889b-a6a1d00d0c14</errorID>
      <errorWord>-</errorWord>
      <group>L1_Format</group>
      <groupName>格式问题</groupName>
      <ability>L2_HalfPunc</ability>
      <abilityName>全半角检查</abilityName>
      <candidateList>
        <item>－</item>
      </candidateList>
      <explain>文本全半角错误。</explain>
      <paraID> DBA5D46</paraID>
      <start>7</start>
      <end>8</end>
      <status>modified</status>
      <modifiedWord>－</modifiedWord>
      <trackRevisions>false</trackRevisions>
    </reviewItem>
    <reviewItem>
      <errorID>1f35b35a-0578-4e51-9074-e44390ad26d4</errorID>
      <errorWord>-</errorWord>
      <group>L1_Format</group>
      <groupName>格式问题</groupName>
      <ability>L2_HalfPunc</ability>
      <abilityName>全半角检查</abilityName>
      <candidateList>
        <item>－</item>
      </candidateList>
      <explain>文本全半角错误。</explain>
      <paraID>5407E932</paraID>
      <start>7</start>
      <end>8</end>
      <status>modified</status>
      <modifiedWord>－</modifiedWord>
      <trackRevisions>false</trackRevisions>
    </reviewItem>
    <reviewItem>
      <errorID>c7aabb50-0fab-46bf-8779-3ff040cba31b</errorID>
      <errorWord>-</errorWord>
      <group>L1_Format</group>
      <groupName>格式问题</groupName>
      <ability>L2_HalfPunc</ability>
      <abilityName>全半角检查</abilityName>
      <candidateList>
        <item>－</item>
      </candidateList>
      <explain>文本全半角错误。</explain>
      <paraID> E1CA148</paraID>
      <start>8</start>
      <end>9</end>
      <status>modified</status>
      <modifiedWord>－</modifiedWord>
      <trackRevisions>false</trackRevisions>
    </reviewItem>
    <reviewItem>
      <errorID>d21620d6-ca4b-42ad-a0da-2ecb4d0ef653</errorID>
      <errorWord>-</errorWord>
      <group>L1_Format</group>
      <groupName>格式问题</groupName>
      <ability>L2_HalfPunc</ability>
      <abilityName>全半角检查</abilityName>
      <candidateList>
        <item>－</item>
      </candidateList>
      <explain>文本全半角错误。</explain>
      <paraID>6F0BD4A2</paraID>
      <start>8</start>
      <end>9</end>
      <status>modified</status>
      <modifiedWord>－</modifiedWord>
      <trackRevisions>false</trackRevisions>
    </reviewItem>
    <reviewItem>
      <errorID>246d2832-ceb1-46c0-97f9-9cc608fc4d1f</errorID>
      <errorWord>-</errorWord>
      <group>L1_Format</group>
      <groupName>格式问题</groupName>
      <ability>L2_HalfPunc</ability>
      <abilityName>全半角检查</abilityName>
      <candidateList>
        <item>－</item>
      </candidateList>
      <explain>文本全半角错误。</explain>
      <paraID>4D1896F1</paraID>
      <start>7</start>
      <end>8</end>
      <status>modified</status>
      <modifiedWord>－</modifiedWord>
      <trackRevisions>false</trackRevisions>
    </reviewItem>
    <reviewItem>
      <errorID>84d8e2b6-f8de-4c7b-a665-22690fd6cbfb</errorID>
      <errorWord>-</errorWord>
      <group>L1_Format</group>
      <groupName>格式问题</groupName>
      <ability>L2_HalfPunc</ability>
      <abilityName>全半角检查</abilityName>
      <candidateList>
        <item>－</item>
      </candidateList>
      <explain>文本全半角错误。</explain>
      <paraID>7C67CA3F</paraID>
      <start>7</start>
      <end>8</end>
      <status>modified</status>
      <modifiedWord>－</modifiedWord>
      <trackRevisions>false</trackRevisions>
    </reviewItem>
    <reviewItem>
      <errorID>72a0b23b-5818-425f-987f-7ae66b9082a9</errorID>
      <errorWord>-</errorWord>
      <group>L1_Format</group>
      <groupName>格式问题</groupName>
      <ability>L2_HalfPunc</ability>
      <abilityName>全半角检查</abilityName>
      <candidateList>
        <item>－</item>
      </candidateList>
      <explain>文本全半角错误。</explain>
      <paraID>53346101</paraID>
      <start>7</start>
      <end>8</end>
      <status>modified</status>
      <modifiedWord>－</modifiedWord>
      <trackRevisions>false</trackRevisions>
    </reviewItem>
    <reviewItem>
      <errorID>18140955-03ca-4d06-8531-c21b9cd6eef4</errorID>
      <errorWord>-</errorWord>
      <group>L1_Format</group>
      <groupName>格式问题</groupName>
      <ability>L2_HalfPunc</ability>
      <abilityName>全半角检查</abilityName>
      <candidateList>
        <item>－</item>
      </candidateList>
      <explain>文本全半角错误。</explain>
      <paraID>28F53BD2</paraID>
      <start>7</start>
      <end>8</end>
      <status>modified</status>
      <modifiedWord>－</modifiedWord>
      <trackRevisions>false</trackRevisions>
    </reviewItem>
    <reviewItem>
      <errorID>526de7f8-794c-4cbd-99a8-2ba3dcadff9c</errorID>
      <errorWord>-</errorWord>
      <group>L1_Format</group>
      <groupName>格式问题</groupName>
      <ability>L2_HalfPunc</ability>
      <abilityName>全半角检查</abilityName>
      <candidateList>
        <item>－</item>
      </candidateList>
      <explain>文本全半角错误。</explain>
      <paraID>68419DED</paraID>
      <start>7</start>
      <end>8</end>
      <status>modified</status>
      <modifiedWord>－</modifiedWord>
      <trackRevisions>false</trackRevisions>
    </reviewItem>
    <reviewItem>
      <errorID>b920724f-5d1f-48df-8135-cb297cf2c419</errorID>
      <errorWord>-</errorWord>
      <group>L1_Format</group>
      <groupName>格式问题</groupName>
      <ability>L2_HalfPunc</ability>
      <abilityName>全半角检查</abilityName>
      <candidateList>
        <item>－</item>
      </candidateList>
      <explain>文本全半角错误。</explain>
      <paraID> 5E4A004</paraID>
      <start>7</start>
      <end>8</end>
      <status>modified</status>
      <modifiedWord>－</modifiedWord>
      <trackRevisions>false</trackRevisions>
    </reviewItem>
    <reviewItem>
      <errorID>19c70d0b-4f3d-4e8d-8575-bade5279dc8d</errorID>
      <errorWord>-</errorWord>
      <group>L1_Format</group>
      <groupName>格式问题</groupName>
      <ability>L2_HalfPunc</ability>
      <abilityName>全半角检查</abilityName>
      <candidateList>
        <item>－</item>
      </candidateList>
      <explain>文本全半角错误。</explain>
      <paraID>29CE0757</paraID>
      <start>8</start>
      <end>9</end>
      <status>modified</status>
      <modifiedWord>－</modifiedWord>
      <trackRevisions>false</trackRevisions>
    </reviewItem>
    <reviewItem>
      <errorID>e0d51bfc-2a35-405b-b04e-aa0ccf4177b2</errorID>
      <errorWord>-</errorWord>
      <group>L1_Format</group>
      <groupName>格式问题</groupName>
      <ability>L2_HalfPunc</ability>
      <abilityName>全半角检查</abilityName>
      <candidateList>
        <item>－</item>
      </candidateList>
      <explain>文本全半角错误。</explain>
      <paraID>685E3E90</paraID>
      <start>7</start>
      <end>8</end>
      <status>modified</status>
      <modifiedWord>－</modifiedWord>
      <trackRevisions>false</trackRevisions>
    </reviewItem>
    <reviewItem>
      <errorID>05476547-60da-4e48-bb8a-9c19f721a1f6</errorID>
      <errorWord>-</errorWord>
      <group>L1_Format</group>
      <groupName>格式问题</groupName>
      <ability>L2_HalfPunc</ability>
      <abilityName>全半角检查</abilityName>
      <candidateList>
        <item>－</item>
      </candidateList>
      <explain>文本全半角错误。</explain>
      <paraID>3F7D68A2</paraID>
      <start>7</start>
      <end>8</end>
      <status>modified</status>
      <modifiedWord>－</modifiedWord>
      <trackRevisions>false</trackRevisions>
    </reviewItem>
    <reviewItem>
      <errorID>e1ec0c08-5326-484d-8358-ba68c4ea10c4</errorID>
      <errorWord>-</errorWord>
      <group>L1_Format</group>
      <groupName>格式问题</groupName>
      <ability>L2_HalfPunc</ability>
      <abilityName>全半角检查</abilityName>
      <candidateList>
        <item>－</item>
      </candidateList>
      <explain>文本全半角错误。</explain>
      <paraID>4C0291FC</paraID>
      <start>7</start>
      <end>8</end>
      <status>modified</status>
      <modifiedWord>－</modifiedWord>
      <trackRevisions>false</trackRevisions>
    </reviewItem>
    <reviewItem>
      <errorID>fe83a444-f220-4666-a8d1-0f90f7c01e7b</errorID>
      <errorWord>-</errorWord>
      <group>L1_Format</group>
      <groupName>格式问题</groupName>
      <ability>L2_HalfPunc</ability>
      <abilityName>全半角检查</abilityName>
      <candidateList>
        <item>－</item>
      </candidateList>
      <explain>文本全半角错误。</explain>
      <paraID>7C68FD67</paraID>
      <start>7</start>
      <end>8</end>
      <status>modified</status>
      <modifiedWord>－</modifiedWord>
      <trackRevisions>false</trackRevisions>
    </reviewItem>
    <reviewItem>
      <errorID>36641d54-5d8c-4841-a7b6-8cc043c23f45</errorID>
      <errorWord>-</errorWord>
      <group>L1_Format</group>
      <groupName>格式问题</groupName>
      <ability>L2_HalfPunc</ability>
      <abilityName>全半角检查</abilityName>
      <candidateList>
        <item>－</item>
      </candidateList>
      <explain>文本全半角错误。</explain>
      <paraID>6B5D3940</paraID>
      <start>7</start>
      <end>8</end>
      <status>modified</status>
      <modifiedWord>－</modifiedWord>
      <trackRevisions>false</trackRevisions>
    </reviewItem>
    <reviewItem>
      <errorID>ea643e35-8dfc-4dc5-b617-daeaac71e5db</errorID>
      <errorWord>-</errorWord>
      <group>L1_Format</group>
      <groupName>格式问题</groupName>
      <ability>L2_HalfPunc</ability>
      <abilityName>全半角检查</abilityName>
      <candidateList>
        <item>－</item>
      </candidateList>
      <explain>文本全半角错误。</explain>
      <paraID> 796E21B</paraID>
      <start>7</start>
      <end>8</end>
      <status>modified</status>
      <modifiedWord>－</modifiedWord>
      <trackRevisions>false</trackRevisions>
    </reviewItem>
    <reviewItem>
      <errorID>c5fc093c-533a-485c-a945-92c55032f1bd</errorID>
      <errorWord>-</errorWord>
      <group>L1_Format</group>
      <groupName>格式问题</groupName>
      <ability>L2_HalfPunc</ability>
      <abilityName>全半角检查</abilityName>
      <candidateList>
        <item>－</item>
      </candidateList>
      <explain>文本全半角错误。</explain>
      <paraID> AF30AD4</paraID>
      <start>7</start>
      <end>8</end>
      <status>modified</status>
      <modifiedWord>－</modifiedWord>
      <trackRevisions>false</trackRevisions>
    </reviewItem>
    <reviewItem>
      <errorID>93330541-0d99-49e6-aab9-04fe3a468991</errorID>
      <errorWord>站站</errorWord>
      <group>L1_Word</group>
      <groupName>字词问题</groupName>
      <ability>L2_Typo</ability>
      <abilityName>字词错误</abilityName>
      <candidateList>
        <item>站</item>
      </candidateList>
      <explain/>
      <paraID>5D034427</paraID>
      <start>4</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7d4ed9-3180-4ac0-8637-e13f74544ffc}">
  <ds:schemaRefs/>
</ds:datastoreItem>
</file>

<file path=docProps/app.xml><?xml version="1.0" encoding="utf-8"?>
<Properties xmlns="http://schemas.openxmlformats.org/officeDocument/2006/extended-properties" xmlns:vt="http://schemas.openxmlformats.org/officeDocument/2006/docPropsVTypes">
  <Template>Normal.dotm</Template>
  <Pages>21</Pages>
  <Words>3090</Words>
  <Characters>3253</Characters>
  <Lines>0</Lines>
  <Paragraphs>0</Paragraphs>
  <TotalTime>3</TotalTime>
  <ScaleCrop>false</ScaleCrop>
  <LinksUpToDate>false</LinksUpToDate>
  <CharactersWithSpaces>3275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2026-07-28T10:44:00Z</dcterms:created>
  <dc:creator>nrc</dc:creator>
  <cp:lastModifiedBy>nrc</cp:lastModifiedBy>
  <cp:lastPrinted>2026-08-27T00:22:00Z</cp:lastPrinted>
  <dcterms:modified xsi:type="dcterms:W3CDTF">2026-08-28T06:58:07Z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BBB1AC2ED27542A9B630D67C3B17F98D_13</vt:lpwstr>
  </property>
  <property fmtid="{D5CDD505-2E9C-101B-9397-08002B2CF9AE}" pid="4" name="KSOTemplateDocerSaveRecord">
    <vt:lpwstr>eyJoZGlkIjoiNmE4YWE2NWM2NjkyMzUxOGRkNDNkNjJlMmYxYjJlZDkiLCJ1c2VySWQiOiIzNjYyOTc0NDEifQ==</vt:lpwstr>
  </property>
</Properties>
</file>