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B4776">
      <w:pPr>
        <w:rPr>
          <w:rFonts w:ascii="黑体" w:hAnsi="黑体" w:eastAsia="黑体" w:cs="黑体"/>
          <w:spacing w:val="-22"/>
          <w:sz w:val="34"/>
          <w:szCs w:val="34"/>
        </w:rPr>
      </w:pPr>
      <w:bookmarkStart w:id="0" w:name="_GoBack"/>
      <w:bookmarkEnd w:id="0"/>
      <w:r>
        <w:rPr>
          <w:rFonts w:ascii="黑体" w:hAnsi="黑体" w:eastAsia="黑体" w:cs="黑体"/>
          <w:spacing w:val="-22"/>
          <w:sz w:val="34"/>
          <w:szCs w:val="34"/>
        </w:rPr>
        <w:t>附件</w:t>
      </w:r>
      <w:r>
        <w:rPr>
          <w:rFonts w:hint="eastAsia" w:ascii="黑体" w:hAnsi="黑体" w:eastAsia="黑体" w:cs="黑体"/>
          <w:spacing w:val="-22"/>
          <w:sz w:val="34"/>
          <w:szCs w:val="34"/>
          <w:lang w:eastAsia="zh-CN"/>
        </w:rPr>
        <w:t>2-1</w:t>
      </w:r>
      <w:r>
        <w:rPr>
          <w:rFonts w:ascii="黑体" w:hAnsi="黑体" w:eastAsia="黑体" w:cs="黑体"/>
          <w:spacing w:val="-22"/>
          <w:sz w:val="34"/>
          <w:szCs w:val="34"/>
        </w:rPr>
        <w:t>：</w:t>
      </w:r>
    </w:p>
    <w:p w14:paraId="6BF145E7">
      <w:pPr>
        <w:spacing w:line="579" w:lineRule="exact"/>
        <w:rPr>
          <w:rFonts w:ascii="黑体" w:hAnsi="黑体" w:eastAsia="黑体" w:cs="黑体"/>
          <w:spacing w:val="-22"/>
          <w:sz w:val="34"/>
          <w:szCs w:val="34"/>
        </w:rPr>
      </w:pPr>
      <w:r>
        <w:rPr>
          <w:rFonts w:hint="eastAsia" w:ascii="仿宋_GB2312" w:hAnsi="仿宋_GB2312" w:eastAsia="仿宋_GB2312" w:cs="仿宋_GB2312"/>
          <w:kern w:val="2"/>
          <w:sz w:val="32"/>
          <w:szCs w:val="32"/>
          <w:lang w:eastAsia="zh-CN"/>
        </w:rPr>
        <w:t>畜禽粪污处理设施更新政策项目储备申报材料</w:t>
      </w:r>
    </w:p>
    <w:p w14:paraId="7D6C627F">
      <w:pPr>
        <w:pStyle w:val="19"/>
      </w:pPr>
      <w:r>
        <w:t>规模养殖场畜禽粪污处理有限空间安全防护与应急救援设备参考清单</w:t>
      </w:r>
    </w:p>
    <w:p w14:paraId="50B1ECEE">
      <w:pPr>
        <w:spacing w:before="176"/>
      </w:pPr>
    </w:p>
    <w:tbl>
      <w:tblPr>
        <w:tblStyle w:val="24"/>
        <w:tblW w:w="83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11"/>
        <w:gridCol w:w="3383"/>
        <w:gridCol w:w="3112"/>
      </w:tblGrid>
      <w:tr w14:paraId="70836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blHeader/>
          <w:jc w:val="center"/>
        </w:trPr>
        <w:tc>
          <w:tcPr>
            <w:tcW w:w="1811" w:type="dxa"/>
            <w:tcMar>
              <w:left w:w="108" w:type="dxa"/>
              <w:right w:w="108" w:type="dxa"/>
            </w:tcMar>
            <w:vAlign w:val="center"/>
          </w:tcPr>
          <w:p w14:paraId="2AAD8DA4">
            <w:pPr>
              <w:pStyle w:val="23"/>
              <w:spacing w:before="231"/>
              <w:jc w:val="center"/>
              <w:rPr>
                <w:b/>
                <w:sz w:val="30"/>
                <w:szCs w:val="30"/>
              </w:rPr>
            </w:pPr>
            <w:r>
              <w:rPr>
                <w:b/>
                <w:bCs/>
                <w:spacing w:val="3"/>
                <w:sz w:val="30"/>
                <w:szCs w:val="30"/>
              </w:rPr>
              <w:t>类别</w:t>
            </w:r>
          </w:p>
        </w:tc>
        <w:tc>
          <w:tcPr>
            <w:tcW w:w="3383" w:type="dxa"/>
            <w:tcMar>
              <w:left w:w="108" w:type="dxa"/>
              <w:right w:w="108" w:type="dxa"/>
            </w:tcMar>
            <w:vAlign w:val="center"/>
          </w:tcPr>
          <w:p w14:paraId="1C83CD21">
            <w:pPr>
              <w:pStyle w:val="23"/>
              <w:spacing w:before="232"/>
              <w:jc w:val="center"/>
              <w:rPr>
                <w:b/>
                <w:sz w:val="30"/>
                <w:szCs w:val="30"/>
              </w:rPr>
            </w:pPr>
            <w:r>
              <w:rPr>
                <w:b/>
                <w:bCs/>
                <w:spacing w:val="-5"/>
                <w:sz w:val="30"/>
                <w:szCs w:val="30"/>
              </w:rPr>
              <w:t>设备名称</w:t>
            </w:r>
          </w:p>
        </w:tc>
        <w:tc>
          <w:tcPr>
            <w:tcW w:w="3112" w:type="dxa"/>
            <w:tcMar>
              <w:left w:w="108" w:type="dxa"/>
              <w:right w:w="108" w:type="dxa"/>
            </w:tcMar>
            <w:vAlign w:val="center"/>
          </w:tcPr>
          <w:p w14:paraId="38971A10">
            <w:pPr>
              <w:pStyle w:val="23"/>
              <w:spacing w:before="232"/>
              <w:jc w:val="center"/>
              <w:rPr>
                <w:b/>
                <w:sz w:val="30"/>
                <w:szCs w:val="30"/>
              </w:rPr>
            </w:pPr>
            <w:r>
              <w:rPr>
                <w:b/>
                <w:bCs/>
                <w:spacing w:val="-5"/>
                <w:sz w:val="30"/>
                <w:szCs w:val="30"/>
              </w:rPr>
              <w:t>主要用途</w:t>
            </w:r>
          </w:p>
        </w:tc>
      </w:tr>
      <w:tr w14:paraId="10063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7" w:hRule="atLeast"/>
          <w:jc w:val="center"/>
        </w:trPr>
        <w:tc>
          <w:tcPr>
            <w:tcW w:w="1811" w:type="dxa"/>
            <w:tcMar>
              <w:left w:w="108" w:type="dxa"/>
              <w:right w:w="108" w:type="dxa"/>
            </w:tcMar>
            <w:vAlign w:val="center"/>
          </w:tcPr>
          <w:p w14:paraId="7F493AD4">
            <w:pPr>
              <w:pStyle w:val="23"/>
              <w:spacing w:before="78"/>
              <w:jc w:val="center"/>
              <w:rPr>
                <w:rFonts w:ascii="仿宋_GB2312" w:hAnsi="仿宋_GB2312" w:eastAsia="仿宋_GB2312" w:cs="仿宋_GB2312"/>
                <w:sz w:val="30"/>
                <w:szCs w:val="30"/>
              </w:rPr>
            </w:pPr>
            <w:r>
              <w:rPr>
                <w:rFonts w:hint="eastAsia" w:ascii="仿宋_GB2312" w:hAnsi="仿宋_GB2312" w:eastAsia="仿宋_GB2312" w:cs="仿宋_GB2312"/>
                <w:spacing w:val="4"/>
                <w:sz w:val="30"/>
                <w:szCs w:val="30"/>
              </w:rPr>
              <w:t>气体检测</w:t>
            </w:r>
          </w:p>
        </w:tc>
        <w:tc>
          <w:tcPr>
            <w:tcW w:w="3383" w:type="dxa"/>
            <w:tcMar>
              <w:left w:w="108" w:type="dxa"/>
              <w:right w:w="108" w:type="dxa"/>
            </w:tcMar>
            <w:vAlign w:val="center"/>
          </w:tcPr>
          <w:p w14:paraId="40E252FE">
            <w:pPr>
              <w:pStyle w:val="23"/>
              <w:spacing w:before="220"/>
              <w:rPr>
                <w:rFonts w:ascii="仿宋_GB2312" w:hAnsi="仿宋_GB2312" w:eastAsia="仿宋_GB2312" w:cs="仿宋_GB2312"/>
                <w:sz w:val="30"/>
                <w:szCs w:val="30"/>
              </w:rPr>
            </w:pPr>
            <w:r>
              <w:rPr>
                <w:rFonts w:hint="eastAsia" w:ascii="仿宋_GB2312" w:hAnsi="仿宋_GB2312" w:eastAsia="仿宋_GB2312" w:cs="仿宋_GB2312"/>
                <w:sz w:val="30"/>
                <w:szCs w:val="30"/>
              </w:rPr>
              <w:t>便携式多气体检测报警仪</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检测硫</w:t>
            </w:r>
            <w:r>
              <w:rPr>
                <w:rFonts w:hint="eastAsia" w:ascii="仿宋_GB2312" w:hAnsi="仿宋_GB2312" w:eastAsia="仿宋_GB2312" w:cs="仿宋_GB2312"/>
                <w:spacing w:val="4"/>
                <w:sz w:val="30"/>
                <w:szCs w:val="30"/>
              </w:rPr>
              <w:t>化氢、甲烷、一氧化碳等</w:t>
            </w:r>
            <w:r>
              <w:rPr>
                <w:rFonts w:hint="eastAsia" w:ascii="仿宋_GB2312" w:hAnsi="仿宋_GB2312" w:eastAsia="仿宋_GB2312" w:cs="仿宋_GB2312"/>
                <w:spacing w:val="4"/>
                <w:sz w:val="30"/>
                <w:szCs w:val="30"/>
                <w:lang w:eastAsia="zh-CN"/>
              </w:rPr>
              <w:t>）</w:t>
            </w:r>
          </w:p>
        </w:tc>
        <w:tc>
          <w:tcPr>
            <w:tcW w:w="3112" w:type="dxa"/>
            <w:tcMar>
              <w:left w:w="108" w:type="dxa"/>
              <w:right w:w="108" w:type="dxa"/>
            </w:tcMar>
            <w:vAlign w:val="center"/>
          </w:tcPr>
          <w:p w14:paraId="34E3FF3B">
            <w:pPr>
              <w:pStyle w:val="23"/>
              <w:spacing w:before="221"/>
              <w:rPr>
                <w:rFonts w:ascii="仿宋_GB2312" w:hAnsi="仿宋_GB2312" w:eastAsia="仿宋_GB2312" w:cs="仿宋_GB2312"/>
                <w:sz w:val="30"/>
                <w:szCs w:val="30"/>
              </w:rPr>
            </w:pPr>
            <w:r>
              <w:rPr>
                <w:rFonts w:hint="eastAsia" w:ascii="仿宋_GB2312" w:hAnsi="仿宋_GB2312" w:eastAsia="仿宋_GB2312" w:cs="仿宋_GB2312"/>
                <w:spacing w:val="1"/>
                <w:sz w:val="30"/>
                <w:szCs w:val="30"/>
              </w:rPr>
              <w:t>作业前及作业中有毒有害气</w:t>
            </w:r>
            <w:r>
              <w:rPr>
                <w:rFonts w:hint="eastAsia" w:ascii="仿宋_GB2312" w:hAnsi="仿宋_GB2312" w:eastAsia="仿宋_GB2312" w:cs="仿宋_GB2312"/>
                <w:spacing w:val="2"/>
                <w:sz w:val="30"/>
                <w:szCs w:val="30"/>
              </w:rPr>
              <w:t>体浓度实时检测</w:t>
            </w:r>
          </w:p>
        </w:tc>
      </w:tr>
      <w:tr w14:paraId="2A239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7" w:hRule="atLeast"/>
          <w:jc w:val="center"/>
        </w:trPr>
        <w:tc>
          <w:tcPr>
            <w:tcW w:w="1811" w:type="dxa"/>
            <w:tcMar>
              <w:left w:w="108" w:type="dxa"/>
              <w:right w:w="108" w:type="dxa"/>
            </w:tcMar>
            <w:vAlign w:val="center"/>
          </w:tcPr>
          <w:p w14:paraId="426497D2">
            <w:pPr>
              <w:pStyle w:val="23"/>
              <w:spacing w:before="78"/>
              <w:jc w:val="center"/>
              <w:rPr>
                <w:rFonts w:ascii="仿宋_GB2312" w:hAnsi="仿宋_GB2312" w:eastAsia="仿宋_GB2312" w:cs="仿宋_GB2312"/>
                <w:sz w:val="30"/>
                <w:szCs w:val="30"/>
              </w:rPr>
            </w:pPr>
            <w:r>
              <w:rPr>
                <w:rFonts w:hint="eastAsia" w:ascii="仿宋_GB2312" w:hAnsi="仿宋_GB2312" w:eastAsia="仿宋_GB2312" w:cs="仿宋_GB2312"/>
                <w:spacing w:val="3"/>
                <w:sz w:val="30"/>
                <w:szCs w:val="30"/>
              </w:rPr>
              <w:t>通风换气</w:t>
            </w:r>
          </w:p>
        </w:tc>
        <w:tc>
          <w:tcPr>
            <w:tcW w:w="3383" w:type="dxa"/>
            <w:tcMar>
              <w:left w:w="108" w:type="dxa"/>
              <w:right w:w="108" w:type="dxa"/>
            </w:tcMar>
            <w:vAlign w:val="center"/>
          </w:tcPr>
          <w:p w14:paraId="2F675B9B">
            <w:pPr>
              <w:pStyle w:val="23"/>
              <w:spacing w:before="78"/>
              <w:rPr>
                <w:rFonts w:ascii="仿宋_GB2312" w:hAnsi="仿宋_GB2312" w:eastAsia="仿宋_GB2312" w:cs="仿宋_GB2312"/>
                <w:sz w:val="30"/>
                <w:szCs w:val="30"/>
              </w:rPr>
            </w:pPr>
            <w:r>
              <w:rPr>
                <w:rFonts w:hint="eastAsia" w:ascii="仿宋_GB2312" w:hAnsi="仿宋_GB2312" w:eastAsia="仿宋_GB2312" w:cs="仿宋_GB2312"/>
                <w:sz w:val="30"/>
                <w:szCs w:val="30"/>
              </w:rPr>
              <w:t>防爆轴流风机、手提式轴流风机等</w:t>
            </w:r>
          </w:p>
        </w:tc>
        <w:tc>
          <w:tcPr>
            <w:tcW w:w="3112" w:type="dxa"/>
            <w:tcMar>
              <w:left w:w="108" w:type="dxa"/>
              <w:right w:w="108" w:type="dxa"/>
            </w:tcMar>
            <w:vAlign w:val="center"/>
          </w:tcPr>
          <w:p w14:paraId="5A9F48DC">
            <w:pPr>
              <w:pStyle w:val="23"/>
              <w:spacing w:before="240"/>
              <w:rPr>
                <w:rFonts w:ascii="仿宋_GB2312" w:hAnsi="仿宋_GB2312" w:eastAsia="仿宋_GB2312" w:cs="仿宋_GB2312"/>
                <w:sz w:val="30"/>
                <w:szCs w:val="30"/>
              </w:rPr>
            </w:pPr>
            <w:r>
              <w:rPr>
                <w:rFonts w:hint="eastAsia" w:ascii="仿宋_GB2312" w:hAnsi="仿宋_GB2312" w:eastAsia="仿宋_GB2312" w:cs="仿宋_GB2312"/>
                <w:sz w:val="30"/>
                <w:szCs w:val="30"/>
              </w:rPr>
              <w:t>作业前强制通风，降低有毒有</w:t>
            </w:r>
            <w:r>
              <w:rPr>
                <w:rFonts w:hint="eastAsia" w:ascii="仿宋_GB2312" w:hAnsi="仿宋_GB2312" w:eastAsia="仿宋_GB2312" w:cs="仿宋_GB2312"/>
                <w:spacing w:val="2"/>
                <w:sz w:val="30"/>
                <w:szCs w:val="30"/>
              </w:rPr>
              <w:t>害气体积聚</w:t>
            </w:r>
          </w:p>
        </w:tc>
      </w:tr>
      <w:tr w14:paraId="4F5B0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7" w:hRule="atLeast"/>
          <w:jc w:val="center"/>
        </w:trPr>
        <w:tc>
          <w:tcPr>
            <w:tcW w:w="1811" w:type="dxa"/>
            <w:tcMar>
              <w:left w:w="108" w:type="dxa"/>
              <w:right w:w="108" w:type="dxa"/>
            </w:tcMar>
            <w:vAlign w:val="center"/>
          </w:tcPr>
          <w:p w14:paraId="377BBA96">
            <w:pPr>
              <w:pStyle w:val="23"/>
              <w:spacing w:before="78"/>
              <w:jc w:val="center"/>
              <w:rPr>
                <w:rFonts w:ascii="仿宋_GB2312" w:hAnsi="仿宋_GB2312" w:eastAsia="仿宋_GB2312" w:cs="仿宋_GB2312"/>
                <w:sz w:val="30"/>
                <w:szCs w:val="30"/>
              </w:rPr>
            </w:pPr>
            <w:r>
              <w:rPr>
                <w:rFonts w:hint="eastAsia" w:ascii="仿宋_GB2312" w:hAnsi="仿宋_GB2312" w:eastAsia="仿宋_GB2312" w:cs="仿宋_GB2312"/>
                <w:spacing w:val="4"/>
                <w:sz w:val="30"/>
                <w:szCs w:val="30"/>
              </w:rPr>
              <w:t>呼吸防护</w:t>
            </w:r>
          </w:p>
        </w:tc>
        <w:tc>
          <w:tcPr>
            <w:tcW w:w="3383" w:type="dxa"/>
            <w:tcMar>
              <w:left w:w="108" w:type="dxa"/>
              <w:right w:w="108" w:type="dxa"/>
            </w:tcMar>
            <w:vAlign w:val="center"/>
          </w:tcPr>
          <w:p w14:paraId="3365992B">
            <w:pPr>
              <w:pStyle w:val="23"/>
              <w:spacing w:before="232"/>
              <w:rPr>
                <w:rFonts w:ascii="仿宋_GB2312" w:hAnsi="仿宋_GB2312" w:eastAsia="仿宋_GB2312" w:cs="仿宋_GB2312"/>
                <w:sz w:val="30"/>
                <w:szCs w:val="30"/>
              </w:rPr>
            </w:pPr>
            <w:r>
              <w:rPr>
                <w:rFonts w:hint="eastAsia" w:ascii="仿宋_GB2312" w:hAnsi="仿宋_GB2312" w:eastAsia="仿宋_GB2312" w:cs="仿宋_GB2312"/>
                <w:sz w:val="30"/>
                <w:szCs w:val="30"/>
              </w:rPr>
              <w:t>自吸式长管呼吸器、电动送风长管</w:t>
            </w:r>
            <w:r>
              <w:rPr>
                <w:rFonts w:hint="eastAsia" w:ascii="仿宋_GB2312" w:hAnsi="仿宋_GB2312" w:eastAsia="仿宋_GB2312" w:cs="仿宋_GB2312"/>
                <w:spacing w:val="2"/>
                <w:sz w:val="30"/>
                <w:szCs w:val="30"/>
              </w:rPr>
              <w:t>呼吸器等</w:t>
            </w:r>
          </w:p>
        </w:tc>
        <w:tc>
          <w:tcPr>
            <w:tcW w:w="3112" w:type="dxa"/>
            <w:tcMar>
              <w:left w:w="108" w:type="dxa"/>
              <w:right w:w="108" w:type="dxa"/>
            </w:tcMar>
            <w:vAlign w:val="center"/>
          </w:tcPr>
          <w:p w14:paraId="01F0F1B5">
            <w:pPr>
              <w:pStyle w:val="23"/>
              <w:spacing w:before="243"/>
              <w:rPr>
                <w:rFonts w:ascii="仿宋_GB2312" w:hAnsi="仿宋_GB2312" w:eastAsia="仿宋_GB2312" w:cs="仿宋_GB2312"/>
                <w:sz w:val="30"/>
                <w:szCs w:val="30"/>
              </w:rPr>
            </w:pPr>
            <w:r>
              <w:rPr>
                <w:rFonts w:hint="eastAsia" w:ascii="仿宋_GB2312" w:hAnsi="仿宋_GB2312" w:eastAsia="仿宋_GB2312" w:cs="仿宋_GB2312"/>
                <w:spacing w:val="-1"/>
                <w:sz w:val="30"/>
                <w:szCs w:val="30"/>
              </w:rPr>
              <w:t>进入有限空间作业或应急救</w:t>
            </w:r>
            <w:r>
              <w:rPr>
                <w:rFonts w:hint="eastAsia" w:ascii="仿宋_GB2312" w:hAnsi="仿宋_GB2312" w:eastAsia="仿宋_GB2312" w:cs="仿宋_GB2312"/>
                <w:spacing w:val="7"/>
                <w:sz w:val="30"/>
                <w:szCs w:val="30"/>
              </w:rPr>
              <w:t>援时使用</w:t>
            </w:r>
          </w:p>
        </w:tc>
      </w:tr>
      <w:tr w14:paraId="3C5F6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7" w:hRule="atLeast"/>
          <w:jc w:val="center"/>
        </w:trPr>
        <w:tc>
          <w:tcPr>
            <w:tcW w:w="1811" w:type="dxa"/>
            <w:tcMar>
              <w:left w:w="108" w:type="dxa"/>
              <w:right w:w="108" w:type="dxa"/>
            </w:tcMar>
            <w:vAlign w:val="center"/>
          </w:tcPr>
          <w:p w14:paraId="63B89002">
            <w:pPr>
              <w:pStyle w:val="23"/>
              <w:spacing w:before="78"/>
              <w:jc w:val="center"/>
              <w:rPr>
                <w:rFonts w:ascii="仿宋_GB2312" w:hAnsi="仿宋_GB2312" w:eastAsia="仿宋_GB2312" w:cs="仿宋_GB2312"/>
                <w:sz w:val="30"/>
                <w:szCs w:val="30"/>
              </w:rPr>
            </w:pPr>
            <w:r>
              <w:rPr>
                <w:rFonts w:hint="eastAsia" w:ascii="仿宋_GB2312" w:hAnsi="仿宋_GB2312" w:eastAsia="仿宋_GB2312" w:cs="仿宋_GB2312"/>
                <w:spacing w:val="4"/>
                <w:sz w:val="30"/>
                <w:szCs w:val="30"/>
              </w:rPr>
              <w:t>坠落防护</w:t>
            </w:r>
          </w:p>
        </w:tc>
        <w:tc>
          <w:tcPr>
            <w:tcW w:w="3383" w:type="dxa"/>
            <w:tcMar>
              <w:left w:w="108" w:type="dxa"/>
              <w:right w:w="108" w:type="dxa"/>
            </w:tcMar>
            <w:vAlign w:val="center"/>
          </w:tcPr>
          <w:p w14:paraId="15B50925">
            <w:pPr>
              <w:pStyle w:val="23"/>
              <w:spacing w:before="78"/>
              <w:rPr>
                <w:rFonts w:ascii="仿宋_GB2312" w:hAnsi="仿宋_GB2312" w:eastAsia="仿宋_GB2312" w:cs="仿宋_GB2312"/>
                <w:sz w:val="30"/>
                <w:szCs w:val="30"/>
              </w:rPr>
            </w:pPr>
            <w:r>
              <w:rPr>
                <w:rFonts w:hint="eastAsia" w:ascii="仿宋_GB2312" w:hAnsi="仿宋_GB2312" w:eastAsia="仿宋_GB2312" w:cs="仿宋_GB2312"/>
                <w:spacing w:val="1"/>
                <w:sz w:val="30"/>
                <w:szCs w:val="30"/>
              </w:rPr>
              <w:t>全身式安全带、安全绳等</w:t>
            </w:r>
          </w:p>
        </w:tc>
        <w:tc>
          <w:tcPr>
            <w:tcW w:w="3112" w:type="dxa"/>
            <w:tcMar>
              <w:left w:w="108" w:type="dxa"/>
              <w:right w:w="108" w:type="dxa"/>
            </w:tcMar>
            <w:vAlign w:val="center"/>
          </w:tcPr>
          <w:p w14:paraId="703B9109">
            <w:pPr>
              <w:pStyle w:val="23"/>
              <w:spacing w:before="78"/>
              <w:rPr>
                <w:rFonts w:ascii="仿宋_GB2312" w:hAnsi="仿宋_GB2312" w:eastAsia="仿宋_GB2312" w:cs="仿宋_GB2312"/>
                <w:sz w:val="30"/>
                <w:szCs w:val="30"/>
              </w:rPr>
            </w:pPr>
            <w:r>
              <w:rPr>
                <w:rFonts w:hint="eastAsia" w:ascii="仿宋_GB2312" w:hAnsi="仿宋_GB2312" w:eastAsia="仿宋_GB2312" w:cs="仿宋_GB2312"/>
                <w:spacing w:val="1"/>
                <w:sz w:val="30"/>
                <w:szCs w:val="30"/>
              </w:rPr>
              <w:t>防止作业人员坠落</w:t>
            </w:r>
          </w:p>
        </w:tc>
      </w:tr>
      <w:tr w14:paraId="2EEAD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7" w:hRule="atLeast"/>
          <w:jc w:val="center"/>
        </w:trPr>
        <w:tc>
          <w:tcPr>
            <w:tcW w:w="1811" w:type="dxa"/>
            <w:tcMar>
              <w:left w:w="108" w:type="dxa"/>
              <w:right w:w="108" w:type="dxa"/>
            </w:tcMar>
            <w:vAlign w:val="center"/>
          </w:tcPr>
          <w:p w14:paraId="1BEB7AB8">
            <w:pPr>
              <w:pStyle w:val="23"/>
              <w:spacing w:before="78"/>
              <w:jc w:val="center"/>
              <w:rPr>
                <w:rFonts w:ascii="仿宋_GB2312" w:hAnsi="仿宋_GB2312" w:eastAsia="仿宋_GB2312" w:cs="仿宋_GB2312"/>
                <w:sz w:val="30"/>
                <w:szCs w:val="30"/>
              </w:rPr>
            </w:pPr>
            <w:r>
              <w:rPr>
                <w:rFonts w:hint="eastAsia" w:ascii="仿宋_GB2312" w:hAnsi="仿宋_GB2312" w:eastAsia="仿宋_GB2312" w:cs="仿宋_GB2312"/>
                <w:spacing w:val="2"/>
                <w:sz w:val="30"/>
                <w:szCs w:val="30"/>
              </w:rPr>
              <w:t>救援设备</w:t>
            </w:r>
          </w:p>
        </w:tc>
        <w:tc>
          <w:tcPr>
            <w:tcW w:w="3383" w:type="dxa"/>
            <w:tcMar>
              <w:left w:w="108" w:type="dxa"/>
              <w:right w:w="108" w:type="dxa"/>
            </w:tcMar>
            <w:vAlign w:val="center"/>
          </w:tcPr>
          <w:p w14:paraId="43B3E9CA">
            <w:pPr>
              <w:pStyle w:val="23"/>
              <w:spacing w:before="78"/>
              <w:rPr>
                <w:rFonts w:ascii="仿宋_GB2312" w:hAnsi="仿宋_GB2312" w:eastAsia="仿宋_GB2312" w:cs="仿宋_GB2312"/>
                <w:sz w:val="30"/>
                <w:szCs w:val="30"/>
              </w:rPr>
            </w:pPr>
            <w:r>
              <w:rPr>
                <w:rFonts w:hint="eastAsia" w:ascii="仿宋_GB2312" w:hAnsi="仿宋_GB2312" w:eastAsia="仿宋_GB2312" w:cs="仿宋_GB2312"/>
                <w:spacing w:val="1"/>
                <w:sz w:val="30"/>
                <w:szCs w:val="30"/>
              </w:rPr>
              <w:t>救援吊带、救援绳等</w:t>
            </w:r>
          </w:p>
        </w:tc>
        <w:tc>
          <w:tcPr>
            <w:tcW w:w="3112" w:type="dxa"/>
            <w:tcMar>
              <w:left w:w="108" w:type="dxa"/>
              <w:right w:w="108" w:type="dxa"/>
            </w:tcMar>
            <w:vAlign w:val="center"/>
          </w:tcPr>
          <w:p w14:paraId="7391FDC0">
            <w:pPr>
              <w:pStyle w:val="23"/>
              <w:spacing w:before="78"/>
              <w:rPr>
                <w:rFonts w:ascii="仿宋_GB2312" w:hAnsi="仿宋_GB2312" w:eastAsia="仿宋_GB2312" w:cs="仿宋_GB2312"/>
                <w:sz w:val="30"/>
                <w:szCs w:val="30"/>
              </w:rPr>
            </w:pPr>
            <w:r>
              <w:rPr>
                <w:rFonts w:hint="eastAsia" w:ascii="仿宋_GB2312" w:hAnsi="仿宋_GB2312" w:eastAsia="仿宋_GB2312" w:cs="仿宋_GB2312"/>
                <w:spacing w:val="1"/>
                <w:sz w:val="30"/>
                <w:szCs w:val="30"/>
              </w:rPr>
              <w:t>非进入式垂直救援</w:t>
            </w:r>
          </w:p>
        </w:tc>
      </w:tr>
      <w:tr w14:paraId="4AFEA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7" w:hRule="atLeast"/>
          <w:jc w:val="center"/>
        </w:trPr>
        <w:tc>
          <w:tcPr>
            <w:tcW w:w="1811" w:type="dxa"/>
            <w:tcMar>
              <w:left w:w="108" w:type="dxa"/>
              <w:right w:w="108" w:type="dxa"/>
            </w:tcMar>
            <w:vAlign w:val="center"/>
          </w:tcPr>
          <w:p w14:paraId="7AEAE9BC">
            <w:pPr>
              <w:pStyle w:val="23"/>
              <w:spacing w:before="78"/>
              <w:jc w:val="center"/>
              <w:rPr>
                <w:rFonts w:ascii="仿宋_GB2312" w:hAnsi="仿宋_GB2312" w:eastAsia="仿宋_GB2312" w:cs="仿宋_GB2312"/>
                <w:sz w:val="30"/>
                <w:szCs w:val="30"/>
              </w:rPr>
            </w:pPr>
            <w:r>
              <w:rPr>
                <w:rFonts w:hint="eastAsia" w:ascii="仿宋_GB2312" w:hAnsi="仿宋_GB2312" w:eastAsia="仿宋_GB2312" w:cs="仿宋_GB2312"/>
                <w:spacing w:val="6"/>
                <w:sz w:val="30"/>
                <w:szCs w:val="30"/>
              </w:rPr>
              <w:t>通讯照明</w:t>
            </w:r>
          </w:p>
        </w:tc>
        <w:tc>
          <w:tcPr>
            <w:tcW w:w="3383" w:type="dxa"/>
            <w:tcMar>
              <w:left w:w="108" w:type="dxa"/>
              <w:right w:w="108" w:type="dxa"/>
            </w:tcMar>
            <w:vAlign w:val="center"/>
          </w:tcPr>
          <w:p w14:paraId="0E5E0298">
            <w:pPr>
              <w:pStyle w:val="23"/>
              <w:spacing w:before="78"/>
              <w:rPr>
                <w:rFonts w:ascii="仿宋_GB2312" w:hAnsi="仿宋_GB2312" w:eastAsia="仿宋_GB2312" w:cs="仿宋_GB2312"/>
                <w:sz w:val="30"/>
                <w:szCs w:val="30"/>
              </w:rPr>
            </w:pPr>
            <w:r>
              <w:rPr>
                <w:rFonts w:hint="eastAsia" w:ascii="仿宋_GB2312" w:hAnsi="仿宋_GB2312" w:eastAsia="仿宋_GB2312" w:cs="仿宋_GB2312"/>
                <w:spacing w:val="1"/>
                <w:sz w:val="30"/>
                <w:szCs w:val="30"/>
              </w:rPr>
              <w:t>防爆手电筒、安全帽灯等</w:t>
            </w:r>
          </w:p>
        </w:tc>
        <w:tc>
          <w:tcPr>
            <w:tcW w:w="3112" w:type="dxa"/>
            <w:tcMar>
              <w:left w:w="108" w:type="dxa"/>
              <w:right w:w="108" w:type="dxa"/>
            </w:tcMar>
            <w:vAlign w:val="center"/>
          </w:tcPr>
          <w:p w14:paraId="10849F0C">
            <w:pPr>
              <w:pStyle w:val="23"/>
              <w:spacing w:before="78"/>
              <w:rPr>
                <w:rFonts w:ascii="仿宋_GB2312" w:hAnsi="仿宋_GB2312" w:eastAsia="仿宋_GB2312" w:cs="仿宋_GB2312"/>
                <w:sz w:val="30"/>
                <w:szCs w:val="30"/>
              </w:rPr>
            </w:pPr>
            <w:r>
              <w:rPr>
                <w:rFonts w:hint="eastAsia" w:ascii="仿宋_GB2312" w:hAnsi="仿宋_GB2312" w:eastAsia="仿宋_GB2312" w:cs="仿宋_GB2312"/>
                <w:spacing w:val="2"/>
                <w:sz w:val="30"/>
                <w:szCs w:val="30"/>
              </w:rPr>
              <w:t>作业现场通讯和照明</w:t>
            </w:r>
          </w:p>
        </w:tc>
      </w:tr>
      <w:tr w14:paraId="030D6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7" w:hRule="atLeast"/>
          <w:jc w:val="center"/>
        </w:trPr>
        <w:tc>
          <w:tcPr>
            <w:tcW w:w="1811" w:type="dxa"/>
            <w:tcMar>
              <w:left w:w="108" w:type="dxa"/>
              <w:right w:w="108" w:type="dxa"/>
            </w:tcMar>
            <w:vAlign w:val="center"/>
          </w:tcPr>
          <w:p w14:paraId="7180BC69">
            <w:pPr>
              <w:pStyle w:val="23"/>
              <w:spacing w:before="78"/>
              <w:jc w:val="center"/>
              <w:rPr>
                <w:rFonts w:ascii="仿宋_GB2312" w:hAnsi="仿宋_GB2312" w:eastAsia="仿宋_GB2312" w:cs="仿宋_GB2312"/>
                <w:sz w:val="30"/>
                <w:szCs w:val="30"/>
              </w:rPr>
            </w:pPr>
            <w:r>
              <w:rPr>
                <w:rFonts w:hint="eastAsia" w:ascii="仿宋_GB2312" w:hAnsi="仿宋_GB2312" w:eastAsia="仿宋_GB2312" w:cs="仿宋_GB2312"/>
                <w:spacing w:val="3"/>
                <w:sz w:val="30"/>
                <w:szCs w:val="30"/>
              </w:rPr>
              <w:t>警示隔离</w:t>
            </w:r>
          </w:p>
        </w:tc>
        <w:tc>
          <w:tcPr>
            <w:tcW w:w="3383" w:type="dxa"/>
            <w:tcMar>
              <w:left w:w="108" w:type="dxa"/>
              <w:right w:w="108" w:type="dxa"/>
            </w:tcMar>
            <w:vAlign w:val="center"/>
          </w:tcPr>
          <w:p w14:paraId="004180C5">
            <w:pPr>
              <w:pStyle w:val="23"/>
              <w:spacing w:before="78"/>
              <w:rPr>
                <w:rFonts w:ascii="仿宋_GB2312" w:hAnsi="仿宋_GB2312" w:eastAsia="仿宋_GB2312" w:cs="仿宋_GB2312"/>
                <w:sz w:val="30"/>
                <w:szCs w:val="30"/>
              </w:rPr>
            </w:pPr>
            <w:r>
              <w:rPr>
                <w:rFonts w:hint="eastAsia" w:ascii="仿宋_GB2312" w:hAnsi="仿宋_GB2312" w:eastAsia="仿宋_GB2312" w:cs="仿宋_GB2312"/>
                <w:spacing w:val="1"/>
                <w:sz w:val="30"/>
                <w:szCs w:val="30"/>
              </w:rPr>
              <w:t>安全警示牌、隔离围栏等</w:t>
            </w:r>
          </w:p>
        </w:tc>
        <w:tc>
          <w:tcPr>
            <w:tcW w:w="3112" w:type="dxa"/>
            <w:tcMar>
              <w:left w:w="108" w:type="dxa"/>
              <w:right w:w="108" w:type="dxa"/>
            </w:tcMar>
            <w:vAlign w:val="center"/>
          </w:tcPr>
          <w:p w14:paraId="4170CBAA">
            <w:pPr>
              <w:pStyle w:val="23"/>
              <w:spacing w:before="78"/>
              <w:rPr>
                <w:rFonts w:ascii="仿宋_GB2312" w:hAnsi="仿宋_GB2312" w:eastAsia="仿宋_GB2312" w:cs="仿宋_GB2312"/>
                <w:sz w:val="30"/>
                <w:szCs w:val="30"/>
              </w:rPr>
            </w:pPr>
            <w:r>
              <w:rPr>
                <w:rFonts w:hint="eastAsia" w:ascii="仿宋_GB2312" w:hAnsi="仿宋_GB2312" w:eastAsia="仿宋_GB2312" w:cs="仿宋_GB2312"/>
                <w:spacing w:val="1"/>
                <w:sz w:val="30"/>
                <w:szCs w:val="30"/>
              </w:rPr>
              <w:t>防止无关人员误入</w:t>
            </w:r>
          </w:p>
        </w:tc>
      </w:tr>
    </w:tbl>
    <w:p w14:paraId="031D6C9A"/>
    <w:p w14:paraId="7D95E834">
      <w:r>
        <w:br w:type="page"/>
      </w:r>
    </w:p>
    <w:p w14:paraId="787895BE">
      <w:pPr>
        <w:spacing w:line="579" w:lineRule="exact"/>
        <w:rPr>
          <w:rFonts w:ascii="黑体" w:hAnsi="黑体" w:eastAsia="黑体" w:cs="黑体"/>
          <w:kern w:val="2"/>
          <w:sz w:val="32"/>
          <w:szCs w:val="32"/>
          <w:lang w:eastAsia="zh-CN"/>
        </w:rPr>
      </w:pPr>
      <w:r>
        <w:rPr>
          <w:rFonts w:hint="eastAsia" w:ascii="黑体" w:hAnsi="黑体" w:eastAsia="黑体" w:cs="黑体"/>
          <w:kern w:val="2"/>
          <w:sz w:val="32"/>
          <w:szCs w:val="32"/>
          <w:lang w:eastAsia="zh-CN"/>
        </w:rPr>
        <w:t>附件2-2</w:t>
      </w:r>
    </w:p>
    <w:p w14:paraId="75B437CD">
      <w:pPr>
        <w:spacing w:line="579" w:lineRule="exact"/>
        <w:jc w:val="center"/>
        <w:rPr>
          <w:rFonts w:ascii="方正小标宋简体" w:hAnsi="方正小标宋简体" w:eastAsia="方正小标宋简体" w:cs="方正小标宋简体"/>
          <w:kern w:val="2"/>
          <w:sz w:val="44"/>
          <w:szCs w:val="44"/>
          <w:lang w:eastAsia="zh-CN"/>
        </w:rPr>
      </w:pPr>
      <w:r>
        <w:rPr>
          <w:rFonts w:hint="eastAsia" w:ascii="方正小标宋简体" w:hAnsi="方正小标宋简体" w:eastAsia="方正小标宋简体" w:cs="方正小标宋简体"/>
          <w:kern w:val="2"/>
          <w:sz w:val="44"/>
          <w:szCs w:val="44"/>
          <w:lang w:eastAsia="zh-CN"/>
        </w:rPr>
        <w:t>项目申报承诺书</w:t>
      </w:r>
    </w:p>
    <w:tbl>
      <w:tblPr>
        <w:tblStyle w:val="16"/>
        <w:tblW w:w="90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6"/>
        <w:gridCol w:w="1621"/>
        <w:gridCol w:w="1180"/>
        <w:gridCol w:w="1912"/>
        <w:gridCol w:w="865"/>
        <w:gridCol w:w="1423"/>
      </w:tblGrid>
      <w:tr w14:paraId="661A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trPr>
        <w:tc>
          <w:tcPr>
            <w:tcW w:w="2036" w:type="dxa"/>
            <w:vAlign w:val="center"/>
          </w:tcPr>
          <w:p w14:paraId="11DA64D9">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项目申报单位</w:t>
            </w:r>
          </w:p>
        </w:tc>
        <w:tc>
          <w:tcPr>
            <w:tcW w:w="2801" w:type="dxa"/>
            <w:gridSpan w:val="2"/>
            <w:vAlign w:val="center"/>
          </w:tcPr>
          <w:p w14:paraId="5C542FEA">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p>
        </w:tc>
        <w:tc>
          <w:tcPr>
            <w:tcW w:w="1912" w:type="dxa"/>
            <w:vAlign w:val="center"/>
          </w:tcPr>
          <w:p w14:paraId="24032631">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p>
        </w:tc>
        <w:tc>
          <w:tcPr>
            <w:tcW w:w="2288" w:type="dxa"/>
            <w:gridSpan w:val="2"/>
            <w:vAlign w:val="center"/>
          </w:tcPr>
          <w:p w14:paraId="5B145313">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p>
        </w:tc>
      </w:tr>
      <w:tr w14:paraId="13825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exact"/>
        </w:trPr>
        <w:tc>
          <w:tcPr>
            <w:tcW w:w="2036" w:type="dxa"/>
            <w:vAlign w:val="center"/>
          </w:tcPr>
          <w:p w14:paraId="26F0CA05">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项目名称</w:t>
            </w:r>
          </w:p>
        </w:tc>
        <w:tc>
          <w:tcPr>
            <w:tcW w:w="2801" w:type="dxa"/>
            <w:gridSpan w:val="2"/>
            <w:vAlign w:val="center"/>
          </w:tcPr>
          <w:p w14:paraId="5879CE7D">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p>
        </w:tc>
        <w:tc>
          <w:tcPr>
            <w:tcW w:w="1912" w:type="dxa"/>
            <w:vAlign w:val="center"/>
          </w:tcPr>
          <w:p w14:paraId="2EA3074D">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申报依据</w:t>
            </w:r>
          </w:p>
        </w:tc>
        <w:tc>
          <w:tcPr>
            <w:tcW w:w="2288" w:type="dxa"/>
            <w:gridSpan w:val="2"/>
            <w:vAlign w:val="center"/>
          </w:tcPr>
          <w:p w14:paraId="4A91EAE1">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p>
        </w:tc>
      </w:tr>
      <w:tr w14:paraId="64C7A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exact"/>
        </w:trPr>
        <w:tc>
          <w:tcPr>
            <w:tcW w:w="2036" w:type="dxa"/>
            <w:vAlign w:val="center"/>
          </w:tcPr>
          <w:p w14:paraId="7C4F5ACC">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项目总投资</w:t>
            </w:r>
          </w:p>
        </w:tc>
        <w:tc>
          <w:tcPr>
            <w:tcW w:w="2801" w:type="dxa"/>
            <w:gridSpan w:val="2"/>
            <w:vAlign w:val="center"/>
          </w:tcPr>
          <w:p w14:paraId="48E672EE">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p>
        </w:tc>
        <w:tc>
          <w:tcPr>
            <w:tcW w:w="1912" w:type="dxa"/>
            <w:vAlign w:val="center"/>
          </w:tcPr>
          <w:p w14:paraId="7C93543A">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申请财政资金</w:t>
            </w:r>
          </w:p>
        </w:tc>
        <w:tc>
          <w:tcPr>
            <w:tcW w:w="2288" w:type="dxa"/>
            <w:gridSpan w:val="2"/>
            <w:vAlign w:val="center"/>
          </w:tcPr>
          <w:p w14:paraId="59F011B6">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p>
        </w:tc>
      </w:tr>
      <w:tr w14:paraId="63262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exact"/>
        </w:trPr>
        <w:tc>
          <w:tcPr>
            <w:tcW w:w="2036" w:type="dxa"/>
            <w:vAlign w:val="center"/>
          </w:tcPr>
          <w:p w14:paraId="420E5F89">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项目所在地</w:t>
            </w:r>
          </w:p>
        </w:tc>
        <w:tc>
          <w:tcPr>
            <w:tcW w:w="1621" w:type="dxa"/>
            <w:vAlign w:val="center"/>
          </w:tcPr>
          <w:p w14:paraId="353ED621">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p>
        </w:tc>
        <w:tc>
          <w:tcPr>
            <w:tcW w:w="1180" w:type="dxa"/>
            <w:vAlign w:val="center"/>
          </w:tcPr>
          <w:p w14:paraId="6C46C8DB">
            <w:pPr>
              <w:widowControl/>
              <w:kinsoku/>
              <w:autoSpaceDE/>
              <w:autoSpaceDN/>
              <w:adjustRightInd/>
              <w:snapToGrid/>
              <w:spacing w:line="320" w:lineRule="exact"/>
              <w:jc w:val="distribute"/>
              <w:textAlignment w:val="auto"/>
              <w:rPr>
                <w:rFonts w:ascii="仿宋_GB2312" w:hAnsi="仿宋_GB2312" w:eastAsia="仿宋_GB2312" w:cs="仿宋_GB2312"/>
                <w:bCs/>
                <w:kern w:val="2"/>
                <w:sz w:val="32"/>
                <w:szCs w:val="32"/>
                <w:lang w:eastAsia="zh-CN"/>
              </w:rPr>
            </w:pPr>
            <w:r>
              <w:rPr>
                <w:rFonts w:hint="eastAsia" w:ascii="仿宋_GB2312" w:hAnsi="仿宋_GB2312" w:eastAsia="仿宋_GB2312" w:cs="仿宋_GB2312"/>
                <w:bCs/>
                <w:kern w:val="2"/>
                <w:sz w:val="32"/>
                <w:szCs w:val="32"/>
                <w:lang w:eastAsia="zh-CN"/>
              </w:rPr>
              <w:t>项目</w:t>
            </w:r>
          </w:p>
          <w:p w14:paraId="703DA8AD">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32"/>
                <w:szCs w:val="32"/>
                <w:lang w:eastAsia="zh-CN"/>
              </w:rPr>
              <w:t>责任人</w:t>
            </w:r>
          </w:p>
        </w:tc>
        <w:tc>
          <w:tcPr>
            <w:tcW w:w="1912" w:type="dxa"/>
            <w:vAlign w:val="center"/>
          </w:tcPr>
          <w:p w14:paraId="421F1D04">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p>
        </w:tc>
        <w:tc>
          <w:tcPr>
            <w:tcW w:w="865" w:type="dxa"/>
            <w:vAlign w:val="center"/>
          </w:tcPr>
          <w:p w14:paraId="6BA40173">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联系</w:t>
            </w:r>
          </w:p>
          <w:p w14:paraId="7B685BAE">
            <w:pPr>
              <w:widowControl/>
              <w:kinsoku/>
              <w:autoSpaceDE/>
              <w:autoSpaceDN/>
              <w:adjustRightInd/>
              <w:snapToGrid/>
              <w:spacing w:line="320" w:lineRule="exact"/>
              <w:jc w:val="distribute"/>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电话</w:t>
            </w:r>
          </w:p>
        </w:tc>
        <w:tc>
          <w:tcPr>
            <w:tcW w:w="1423" w:type="dxa"/>
            <w:vAlign w:val="center"/>
          </w:tcPr>
          <w:p w14:paraId="6CBC1CFF">
            <w:pPr>
              <w:widowControl/>
              <w:kinsoku/>
              <w:autoSpaceDE/>
              <w:autoSpaceDN/>
              <w:adjustRightInd/>
              <w:snapToGrid/>
              <w:spacing w:line="320" w:lineRule="exact"/>
              <w:jc w:val="both"/>
              <w:textAlignment w:val="auto"/>
              <w:rPr>
                <w:rFonts w:ascii="仿宋_GB2312" w:hAnsi="仿宋_GB2312" w:eastAsia="仿宋_GB2312" w:cs="仿宋_GB2312"/>
                <w:bCs/>
                <w:kern w:val="2"/>
                <w:sz w:val="28"/>
                <w:szCs w:val="28"/>
                <w:lang w:eastAsia="zh-CN"/>
              </w:rPr>
            </w:pPr>
          </w:p>
        </w:tc>
      </w:tr>
      <w:tr w14:paraId="5911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6" w:hRule="atLeast"/>
        </w:trPr>
        <w:tc>
          <w:tcPr>
            <w:tcW w:w="9037" w:type="dxa"/>
            <w:gridSpan w:val="6"/>
            <w:vAlign w:val="center"/>
          </w:tcPr>
          <w:p w14:paraId="456580EC">
            <w:pPr>
              <w:widowControl/>
              <w:kinsoku/>
              <w:autoSpaceDE/>
              <w:autoSpaceDN/>
              <w:adjustRightInd/>
              <w:snapToGrid/>
              <w:spacing w:line="320" w:lineRule="exact"/>
              <w:jc w:val="both"/>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项目申报单位承诺：</w:t>
            </w:r>
          </w:p>
          <w:p w14:paraId="4D44D9C0">
            <w:pPr>
              <w:widowControl/>
              <w:kinsoku/>
              <w:autoSpaceDE/>
              <w:autoSpaceDN/>
              <w:adjustRightInd/>
              <w:snapToGrid/>
              <w:spacing w:line="320" w:lineRule="exact"/>
              <w:ind w:left="360" w:firstLine="140" w:firstLineChars="50"/>
              <w:jc w:val="both"/>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本单位近三年信用状况良好，无严重失信行为。</w:t>
            </w:r>
          </w:p>
          <w:p w14:paraId="5A22664C">
            <w:pPr>
              <w:widowControl/>
              <w:kinsoku/>
              <w:autoSpaceDE/>
              <w:autoSpaceDN/>
              <w:adjustRightInd/>
              <w:snapToGrid/>
              <w:spacing w:line="320" w:lineRule="exact"/>
              <w:ind w:firstLine="560" w:firstLineChars="200"/>
              <w:jc w:val="both"/>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申报的所有材料均依据相关项目申报要求，据实提供。</w:t>
            </w:r>
          </w:p>
          <w:p w14:paraId="5B68D5A3">
            <w:pPr>
              <w:widowControl/>
              <w:kinsoku/>
              <w:autoSpaceDE/>
              <w:autoSpaceDN/>
              <w:adjustRightInd/>
              <w:snapToGrid/>
              <w:spacing w:line="320" w:lineRule="exact"/>
              <w:ind w:left="360" w:firstLine="140" w:firstLineChars="50"/>
              <w:jc w:val="both"/>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专项资金获批后将按规定使用。</w:t>
            </w:r>
          </w:p>
          <w:p w14:paraId="7DBA1D69">
            <w:pPr>
              <w:widowControl/>
              <w:kinsoku/>
              <w:autoSpaceDE/>
              <w:autoSpaceDN/>
              <w:adjustRightInd/>
              <w:snapToGrid/>
              <w:spacing w:line="320" w:lineRule="exact"/>
              <w:ind w:left="360" w:firstLine="140" w:firstLineChars="50"/>
              <w:jc w:val="both"/>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项目建设不存在“大棚房”问题和违反耕地保护等相关政策。</w:t>
            </w:r>
          </w:p>
          <w:p w14:paraId="742AED1C">
            <w:pPr>
              <w:widowControl/>
              <w:kinsoku/>
              <w:autoSpaceDE/>
              <w:autoSpaceDN/>
              <w:adjustRightInd/>
              <w:snapToGrid/>
              <w:spacing w:line="320" w:lineRule="exact"/>
              <w:ind w:left="105" w:leftChars="50"/>
              <w:jc w:val="both"/>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如违背以上承诺，愿意承担相关责任，同意有关部门将相关失信信息记入公共信用信息系统。严重失信的，同意在相关政府门户网站公开。</w:t>
            </w:r>
          </w:p>
          <w:p w14:paraId="66CB5C32">
            <w:pPr>
              <w:widowControl/>
              <w:kinsoku/>
              <w:autoSpaceDE/>
              <w:autoSpaceDN/>
              <w:adjustRightInd/>
              <w:snapToGrid/>
              <w:spacing w:line="320" w:lineRule="exact"/>
              <w:ind w:firstLine="4390" w:firstLineChars="1568"/>
              <w:jc w:val="both"/>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项目申报责任人（签名）</w:t>
            </w:r>
          </w:p>
          <w:p w14:paraId="6B0958F1">
            <w:pPr>
              <w:widowControl/>
              <w:kinsoku/>
              <w:autoSpaceDE/>
              <w:autoSpaceDN/>
              <w:adjustRightInd/>
              <w:snapToGrid/>
              <w:spacing w:line="320" w:lineRule="exact"/>
              <w:ind w:left="4561" w:leftChars="2128" w:hanging="92" w:hangingChars="33"/>
              <w:jc w:val="both"/>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单位负责人（签名）             （公章）</w:t>
            </w:r>
          </w:p>
          <w:p w14:paraId="210DF99D">
            <w:pPr>
              <w:widowControl/>
              <w:kinsoku/>
              <w:autoSpaceDE/>
              <w:autoSpaceDN/>
              <w:adjustRightInd/>
              <w:snapToGrid/>
              <w:spacing w:line="320" w:lineRule="exact"/>
              <w:ind w:left="4748" w:leftChars="2261" w:firstLine="464" w:firstLineChars="166"/>
              <w:jc w:val="both"/>
              <w:textAlignment w:val="auto"/>
              <w:rPr>
                <w:rFonts w:ascii="仿宋_GB2312" w:hAnsi="仿宋_GB2312" w:eastAsia="仿宋_GB2312" w:cs="仿宋_GB2312"/>
                <w:bCs/>
                <w:kern w:val="2"/>
                <w:sz w:val="28"/>
                <w:szCs w:val="28"/>
                <w:lang w:eastAsia="zh-CN"/>
              </w:rPr>
            </w:pPr>
            <w:r>
              <w:rPr>
                <w:rFonts w:hint="eastAsia" w:ascii="仿宋_GB2312" w:hAnsi="仿宋_GB2312" w:eastAsia="仿宋_GB2312" w:cs="仿宋_GB2312"/>
                <w:bCs/>
                <w:kern w:val="2"/>
                <w:sz w:val="28"/>
                <w:szCs w:val="28"/>
                <w:lang w:eastAsia="zh-CN"/>
              </w:rPr>
              <w:t>日期：</w:t>
            </w:r>
            <w:r>
              <w:rPr>
                <w:rFonts w:hint="eastAsia" w:ascii="仿宋_GB2312" w:hAnsi="仿宋_GB2312" w:eastAsia="仿宋_GB2312" w:cs="仿宋_GB2312"/>
                <w:sz w:val="28"/>
                <w:szCs w:val="28"/>
                <w:lang w:eastAsia="zh-CN"/>
              </w:rPr>
              <w:t xml:space="preserve"> 2026年  月   日</w:t>
            </w:r>
          </w:p>
        </w:tc>
      </w:tr>
      <w:tr w14:paraId="66D4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0" w:hRule="atLeast"/>
        </w:trPr>
        <w:tc>
          <w:tcPr>
            <w:tcW w:w="2036" w:type="dxa"/>
            <w:vAlign w:val="center"/>
          </w:tcPr>
          <w:p w14:paraId="5EF629E7">
            <w:pPr>
              <w:widowControl/>
              <w:kinsoku/>
              <w:autoSpaceDE/>
              <w:autoSpaceDN/>
              <w:adjustRightInd/>
              <w:snapToGrid/>
              <w:spacing w:line="320" w:lineRule="exact"/>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镇农业部门意见</w:t>
            </w:r>
          </w:p>
        </w:tc>
        <w:tc>
          <w:tcPr>
            <w:tcW w:w="7001" w:type="dxa"/>
            <w:gridSpan w:val="5"/>
            <w:vAlign w:val="center"/>
          </w:tcPr>
          <w:p w14:paraId="37EF9B5D">
            <w:pPr>
              <w:widowControl/>
              <w:kinsoku/>
              <w:autoSpaceDE/>
              <w:autoSpaceDN/>
              <w:adjustRightInd/>
              <w:snapToGrid/>
              <w:spacing w:line="320" w:lineRule="exact"/>
              <w:jc w:val="both"/>
              <w:textAlignment w:val="auto"/>
              <w:rPr>
                <w:rFonts w:ascii="仿宋_GB2312" w:hAnsi="仿宋_GB2312" w:eastAsia="仿宋_GB2312" w:cs="仿宋_GB2312"/>
                <w:snapToGrid/>
                <w:kern w:val="2"/>
                <w:sz w:val="28"/>
                <w:szCs w:val="28"/>
                <w:lang w:eastAsia="zh-CN"/>
              </w:rPr>
            </w:pPr>
          </w:p>
          <w:p w14:paraId="67A6CF4C">
            <w:pPr>
              <w:widowControl/>
              <w:kinsoku/>
              <w:autoSpaceDE/>
              <w:autoSpaceDN/>
              <w:adjustRightInd/>
              <w:snapToGrid/>
              <w:spacing w:line="320" w:lineRule="exact"/>
              <w:ind w:firstLine="560" w:firstLineChars="200"/>
              <w:jc w:val="both"/>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经审查，该企业提供材料真实有效，且在我镇的农业***生产中做出一定的贡献，同意推荐该企业申报。</w:t>
            </w:r>
          </w:p>
          <w:p w14:paraId="56C48630">
            <w:pPr>
              <w:widowControl/>
              <w:kinsoku/>
              <w:autoSpaceDE/>
              <w:autoSpaceDN/>
              <w:adjustRightInd/>
              <w:snapToGrid/>
              <w:spacing w:line="320" w:lineRule="exact"/>
              <w:jc w:val="center"/>
              <w:textAlignment w:val="auto"/>
              <w:rPr>
                <w:rFonts w:ascii="仿宋_GB2312" w:hAnsi="仿宋_GB2312" w:eastAsia="仿宋_GB2312" w:cs="仿宋_GB2312"/>
                <w:snapToGrid/>
                <w:kern w:val="2"/>
                <w:sz w:val="28"/>
                <w:szCs w:val="28"/>
                <w:lang w:eastAsia="zh-CN"/>
              </w:rPr>
            </w:pPr>
          </w:p>
          <w:p w14:paraId="01AA2517">
            <w:pPr>
              <w:widowControl/>
              <w:kinsoku/>
              <w:autoSpaceDE/>
              <w:autoSpaceDN/>
              <w:adjustRightInd/>
              <w:snapToGrid/>
              <w:spacing w:line="320" w:lineRule="exact"/>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 xml:space="preserve">    （盖章）</w:t>
            </w:r>
          </w:p>
          <w:p w14:paraId="62BF2C44">
            <w:pPr>
              <w:widowControl/>
              <w:kinsoku/>
              <w:autoSpaceDE/>
              <w:autoSpaceDN/>
              <w:adjustRightInd/>
              <w:snapToGrid/>
              <w:spacing w:line="320" w:lineRule="exact"/>
              <w:jc w:val="center"/>
              <w:textAlignment w:val="auto"/>
              <w:rPr>
                <w:rFonts w:ascii="仿宋_GB2312" w:hAnsi="仿宋_GB2312" w:eastAsia="仿宋_GB2312" w:cs="仿宋_GB2312"/>
                <w:snapToGrid/>
                <w:kern w:val="2"/>
                <w:sz w:val="28"/>
                <w:szCs w:val="28"/>
                <w:lang w:eastAsia="zh-CN"/>
              </w:rPr>
            </w:pPr>
          </w:p>
          <w:p w14:paraId="0B71BF25">
            <w:pPr>
              <w:widowControl/>
              <w:kinsoku/>
              <w:autoSpaceDE/>
              <w:autoSpaceDN/>
              <w:adjustRightInd/>
              <w:snapToGrid/>
              <w:spacing w:line="320" w:lineRule="exact"/>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 xml:space="preserve">   2026年  月   日   </w:t>
            </w:r>
          </w:p>
          <w:p w14:paraId="24AA620F">
            <w:pPr>
              <w:widowControl/>
              <w:kinsoku/>
              <w:autoSpaceDE/>
              <w:autoSpaceDN/>
              <w:adjustRightInd/>
              <w:snapToGrid/>
              <w:spacing w:line="320" w:lineRule="exact"/>
              <w:jc w:val="center"/>
              <w:textAlignment w:val="auto"/>
              <w:rPr>
                <w:rFonts w:ascii="仿宋_GB2312" w:hAnsi="仿宋_GB2312" w:eastAsia="仿宋_GB2312" w:cs="仿宋_GB2312"/>
                <w:snapToGrid/>
                <w:kern w:val="2"/>
                <w:sz w:val="28"/>
                <w:szCs w:val="28"/>
                <w:lang w:eastAsia="zh-CN"/>
              </w:rPr>
            </w:pPr>
          </w:p>
        </w:tc>
      </w:tr>
      <w:tr w14:paraId="51A1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9" w:hRule="atLeast"/>
        </w:trPr>
        <w:tc>
          <w:tcPr>
            <w:tcW w:w="2036" w:type="dxa"/>
            <w:vAlign w:val="center"/>
          </w:tcPr>
          <w:p w14:paraId="63838744">
            <w:pPr>
              <w:widowControl/>
              <w:kinsoku/>
              <w:autoSpaceDE/>
              <w:autoSpaceDN/>
              <w:adjustRightInd/>
              <w:snapToGrid/>
              <w:spacing w:line="320" w:lineRule="exact"/>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镇政府意见</w:t>
            </w:r>
          </w:p>
          <w:p w14:paraId="73311294">
            <w:pPr>
              <w:widowControl/>
              <w:kinsoku/>
              <w:autoSpaceDE/>
              <w:autoSpaceDN/>
              <w:adjustRightInd/>
              <w:snapToGrid/>
              <w:spacing w:line="320" w:lineRule="exact"/>
              <w:jc w:val="center"/>
              <w:textAlignment w:val="auto"/>
              <w:rPr>
                <w:rFonts w:ascii="仿宋_GB2312" w:hAnsi="仿宋_GB2312" w:eastAsia="仿宋_GB2312" w:cs="仿宋_GB2312"/>
                <w:snapToGrid/>
                <w:kern w:val="2"/>
                <w:sz w:val="28"/>
                <w:szCs w:val="28"/>
                <w:lang w:eastAsia="zh-CN"/>
              </w:rPr>
            </w:pPr>
          </w:p>
        </w:tc>
        <w:tc>
          <w:tcPr>
            <w:tcW w:w="7001" w:type="dxa"/>
            <w:gridSpan w:val="5"/>
            <w:vAlign w:val="center"/>
          </w:tcPr>
          <w:p w14:paraId="143C32E2">
            <w:pPr>
              <w:widowControl/>
              <w:kinsoku/>
              <w:autoSpaceDE/>
              <w:autoSpaceDN/>
              <w:adjustRightInd/>
              <w:snapToGrid/>
              <w:spacing w:line="320" w:lineRule="exact"/>
              <w:ind w:firstLine="840" w:firstLineChars="300"/>
              <w:jc w:val="both"/>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同意推荐，并负责监督项目的实施。</w:t>
            </w:r>
          </w:p>
          <w:p w14:paraId="4DA8C21D">
            <w:pPr>
              <w:widowControl/>
              <w:kinsoku/>
              <w:autoSpaceDE/>
              <w:autoSpaceDN/>
              <w:adjustRightInd/>
              <w:snapToGrid/>
              <w:spacing w:line="320" w:lineRule="exact"/>
              <w:jc w:val="center"/>
              <w:textAlignment w:val="auto"/>
              <w:rPr>
                <w:rFonts w:ascii="仿宋_GB2312" w:hAnsi="仿宋_GB2312" w:eastAsia="仿宋_GB2312" w:cs="仿宋_GB2312"/>
                <w:snapToGrid/>
                <w:kern w:val="2"/>
                <w:sz w:val="28"/>
                <w:szCs w:val="28"/>
                <w:lang w:eastAsia="zh-CN"/>
              </w:rPr>
            </w:pPr>
          </w:p>
          <w:p w14:paraId="2F7178F3">
            <w:pPr>
              <w:widowControl/>
              <w:kinsoku/>
              <w:autoSpaceDE/>
              <w:autoSpaceDN/>
              <w:adjustRightInd/>
              <w:snapToGrid/>
              <w:spacing w:line="320" w:lineRule="exact"/>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镇政府：（单位公章）</w:t>
            </w:r>
          </w:p>
          <w:p w14:paraId="4C69B87D">
            <w:pPr>
              <w:widowControl/>
              <w:kinsoku/>
              <w:autoSpaceDE/>
              <w:autoSpaceDN/>
              <w:adjustRightInd/>
              <w:snapToGrid/>
              <w:spacing w:line="320" w:lineRule="exact"/>
              <w:jc w:val="center"/>
              <w:textAlignment w:val="auto"/>
              <w:rPr>
                <w:rFonts w:ascii="仿宋_GB2312" w:hAnsi="仿宋_GB2312" w:eastAsia="仿宋_GB2312" w:cs="仿宋_GB2312"/>
                <w:snapToGrid/>
                <w:kern w:val="2"/>
                <w:sz w:val="28"/>
                <w:szCs w:val="28"/>
                <w:lang w:eastAsia="zh-CN"/>
              </w:rPr>
            </w:pPr>
          </w:p>
          <w:p w14:paraId="2324A493">
            <w:pPr>
              <w:widowControl/>
              <w:kinsoku/>
              <w:autoSpaceDE/>
              <w:autoSpaceDN/>
              <w:adjustRightInd/>
              <w:snapToGrid/>
              <w:spacing w:line="320" w:lineRule="exact"/>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2026年  月  日</w:t>
            </w:r>
          </w:p>
        </w:tc>
      </w:tr>
    </w:tbl>
    <w:p w14:paraId="032B8B06">
      <w:pPr>
        <w:widowControl w:val="0"/>
        <w:kinsoku/>
        <w:autoSpaceDE/>
        <w:autoSpaceDN/>
        <w:adjustRightInd/>
        <w:snapToGrid/>
        <w:jc w:val="both"/>
        <w:textAlignment w:val="auto"/>
        <w:rPr>
          <w:rFonts w:ascii="Calibri" w:hAnsi="Calibri" w:eastAsia="宋体" w:cs="Times New Roman"/>
          <w:snapToGrid/>
          <w:kern w:val="2"/>
          <w:szCs w:val="24"/>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951997A-9F55-4842-972E-A3DC25CBC63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44B059E-414F-46C8-8E3F-906D6FFF604F}"/>
  </w:font>
  <w:font w:name="Arial">
    <w:panose1 w:val="020B0604020202020204"/>
    <w:charset w:val="00"/>
    <w:family w:val="swiss"/>
    <w:pitch w:val="default"/>
    <w:sig w:usb0="E0002EFF" w:usb1="C000785B" w:usb2="00000009" w:usb3="00000000" w:csb0="400001FF" w:csb1="FFFF0000"/>
  </w:font>
  <w:font w:name="方正楷体_GB2312">
    <w:panose1 w:val="02000000000000000000"/>
    <w:charset w:val="86"/>
    <w:family w:val="auto"/>
    <w:pitch w:val="default"/>
    <w:sig w:usb0="A00002BF" w:usb1="184F6CFA" w:usb2="00000012" w:usb3="00000000" w:csb0="00040001" w:csb1="00000000"/>
  </w:font>
  <w:font w:name="仿宋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方正小标宋GBK">
    <w:altName w:val="宋体"/>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embedRegular r:id="rId3" w:fontKey="{629D2A12-95E3-400B-9E19-20FA77417362}"/>
  </w:font>
  <w:font w:name="方正小标宋_GBK">
    <w:panose1 w:val="02000000000000000000"/>
    <w:charset w:val="86"/>
    <w:family w:val="script"/>
    <w:pitch w:val="default"/>
    <w:sig w:usb0="A00002BF" w:usb1="38CF7CFA" w:usb2="00082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hakuyoxingshu7000">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方正小标宋简体">
    <w:altName w:val="仿宋_GB2312"/>
    <w:panose1 w:val="00000000000000000000"/>
    <w:charset w:val="86"/>
    <w:family w:val="auto"/>
    <w:pitch w:val="default"/>
    <w:sig w:usb0="00000000" w:usb1="00000000" w:usb2="00000000" w:usb3="00000000" w:csb0="00040000" w:csb1="00000000"/>
    <w:embedRegular r:id="rId4" w:fontKey="{8B41C355-DF05-4F7D-9BD2-9331487622D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745B6">
    <w:pPr>
      <w:spacing w:line="232" w:lineRule="auto"/>
      <w:ind w:left="8180"/>
      <w:rPr>
        <w:rFonts w:ascii="宋体" w:hAnsi="宋体" w:eastAsia="宋体" w:cs="宋体"/>
        <w:sz w:val="22"/>
        <w:szCs w:val="2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91CE8B"/>
    <w:multiLevelType w:val="singleLevel"/>
    <w:tmpl w:val="A291CE8B"/>
    <w:lvl w:ilvl="0" w:tentative="0">
      <w:start w:val="1"/>
      <w:numFmt w:val="decimal"/>
      <w:pStyle w:val="21"/>
      <w:lvlText w:val="%1."/>
      <w:lvlJc w:val="left"/>
      <w:pPr>
        <w:ind w:left="720" w:hanging="360"/>
      </w:pPr>
      <w:rPr>
        <w:sz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542E42"/>
    <w:rsid w:val="00206415"/>
    <w:rsid w:val="002A0659"/>
    <w:rsid w:val="00373BD8"/>
    <w:rsid w:val="003D03DA"/>
    <w:rsid w:val="00440A3C"/>
    <w:rsid w:val="00451FD3"/>
    <w:rsid w:val="00534125"/>
    <w:rsid w:val="00594DCD"/>
    <w:rsid w:val="005C1023"/>
    <w:rsid w:val="006506AF"/>
    <w:rsid w:val="009C06E4"/>
    <w:rsid w:val="00AD4D9A"/>
    <w:rsid w:val="00D83C51"/>
    <w:rsid w:val="00EE4009"/>
    <w:rsid w:val="00F12753"/>
    <w:rsid w:val="00FE1A2C"/>
    <w:rsid w:val="02F73C38"/>
    <w:rsid w:val="032361F1"/>
    <w:rsid w:val="095D2DFE"/>
    <w:rsid w:val="0A333843"/>
    <w:rsid w:val="0D0B25F1"/>
    <w:rsid w:val="0E5E559E"/>
    <w:rsid w:val="0EDB5069"/>
    <w:rsid w:val="11935F00"/>
    <w:rsid w:val="11B072AC"/>
    <w:rsid w:val="16CB2FD9"/>
    <w:rsid w:val="1F5F2643"/>
    <w:rsid w:val="234E7CB3"/>
    <w:rsid w:val="25ED4EEF"/>
    <w:rsid w:val="2B8A0BC8"/>
    <w:rsid w:val="3B534C24"/>
    <w:rsid w:val="3DC660E6"/>
    <w:rsid w:val="41E35BFC"/>
    <w:rsid w:val="444A529C"/>
    <w:rsid w:val="45494FF5"/>
    <w:rsid w:val="4AAA68CA"/>
    <w:rsid w:val="4AAC673C"/>
    <w:rsid w:val="4BCF2E06"/>
    <w:rsid w:val="4D42505E"/>
    <w:rsid w:val="4E542E42"/>
    <w:rsid w:val="5B8C60DD"/>
    <w:rsid w:val="5C3B3779"/>
    <w:rsid w:val="5EC06026"/>
    <w:rsid w:val="63A107F0"/>
    <w:rsid w:val="69E07329"/>
    <w:rsid w:val="6C480432"/>
    <w:rsid w:val="75ED062E"/>
    <w:rsid w:val="7972670F"/>
    <w:rsid w:val="7C7B3560"/>
    <w:rsid w:val="7CAA0F1D"/>
    <w:rsid w:val="7DC61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next w:val="1"/>
    <w:qFormat/>
    <w:uiPriority w:val="0"/>
    <w:pPr>
      <w:spacing w:before="150" w:after="75" w:line="525" w:lineRule="atLeast"/>
      <w:ind w:firstLine="420"/>
      <w:jc w:val="both"/>
      <w:outlineLvl w:val="0"/>
    </w:pPr>
    <w:rPr>
      <w:rFonts w:ascii="Times New Roman" w:hAnsi="Times New Roman" w:eastAsia="黑体" w:cs="Times New Roman"/>
      <w:kern w:val="44"/>
      <w:sz w:val="32"/>
      <w:szCs w:val="32"/>
      <w:lang w:val="en-US" w:eastAsia="zh-CN" w:bidi="ar-SA"/>
    </w:rPr>
  </w:style>
  <w:style w:type="paragraph" w:styleId="3">
    <w:name w:val="heading 2"/>
    <w:next w:val="1"/>
    <w:link w:val="22"/>
    <w:unhideWhenUsed/>
    <w:qFormat/>
    <w:uiPriority w:val="0"/>
    <w:pPr>
      <w:spacing w:before="150" w:after="75" w:line="525" w:lineRule="atLeast"/>
      <w:ind w:firstLine="420"/>
      <w:jc w:val="both"/>
      <w:outlineLvl w:val="1"/>
    </w:pPr>
    <w:rPr>
      <w:rFonts w:ascii="Times New Roman" w:hAnsi="Times New Roman" w:eastAsia="方正楷体_GB2312" w:cs="Times New Roman"/>
      <w:kern w:val="2"/>
      <w:sz w:val="32"/>
      <w:szCs w:val="30"/>
      <w:lang w:val="en-US" w:eastAsia="zh-CN" w:bidi="ar-SA"/>
    </w:rPr>
  </w:style>
  <w:style w:type="paragraph" w:styleId="4">
    <w:name w:val="heading 3"/>
    <w:next w:val="1"/>
    <w:semiHidden/>
    <w:unhideWhenUsed/>
    <w:qFormat/>
    <w:uiPriority w:val="0"/>
    <w:pPr>
      <w:widowControl w:val="0"/>
      <w:adjustRightInd w:val="0"/>
      <w:spacing w:line="360" w:lineRule="auto"/>
      <w:outlineLvl w:val="2"/>
    </w:pPr>
    <w:rPr>
      <w:rFonts w:ascii="Times New Roman" w:hAnsi="Times New Roman" w:eastAsia="黑体" w:cs="Times New Roman"/>
      <w:kern w:val="2"/>
      <w:sz w:val="28"/>
      <w:szCs w:val="28"/>
      <w:lang w:val="en-US" w:eastAsia="zh-CN" w:bidi="ar-SA"/>
    </w:rPr>
  </w:style>
  <w:style w:type="paragraph" w:styleId="5">
    <w:name w:val="heading 4"/>
    <w:next w:val="1"/>
    <w:semiHidden/>
    <w:unhideWhenUsed/>
    <w:qFormat/>
    <w:uiPriority w:val="0"/>
    <w:pPr>
      <w:widowControl w:val="0"/>
      <w:adjustRightInd w:val="0"/>
      <w:spacing w:line="360" w:lineRule="auto"/>
      <w:outlineLvl w:val="3"/>
    </w:pPr>
    <w:rPr>
      <w:rFonts w:ascii="Times New Roman" w:hAnsi="Times New Roman" w:eastAsia="黑体" w:cs="Times New Roman"/>
      <w:kern w:val="2"/>
      <w:sz w:val="24"/>
      <w:szCs w:val="24"/>
      <w:lang w:val="en-US" w:eastAsia="zh-CN" w:bidi="ar-SA"/>
    </w:rPr>
  </w:style>
  <w:style w:type="paragraph" w:styleId="6">
    <w:name w:val="heading 5"/>
    <w:next w:val="1"/>
    <w:semiHidden/>
    <w:unhideWhenUsed/>
    <w:qFormat/>
    <w:uiPriority w:val="0"/>
    <w:pPr>
      <w:widowControl w:val="0"/>
      <w:adjustRightInd w:val="0"/>
      <w:spacing w:line="360" w:lineRule="auto"/>
      <w:outlineLvl w:val="4"/>
    </w:pPr>
    <w:rPr>
      <w:rFonts w:ascii="Times New Roman" w:hAnsi="Times New Roman" w:eastAsia="黑体" w:cs="Times New Roman"/>
      <w:kern w:val="2"/>
      <w:sz w:val="24"/>
      <w:szCs w:val="24"/>
      <w:lang w:val="en-US" w:eastAsia="zh-CN" w:bidi="ar-SA"/>
    </w:rPr>
  </w:style>
  <w:style w:type="paragraph" w:styleId="7">
    <w:name w:val="heading 6"/>
    <w:next w:val="1"/>
    <w:semiHidden/>
    <w:unhideWhenUsed/>
    <w:qFormat/>
    <w:uiPriority w:val="0"/>
    <w:pPr>
      <w:widowControl w:val="0"/>
      <w:adjustRightInd w:val="0"/>
      <w:spacing w:line="360" w:lineRule="auto"/>
      <w:outlineLvl w:val="5"/>
    </w:pPr>
    <w:rPr>
      <w:rFonts w:ascii="Times New Roman" w:hAnsi="Times New Roman" w:eastAsia="黑体" w:cs="Times New Roman"/>
      <w:kern w:val="2"/>
      <w:sz w:val="24"/>
      <w:szCs w:val="24"/>
      <w:lang w:val="en-US" w:eastAsia="zh-CN" w:bidi="ar-SA"/>
    </w:rPr>
  </w:style>
  <w:style w:type="paragraph" w:styleId="8">
    <w:name w:val="heading 7"/>
    <w:next w:val="1"/>
    <w:semiHidden/>
    <w:unhideWhenUsed/>
    <w:qFormat/>
    <w:uiPriority w:val="0"/>
    <w:pPr>
      <w:widowControl w:val="0"/>
      <w:adjustRightInd w:val="0"/>
      <w:spacing w:line="360" w:lineRule="auto"/>
      <w:outlineLvl w:val="6"/>
    </w:pPr>
    <w:rPr>
      <w:rFonts w:ascii="Times New Roman" w:hAnsi="Times New Roman" w:eastAsia="黑体" w:cs="Times New Roman"/>
      <w:kern w:val="2"/>
      <w:sz w:val="24"/>
      <w:szCs w:val="24"/>
      <w:lang w:val="en-US" w:eastAsia="zh-CN" w:bidi="ar-SA"/>
    </w:rPr>
  </w:style>
  <w:style w:type="paragraph" w:styleId="9">
    <w:name w:val="heading 8"/>
    <w:next w:val="1"/>
    <w:semiHidden/>
    <w:unhideWhenUsed/>
    <w:qFormat/>
    <w:uiPriority w:val="0"/>
    <w:pPr>
      <w:widowControl w:val="0"/>
      <w:adjustRightInd w:val="0"/>
      <w:spacing w:line="360" w:lineRule="auto"/>
      <w:outlineLvl w:val="7"/>
    </w:pPr>
    <w:rPr>
      <w:rFonts w:ascii="Times New Roman" w:hAnsi="Times New Roman" w:eastAsia="黑体" w:cs="Times New Roman"/>
      <w:kern w:val="2"/>
      <w:sz w:val="24"/>
      <w:szCs w:val="24"/>
      <w:lang w:val="en-US" w:eastAsia="zh-CN" w:bidi="ar-SA"/>
    </w:rPr>
  </w:style>
  <w:style w:type="paragraph" w:styleId="10">
    <w:name w:val="heading 9"/>
    <w:next w:val="1"/>
    <w:semiHidden/>
    <w:unhideWhenUsed/>
    <w:qFormat/>
    <w:uiPriority w:val="0"/>
    <w:pPr>
      <w:widowControl w:val="0"/>
      <w:adjustRightInd w:val="0"/>
      <w:spacing w:line="360" w:lineRule="auto"/>
      <w:outlineLvl w:val="8"/>
    </w:pPr>
    <w:rPr>
      <w:rFonts w:ascii="Times New Roman" w:hAnsi="Times New Roman" w:eastAsia="黑体" w:cs="Times New Roman"/>
      <w:kern w:val="2"/>
      <w:sz w:val="24"/>
      <w:szCs w:val="24"/>
      <w:lang w:val="en-US" w:eastAsia="zh-CN" w:bidi="ar-SA"/>
    </w:rPr>
  </w:style>
  <w:style w:type="character" w:default="1" w:styleId="17">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Body Text"/>
    <w:basedOn w:val="1"/>
    <w:qFormat/>
    <w:uiPriority w:val="0"/>
    <w:pPr>
      <w:spacing w:before="150" w:after="75" w:line="525" w:lineRule="atLeast"/>
      <w:ind w:firstLine="420"/>
      <w:jc w:val="both"/>
    </w:pPr>
    <w:rPr>
      <w:rFonts w:ascii="Times New Roman" w:hAnsi="Times New Roman" w:eastAsia="仿宋GB2312" w:cs="Times New Roman"/>
      <w:kern w:val="2"/>
      <w:sz w:val="32"/>
      <w:szCs w:val="24"/>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3">
    <w:name w:val="Normal (Web)"/>
    <w:basedOn w:val="1"/>
    <w:qFormat/>
    <w:uiPriority w:val="0"/>
    <w:pPr>
      <w:spacing w:beforeAutospacing="1" w:afterAutospacing="1"/>
    </w:pPr>
    <w:rPr>
      <w:rFonts w:cs="Times New Roman"/>
      <w:sz w:val="24"/>
      <w:lang w:eastAsia="zh-CN"/>
    </w:rPr>
  </w:style>
  <w:style w:type="paragraph" w:styleId="14">
    <w:name w:val="Title"/>
    <w:qFormat/>
    <w:uiPriority w:val="0"/>
    <w:pPr>
      <w:spacing w:line="600" w:lineRule="exact"/>
      <w:jc w:val="center"/>
    </w:pPr>
    <w:rPr>
      <w:rFonts w:ascii="Times New Roman" w:hAnsi="Times New Roman" w:eastAsia="方正小标宋GBK" w:cs="Times New Roman"/>
      <w:kern w:val="2"/>
      <w:sz w:val="44"/>
      <w:szCs w:val="36"/>
      <w:lang w:val="en-US" w:eastAsia="zh-CN" w:bidi="ar-SA"/>
    </w:rPr>
  </w:style>
  <w:style w:type="table" w:styleId="1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8">
    <w:name w:val="公文"/>
    <w:basedOn w:val="1"/>
    <w:link w:val="25"/>
    <w:qFormat/>
    <w:uiPriority w:val="0"/>
    <w:pPr>
      <w:kinsoku/>
      <w:topLinePunct/>
      <w:spacing w:line="540" w:lineRule="exact"/>
      <w:ind w:firstLine="880" w:firstLineChars="200"/>
      <w:outlineLvl w:val="3"/>
    </w:pPr>
    <w:rPr>
      <w:rFonts w:ascii="Times New Roman" w:hAnsi="Times New Roman" w:eastAsia="仿宋_GB2312"/>
      <w:sz w:val="32"/>
      <w:szCs w:val="32"/>
    </w:rPr>
  </w:style>
  <w:style w:type="paragraph" w:customStyle="1" w:styleId="19">
    <w:name w:val="公文标题"/>
    <w:basedOn w:val="14"/>
    <w:next w:val="18"/>
    <w:qFormat/>
    <w:uiPriority w:val="0"/>
    <w:pPr>
      <w:keepNext/>
      <w:keepLines/>
      <w:spacing w:after="120"/>
      <w:outlineLvl w:val="3"/>
    </w:pPr>
    <w:rPr>
      <w:rFonts w:ascii="Arial" w:hAnsi="Arial" w:eastAsia="方正小标宋_GBK"/>
    </w:rPr>
  </w:style>
  <w:style w:type="paragraph" w:customStyle="1" w:styleId="20">
    <w:name w:val="一级标题"/>
    <w:next w:val="18"/>
    <w:qFormat/>
    <w:uiPriority w:val="0"/>
    <w:pPr>
      <w:spacing w:before="160" w:after="170" w:line="540" w:lineRule="exact"/>
      <w:ind w:firstLine="880" w:firstLineChars="200"/>
      <w:outlineLvl w:val="3"/>
    </w:pPr>
    <w:rPr>
      <w:rFonts w:ascii="Arial" w:hAnsi="Arial" w:eastAsia="黑体" w:cstheme="minorBidi"/>
      <w:sz w:val="32"/>
      <w:lang w:val="en-US" w:eastAsia="zh-CN" w:bidi="ar-SA"/>
    </w:rPr>
  </w:style>
  <w:style w:type="paragraph" w:customStyle="1" w:styleId="21">
    <w:name w:val="二级标题"/>
    <w:next w:val="18"/>
    <w:qFormat/>
    <w:uiPriority w:val="0"/>
    <w:pPr>
      <w:keepNext/>
      <w:keepLines/>
      <w:numPr>
        <w:ilvl w:val="0"/>
        <w:numId w:val="1"/>
      </w:numPr>
      <w:spacing w:line="540" w:lineRule="exact"/>
      <w:ind w:left="363" w:firstLine="0"/>
      <w:outlineLvl w:val="3"/>
    </w:pPr>
    <w:rPr>
      <w:rFonts w:ascii="Times New Roman" w:hAnsi="Times New Roman" w:eastAsia="楷体_GB2312" w:cstheme="minorBidi"/>
      <w:sz w:val="32"/>
      <w:szCs w:val="32"/>
      <w:lang w:val="en-US" w:eastAsia="zh-CN" w:bidi="ar-SA"/>
    </w:rPr>
  </w:style>
  <w:style w:type="character" w:customStyle="1" w:styleId="22">
    <w:name w:val="标题 2 Char"/>
    <w:link w:val="3"/>
    <w:qFormat/>
    <w:uiPriority w:val="0"/>
    <w:rPr>
      <w:rFonts w:ascii="Times New Roman" w:hAnsi="Times New Roman" w:eastAsia="方正楷体_GB2312" w:cs="Times New Roman"/>
      <w:kern w:val="2"/>
      <w:sz w:val="32"/>
      <w:szCs w:val="30"/>
      <w:lang w:bidi="ar-SA"/>
    </w:rPr>
  </w:style>
  <w:style w:type="paragraph" w:customStyle="1" w:styleId="23">
    <w:name w:val="Table Text"/>
    <w:basedOn w:val="1"/>
    <w:semiHidden/>
    <w:qFormat/>
    <w:uiPriority w:val="0"/>
    <w:rPr>
      <w:rFonts w:ascii="宋体" w:hAnsi="宋体" w:eastAsia="宋体" w:cs="宋体"/>
      <w:sz w:val="24"/>
      <w:szCs w:val="24"/>
    </w:rPr>
  </w:style>
  <w:style w:type="table" w:customStyle="1" w:styleId="24">
    <w:name w:val="Table Normal"/>
    <w:semiHidden/>
    <w:unhideWhenUsed/>
    <w:qFormat/>
    <w:uiPriority w:val="0"/>
    <w:tblPr>
      <w:tblCellMar>
        <w:top w:w="0" w:type="dxa"/>
        <w:left w:w="0" w:type="dxa"/>
        <w:bottom w:w="0" w:type="dxa"/>
        <w:right w:w="0" w:type="dxa"/>
      </w:tblCellMar>
    </w:tblPr>
  </w:style>
  <w:style w:type="character" w:customStyle="1" w:styleId="25">
    <w:name w:val="公文 Char"/>
    <w:link w:val="18"/>
    <w:qFormat/>
    <w:uiPriority w:val="0"/>
    <w:rPr>
      <w:rFonts w:ascii="Times New Roman" w:hAnsi="Times New Roman" w:eastAsia="仿宋_GB231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abea8434-0d97-4564-967d-00116dedeaf7</errorID>
      <errorWord>运转站</errorWord>
      <group>L1_Word</group>
      <groupName>字词问题</groupName>
      <ability>L2_Typo</ability>
      <abilityName>字词错误</abilityName>
      <candidateList>
        <item>转运站</item>
      </candidateList>
      <explain/>
      <paraID>12961287</paraID>
      <start>39</start>
      <end>42</end>
      <status>ignored</status>
      <modifiedWord/>
      <trackRevisions>false</trackRevisions>
    </reviewItem>
    <reviewItem>
      <errorID>cdb7507e-cc50-4483-9990-e73f1aa25701</errorID>
      <errorWord>。。</errorWord>
      <group>L1_Punc</group>
      <groupName>标点问题</groupName>
      <ability>L2_Punc</ability>
      <abilityName>标点符号检查</abilityName>
      <candidateList>
        <item>。</item>
      </candidateList>
      <explain/>
      <paraID>12961287</paraID>
      <start>66</start>
      <end>68</end>
      <status>ignored</status>
      <modifiedWord/>
      <trackRevisions>false</trackRevisions>
    </reviewItem>
    <reviewItem>
      <errorID>94bcb624-0f1f-4d8c-9f25-bed858c69290</errorID>
      <errorWord>,</errorWord>
      <group>L1_Format</group>
      <groupName>格式问题</groupName>
      <ability>L2_HalfPunc</ability>
      <abilityName>全半角检查</abilityName>
      <candidateList>
        <item>，</item>
      </candidateList>
      <explain>文本全半角错误。</explain>
      <paraID>36FE2AAD</paraID>
      <start>27</start>
      <end>28</end>
      <status>ignored</status>
      <modifiedWord/>
      <trackRevisions>false</trackRevisions>
    </reviewItem>
    <reviewItem>
      <errorID>5a859d61-1d4a-4ac4-ab66-7be222be1e00</errorID>
      <errorWord>区域的</errorWord>
      <group>L1_Grammar</group>
      <groupName>语法问题</groupName>
      <ability>L2_Order</ability>
      <abilityName>语序不当</abilityName>
      <candidateList>
        <item>的区域</item>
      </candidateList>
      <explain>句子可能没有遵循时空、逻辑顺序，或者介词、关联词等位置不当。</explain>
      <paraID>174089C6</paraID>
      <start>45</start>
      <end>48</end>
      <status>ignored</status>
      <modifiedWord/>
      <trackRevisions>false</trackRevisions>
    </reviewItem>
  </reviewItems>
  <config/>
</contractReview>
</file>

<file path=customXml/itemProps1.xml><?xml version="1.0" encoding="utf-8"?>
<ds:datastoreItem xmlns:ds="http://schemas.openxmlformats.org/officeDocument/2006/customXml" ds:itemID="{4AF4E56D-EB5F-4FFD-A9FC-471474AB659D}">
  <ds:schemaRefs/>
</ds:datastoreItem>
</file>

<file path=docProps/app.xml><?xml version="1.0" encoding="utf-8"?>
<Properties xmlns="http://schemas.openxmlformats.org/officeDocument/2006/extended-properties" xmlns:vt="http://schemas.openxmlformats.org/officeDocument/2006/docPropsVTypes">
  <Template>Normal</Template>
  <Pages>2</Pages>
  <Words>2818</Words>
  <Characters>2973</Characters>
  <Lines>24</Lines>
  <Paragraphs>6</Paragraphs>
  <TotalTime>30</TotalTime>
  <ScaleCrop>false</ScaleCrop>
  <LinksUpToDate>false</LinksUpToDate>
  <CharactersWithSpaces>3150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2026-10-14T06:35:00Z</dcterms:created>
  <dc:creator>冷月无声</dc:creator>
  <cp:lastModifiedBy>消失的沙漠</cp:lastModifiedBy>
  <cp:lastPrinted>2026-11-02T08:12:00Z</cp:lastPrinted>
  <dcterms:modified xsi:type="dcterms:W3CDTF">2026-11-02T08:53:26Z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87C8865A1837454288A0E828ED2CB9A3_13</vt:lpwstr>
  </property>
  <property fmtid="{D5CDD505-2E9C-101B-9397-08002B2CF9AE}" pid="4" name="KSOTemplateDocerSaveRecord">
    <vt:lpwstr>eyJoZGlkIjoiMTMzNGQ5OWQ5NzNjODQ4OWNjZmU1YzY4Y2YzNTYyYWMiLCJ1c2VySWQiOiIzMTU2NDIyMTQifQ==</vt:lpwstr>
  </property>
</Properties>
</file>