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5B3" w:rsidRDefault="00DF553E">
      <w:pPr>
        <w:pStyle w:val="10"/>
        <w:spacing w:line="1300" w:lineRule="exact"/>
        <w:jc w:val="distribute"/>
        <w:rPr>
          <w:color w:val="FF0000"/>
          <w:w w:val="63"/>
          <w:sz w:val="98"/>
          <w:szCs w:val="98"/>
        </w:rPr>
      </w:pPr>
      <w:r>
        <w:rPr>
          <w:rFonts w:hint="eastAsia"/>
          <w:color w:val="FF0000"/>
          <w:w w:val="63"/>
          <w:sz w:val="98"/>
          <w:szCs w:val="98"/>
        </w:rPr>
        <w:t>连云港市赣榆区医疗保障局</w:t>
      </w:r>
    </w:p>
    <w:p w:rsidR="00F405B3" w:rsidRDefault="00DF553E">
      <w:pPr>
        <w:pStyle w:val="10"/>
        <w:spacing w:line="1300" w:lineRule="exact"/>
        <w:jc w:val="distribute"/>
        <w:rPr>
          <w:color w:val="FF0000"/>
          <w:spacing w:val="-11"/>
          <w:w w:val="63"/>
          <w:sz w:val="98"/>
          <w:szCs w:val="98"/>
        </w:rPr>
      </w:pPr>
      <w:r>
        <w:rPr>
          <w:rFonts w:hint="eastAsia"/>
          <w:color w:val="FF0000"/>
          <w:spacing w:val="-11"/>
          <w:w w:val="63"/>
          <w:sz w:val="98"/>
          <w:szCs w:val="98"/>
        </w:rPr>
        <w:t>连云港市赣榆区卫生健康委员会</w:t>
      </w:r>
    </w:p>
    <w:p w:rsidR="00F405B3" w:rsidRDefault="00F405B3">
      <w:pPr>
        <w:pStyle w:val="10"/>
        <w:jc w:val="both"/>
        <w:rPr>
          <w:rFonts w:ascii="仿宋_GB2312" w:eastAsia="仿宋_GB2312"/>
          <w:sz w:val="32"/>
          <w:szCs w:val="32"/>
        </w:rPr>
      </w:pPr>
    </w:p>
    <w:p w:rsidR="00F405B3" w:rsidRDefault="00DF553E">
      <w:pPr>
        <w:pStyle w:val="10"/>
        <w:rPr>
          <w:rFonts w:ascii="楷体_GB2312" w:eastAsia="楷体_GB2312"/>
          <w:sz w:val="32"/>
          <w:szCs w:val="32"/>
        </w:rPr>
      </w:pPr>
      <w:r>
        <w:rPr>
          <w:rFonts w:ascii="楷体_GB2312" w:eastAsia="楷体_GB2312" w:hint="eastAsia"/>
          <w:sz w:val="32"/>
          <w:szCs w:val="32"/>
        </w:rPr>
        <w:t>赣医保〔2020〕3号</w:t>
      </w:r>
    </w:p>
    <w:p w:rsidR="00F405B3" w:rsidRDefault="00CB4A77">
      <w:pPr>
        <w:pStyle w:val="10"/>
      </w:pPr>
      <w:r w:rsidRPr="00CB4A77">
        <w:pict>
          <v:line id="_x0000_s1026" style="position:absolute;left:0;text-align:left;z-index:251661312" from="-8.45pt,11.9pt" to="445.1pt,11.95pt" o:gfxdata="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R/8zbAAAACQEA&#10;AA8AAAAAAAAAAQAgAAAAIgAAAGRycy9kb3ducmV2LnhtbFBLAQIUABQAAAAIAIdO4kBLTGK33gEA&#10;AJkDAAAOAAAAAAAAAAEAIAAAACoBAABkcnMvZTJvRG9jLnhtbFBLBQYAAAAABgAGAFkBAAB6BQAA&#10;AAA=&#10;" strokecolor="red" strokeweight="3pt"/>
        </w:pict>
      </w:r>
    </w:p>
    <w:p w:rsidR="00F405B3" w:rsidRDefault="00F405B3">
      <w:pPr>
        <w:spacing w:line="400" w:lineRule="exact"/>
      </w:pPr>
    </w:p>
    <w:p w:rsidR="00F405B3" w:rsidRDefault="00DF553E">
      <w:pPr>
        <w:spacing w:line="240" w:lineRule="auto"/>
        <w:ind w:leftChars="-50" w:left="-160" w:rightChars="-50" w:right="-16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pacing w:val="-11"/>
          <w:sz w:val="44"/>
          <w:szCs w:val="44"/>
        </w:rPr>
        <w:t>关于转发《转发江苏省医疗保障局江苏省卫生健康委员会</w:t>
      </w:r>
      <w:r>
        <w:rPr>
          <w:rFonts w:ascii="方正小标宋简体" w:eastAsia="方正小标宋简体" w:hAnsi="方正小标宋简体" w:cs="方正小标宋简体" w:hint="eastAsia"/>
          <w:sz w:val="44"/>
          <w:szCs w:val="44"/>
        </w:rPr>
        <w:t>关于调整、完善儿童专科部分医疗服务</w:t>
      </w:r>
    </w:p>
    <w:p w:rsidR="00F405B3" w:rsidRDefault="00DF553E">
      <w:pPr>
        <w:spacing w:line="240" w:lineRule="auto"/>
        <w:ind w:leftChars="-50" w:left="-160" w:rightChars="-50" w:right="-16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项目价格的通知</w:t>
      </w:r>
      <w:r>
        <w:rPr>
          <w:rFonts w:ascii="方正小标宋简体" w:eastAsia="方正小标宋简体" w:hAnsi="方正小标宋简体" w:cs="方正小标宋简体" w:hint="eastAsia"/>
          <w:spacing w:val="-11"/>
          <w:sz w:val="44"/>
          <w:szCs w:val="44"/>
        </w:rPr>
        <w:t>》的通知</w:t>
      </w:r>
    </w:p>
    <w:p w:rsidR="00F405B3" w:rsidRDefault="00F405B3">
      <w:pPr>
        <w:ind w:firstLine="0"/>
        <w:rPr>
          <w:sz w:val="28"/>
          <w:szCs w:val="28"/>
        </w:rPr>
      </w:pPr>
    </w:p>
    <w:p w:rsidR="00F405B3" w:rsidRDefault="00DF553E">
      <w:pPr>
        <w:ind w:firstLine="0"/>
        <w:rPr>
          <w:rFonts w:eastAsia="仿宋_GB2312"/>
          <w:szCs w:val="32"/>
        </w:rPr>
      </w:pPr>
      <w:r>
        <w:rPr>
          <w:rFonts w:eastAsia="仿宋_GB2312"/>
          <w:szCs w:val="32"/>
        </w:rPr>
        <w:t>各定点医疗机构：</w:t>
      </w:r>
    </w:p>
    <w:p w:rsidR="00F405B3" w:rsidRDefault="00DF553E">
      <w:pPr>
        <w:ind w:firstLineChars="200" w:firstLine="640"/>
        <w:rPr>
          <w:rFonts w:eastAsia="仿宋_GB2312"/>
          <w:szCs w:val="32"/>
        </w:rPr>
      </w:pPr>
      <w:r>
        <w:rPr>
          <w:rFonts w:eastAsia="仿宋_GB2312"/>
          <w:szCs w:val="32"/>
        </w:rPr>
        <w:t>现将</w:t>
      </w:r>
      <w:r>
        <w:rPr>
          <w:rFonts w:eastAsia="仿宋_GB2312" w:hint="eastAsia"/>
          <w:szCs w:val="32"/>
        </w:rPr>
        <w:t>《转发江苏省医疗保障局</w:t>
      </w:r>
      <w:r>
        <w:rPr>
          <w:rFonts w:eastAsia="仿宋_GB2312" w:hint="eastAsia"/>
          <w:szCs w:val="32"/>
        </w:rPr>
        <w:t xml:space="preserve"> </w:t>
      </w:r>
      <w:r>
        <w:rPr>
          <w:rFonts w:eastAsia="仿宋_GB2312" w:hint="eastAsia"/>
          <w:szCs w:val="32"/>
        </w:rPr>
        <w:t>江苏省卫生健康委员会关于调整、完善儿童专科部分医疗服务项目价格的通知》</w:t>
      </w:r>
      <w:r>
        <w:rPr>
          <w:rFonts w:eastAsia="仿宋_GB2312"/>
          <w:szCs w:val="32"/>
        </w:rPr>
        <w:t>（连医保〔</w:t>
      </w:r>
      <w:r>
        <w:rPr>
          <w:rFonts w:eastAsia="仿宋_GB2312"/>
          <w:szCs w:val="32"/>
        </w:rPr>
        <w:t>2019</w:t>
      </w:r>
      <w:r>
        <w:rPr>
          <w:rFonts w:eastAsia="仿宋_GB2312"/>
          <w:szCs w:val="32"/>
        </w:rPr>
        <w:t>〕</w:t>
      </w:r>
      <w:r>
        <w:rPr>
          <w:rFonts w:eastAsia="仿宋_GB2312" w:hint="eastAsia"/>
          <w:szCs w:val="32"/>
        </w:rPr>
        <w:t>107</w:t>
      </w:r>
      <w:r>
        <w:rPr>
          <w:rFonts w:eastAsia="仿宋_GB2312"/>
          <w:szCs w:val="32"/>
        </w:rPr>
        <w:t>号）转发给你们，请遵照执行。</w:t>
      </w:r>
    </w:p>
    <w:p w:rsidR="00F405B3" w:rsidRDefault="00F405B3" w:rsidP="00033FD7">
      <w:pPr>
        <w:ind w:firstLineChars="2093" w:firstLine="6698"/>
        <w:rPr>
          <w:rFonts w:eastAsia="仿宋_GB2312"/>
          <w:szCs w:val="32"/>
        </w:rPr>
      </w:pPr>
    </w:p>
    <w:p w:rsidR="00F405B3" w:rsidRDefault="00F405B3" w:rsidP="00033FD7">
      <w:pPr>
        <w:ind w:firstLineChars="2093" w:firstLine="6698"/>
        <w:rPr>
          <w:rFonts w:eastAsia="仿宋_GB2312"/>
          <w:szCs w:val="32"/>
        </w:rPr>
      </w:pPr>
    </w:p>
    <w:p w:rsidR="00F405B3" w:rsidRDefault="00DF553E">
      <w:pPr>
        <w:ind w:firstLine="0"/>
        <w:jc w:val="center"/>
        <w:rPr>
          <w:rFonts w:eastAsia="仿宋_GB2312"/>
          <w:spacing w:val="-11"/>
          <w:szCs w:val="32"/>
        </w:rPr>
      </w:pPr>
      <w:r>
        <w:rPr>
          <w:rFonts w:eastAsia="仿宋_GB2312"/>
          <w:spacing w:val="-11"/>
          <w:szCs w:val="32"/>
        </w:rPr>
        <w:t>连云港市赣榆区医疗保障局</w:t>
      </w:r>
      <w:r>
        <w:rPr>
          <w:rFonts w:eastAsia="仿宋_GB2312"/>
          <w:spacing w:val="-11"/>
          <w:szCs w:val="32"/>
        </w:rPr>
        <w:t xml:space="preserve">  </w:t>
      </w:r>
      <w:r>
        <w:rPr>
          <w:rFonts w:eastAsia="仿宋_GB2312"/>
          <w:spacing w:val="-11"/>
          <w:szCs w:val="32"/>
        </w:rPr>
        <w:t>连云港市赣榆区卫生健康委员会</w:t>
      </w:r>
    </w:p>
    <w:p w:rsidR="00F405B3" w:rsidRDefault="00F405B3">
      <w:pPr>
        <w:spacing w:line="240" w:lineRule="exact"/>
        <w:ind w:firstLineChars="200" w:firstLine="640"/>
        <w:rPr>
          <w:rFonts w:eastAsia="仿宋_GB2312"/>
          <w:szCs w:val="32"/>
        </w:rPr>
      </w:pPr>
    </w:p>
    <w:p w:rsidR="00F405B3" w:rsidRDefault="00DF553E">
      <w:pPr>
        <w:ind w:firstLineChars="1700" w:firstLine="5440"/>
        <w:rPr>
          <w:rFonts w:eastAsia="仿宋_GB2312"/>
          <w:szCs w:val="32"/>
        </w:rPr>
      </w:pPr>
      <w:r>
        <w:rPr>
          <w:rFonts w:eastAsia="仿宋_GB2312"/>
          <w:szCs w:val="32"/>
        </w:rPr>
        <w:t>20</w:t>
      </w:r>
      <w:r>
        <w:rPr>
          <w:rFonts w:eastAsia="仿宋_GB2312" w:hint="eastAsia"/>
          <w:szCs w:val="32"/>
        </w:rPr>
        <w:t>20</w:t>
      </w:r>
      <w:r>
        <w:rPr>
          <w:rFonts w:eastAsia="仿宋_GB2312"/>
          <w:szCs w:val="32"/>
        </w:rPr>
        <w:t>年</w:t>
      </w:r>
      <w:r>
        <w:rPr>
          <w:rFonts w:eastAsia="仿宋_GB2312"/>
          <w:szCs w:val="32"/>
        </w:rPr>
        <w:t>1</w:t>
      </w:r>
      <w:r>
        <w:rPr>
          <w:rFonts w:eastAsia="仿宋_GB2312"/>
          <w:szCs w:val="32"/>
        </w:rPr>
        <w:t>月</w:t>
      </w:r>
      <w:r>
        <w:rPr>
          <w:rFonts w:eastAsia="仿宋_GB2312" w:hint="eastAsia"/>
          <w:szCs w:val="32"/>
        </w:rPr>
        <w:t>14</w:t>
      </w:r>
      <w:r>
        <w:rPr>
          <w:rFonts w:eastAsia="仿宋_GB2312"/>
          <w:szCs w:val="32"/>
        </w:rPr>
        <w:t>日</w:t>
      </w:r>
    </w:p>
    <w:p w:rsidR="00F405B3" w:rsidRDefault="00F405B3">
      <w:pPr>
        <w:pStyle w:val="10"/>
        <w:rPr>
          <w:rFonts w:eastAsia="仿宋_GB2312"/>
          <w:sz w:val="32"/>
          <w:szCs w:val="32"/>
        </w:rPr>
      </w:pPr>
    </w:p>
    <w:p w:rsidR="00F405B3" w:rsidRDefault="00DF553E">
      <w:pPr>
        <w:ind w:firstLine="0"/>
        <w:jc w:val="left"/>
        <w:rPr>
          <w:rFonts w:ascii="仿宋_GB2312" w:eastAsia="仿宋_GB2312" w:hAnsi="仿宋_GB2312" w:cs="仿宋_GB2312"/>
          <w:szCs w:val="32"/>
        </w:rPr>
        <w:sectPr w:rsidR="00F405B3">
          <w:footerReference w:type="default" r:id="rId7"/>
          <w:pgSz w:w="11906" w:h="16838"/>
          <w:pgMar w:top="1701" w:right="1587" w:bottom="1440" w:left="1587" w:header="851" w:footer="1134" w:gutter="0"/>
          <w:cols w:space="0"/>
          <w:docGrid w:type="lines" w:linePitch="441"/>
        </w:sectPr>
      </w:pPr>
      <w:r>
        <w:rPr>
          <w:rFonts w:ascii="仿宋_GB2312" w:eastAsia="仿宋_GB2312" w:hAnsi="仿宋_GB2312" w:cs="仿宋_GB2312" w:hint="eastAsia"/>
          <w:noProof/>
          <w:szCs w:val="32"/>
        </w:rPr>
        <w:lastRenderedPageBreak/>
        <w:drawing>
          <wp:inline distT="0" distB="0" distL="114300" distR="114300">
            <wp:extent cx="5544820" cy="7615555"/>
            <wp:effectExtent l="0" t="0" r="17780" b="4445"/>
            <wp:docPr id="24" name="图片 24" descr="2020011010135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00110101357-0001"/>
                    <pic:cNvPicPr>
                      <a:picLocks noChangeAspect="1"/>
                    </pic:cNvPicPr>
                  </pic:nvPicPr>
                  <pic:blipFill>
                    <a:blip r:embed="rId8"/>
                    <a:stretch>
                      <a:fillRect/>
                    </a:stretch>
                  </pic:blipFill>
                  <pic:spPr>
                    <a:xfrm>
                      <a:off x="0" y="0"/>
                      <a:ext cx="5544820" cy="761555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5540375" cy="8456930"/>
            <wp:effectExtent l="0" t="0" r="3175" b="1270"/>
            <wp:docPr id="23" name="图片 23" descr="20200110101357-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00110101357-0002"/>
                    <pic:cNvPicPr>
                      <a:picLocks noChangeAspect="1"/>
                    </pic:cNvPicPr>
                  </pic:nvPicPr>
                  <pic:blipFill>
                    <a:blip r:embed="rId9"/>
                    <a:stretch>
                      <a:fillRect/>
                    </a:stretch>
                  </pic:blipFill>
                  <pic:spPr>
                    <a:xfrm>
                      <a:off x="0" y="0"/>
                      <a:ext cx="5540375" cy="845693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5541010" cy="7294245"/>
            <wp:effectExtent l="0" t="0" r="2540" b="1905"/>
            <wp:docPr id="22" name="图片 22" descr="20200110101357-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00110101357-0003"/>
                    <pic:cNvPicPr>
                      <a:picLocks noChangeAspect="1"/>
                    </pic:cNvPicPr>
                  </pic:nvPicPr>
                  <pic:blipFill>
                    <a:blip r:embed="rId10"/>
                    <a:stretch>
                      <a:fillRect/>
                    </a:stretch>
                  </pic:blipFill>
                  <pic:spPr>
                    <a:xfrm>
                      <a:off x="0" y="0"/>
                      <a:ext cx="5541010" cy="729424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5542915" cy="7842885"/>
            <wp:effectExtent l="0" t="0" r="635" b="5715"/>
            <wp:docPr id="21" name="图片 21" descr="2020011010135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00110101357-0004"/>
                    <pic:cNvPicPr>
                      <a:picLocks noChangeAspect="1"/>
                    </pic:cNvPicPr>
                  </pic:nvPicPr>
                  <pic:blipFill>
                    <a:blip r:embed="rId11"/>
                    <a:stretch>
                      <a:fillRect/>
                    </a:stretch>
                  </pic:blipFill>
                  <pic:spPr>
                    <a:xfrm>
                      <a:off x="0" y="0"/>
                      <a:ext cx="5542915" cy="784288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5500370" cy="6940550"/>
            <wp:effectExtent l="0" t="0" r="5080" b="12700"/>
            <wp:docPr id="20" name="图片 20" descr="2020011010135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00110101357-0005"/>
                    <pic:cNvPicPr>
                      <a:picLocks noChangeAspect="1"/>
                    </pic:cNvPicPr>
                  </pic:nvPicPr>
                  <pic:blipFill>
                    <a:blip r:embed="rId12"/>
                    <a:stretch>
                      <a:fillRect/>
                    </a:stretch>
                  </pic:blipFill>
                  <pic:spPr>
                    <a:xfrm>
                      <a:off x="0" y="0"/>
                      <a:ext cx="5500370" cy="6940550"/>
                    </a:xfrm>
                    <a:prstGeom prst="rect">
                      <a:avLst/>
                    </a:prstGeom>
                  </pic:spPr>
                </pic:pic>
              </a:graphicData>
            </a:graphic>
          </wp:inline>
        </w:drawing>
      </w:r>
    </w:p>
    <w:p w:rsidR="00F405B3" w:rsidRDefault="00DF553E">
      <w:pPr>
        <w:ind w:firstLine="0"/>
        <w:jc w:val="center"/>
        <w:rPr>
          <w:rFonts w:ascii="仿宋_GB2312" w:eastAsia="仿宋_GB2312" w:hAnsi="仿宋_GB2312" w:cs="仿宋_GB2312"/>
          <w:szCs w:val="32"/>
        </w:rPr>
      </w:pPr>
      <w:r>
        <w:rPr>
          <w:rFonts w:ascii="仿宋_GB2312" w:eastAsia="仿宋_GB2312" w:hAnsi="仿宋_GB2312" w:cs="仿宋_GB2312" w:hint="eastAsia"/>
          <w:noProof/>
          <w:szCs w:val="32"/>
        </w:rPr>
        <w:lastRenderedPageBreak/>
        <w:drawing>
          <wp:inline distT="0" distB="0" distL="114300" distR="114300">
            <wp:extent cx="9396095" cy="3850640"/>
            <wp:effectExtent l="0" t="0" r="14605" b="16510"/>
            <wp:docPr id="35" name="图片 35" descr="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_页面_01"/>
                    <pic:cNvPicPr>
                      <a:picLocks noChangeAspect="1"/>
                    </pic:cNvPicPr>
                  </pic:nvPicPr>
                  <pic:blipFill>
                    <a:blip r:embed="rId13" cstate="print"/>
                    <a:stretch>
                      <a:fillRect/>
                    </a:stretch>
                  </pic:blipFill>
                  <pic:spPr>
                    <a:xfrm>
                      <a:off x="0" y="0"/>
                      <a:ext cx="9396095" cy="385064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54185" cy="5608320"/>
            <wp:effectExtent l="0" t="0" r="18415" b="11430"/>
            <wp:docPr id="34" name="图片 34" descr="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_页面_02"/>
                    <pic:cNvPicPr>
                      <a:picLocks noChangeAspect="1"/>
                    </pic:cNvPicPr>
                  </pic:nvPicPr>
                  <pic:blipFill>
                    <a:blip r:embed="rId14" cstate="print"/>
                    <a:stretch>
                      <a:fillRect/>
                    </a:stretch>
                  </pic:blipFill>
                  <pic:spPr>
                    <a:xfrm>
                      <a:off x="0" y="0"/>
                      <a:ext cx="9354185" cy="560832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78950" cy="5657215"/>
            <wp:effectExtent l="0" t="0" r="12700" b="635"/>
            <wp:docPr id="33" name="图片 33" descr="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_页面_03"/>
                    <pic:cNvPicPr>
                      <a:picLocks noChangeAspect="1"/>
                    </pic:cNvPicPr>
                  </pic:nvPicPr>
                  <pic:blipFill>
                    <a:blip r:embed="rId15" cstate="print"/>
                    <a:stretch>
                      <a:fillRect/>
                    </a:stretch>
                  </pic:blipFill>
                  <pic:spPr>
                    <a:xfrm>
                      <a:off x="0" y="0"/>
                      <a:ext cx="9378950" cy="565721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93555" cy="2228850"/>
            <wp:effectExtent l="0" t="0" r="17145" b="0"/>
            <wp:docPr id="32" name="图片 32" descr="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_页面_04"/>
                    <pic:cNvPicPr>
                      <a:picLocks noChangeAspect="1"/>
                    </pic:cNvPicPr>
                  </pic:nvPicPr>
                  <pic:blipFill>
                    <a:blip r:embed="rId16" cstate="print"/>
                    <a:stretch>
                      <a:fillRect/>
                    </a:stretch>
                  </pic:blipFill>
                  <pic:spPr>
                    <a:xfrm>
                      <a:off x="0" y="0"/>
                      <a:ext cx="9393555" cy="222885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30055" cy="6022975"/>
            <wp:effectExtent l="0" t="0" r="4445" b="15875"/>
            <wp:docPr id="31" name="图片 31" descr="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_页面_05"/>
                    <pic:cNvPicPr>
                      <a:picLocks noChangeAspect="1"/>
                    </pic:cNvPicPr>
                  </pic:nvPicPr>
                  <pic:blipFill>
                    <a:blip r:embed="rId17" cstate="print"/>
                    <a:stretch>
                      <a:fillRect/>
                    </a:stretch>
                  </pic:blipFill>
                  <pic:spPr>
                    <a:xfrm>
                      <a:off x="0" y="0"/>
                      <a:ext cx="9330055" cy="602297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91015" cy="5546090"/>
            <wp:effectExtent l="0" t="0" r="635" b="16510"/>
            <wp:docPr id="30" name="图片 30" descr="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_页面_06"/>
                    <pic:cNvPicPr>
                      <a:picLocks noChangeAspect="1"/>
                    </pic:cNvPicPr>
                  </pic:nvPicPr>
                  <pic:blipFill>
                    <a:blip r:embed="rId18" cstate="print"/>
                    <a:stretch>
                      <a:fillRect/>
                    </a:stretch>
                  </pic:blipFill>
                  <pic:spPr>
                    <a:xfrm>
                      <a:off x="0" y="0"/>
                      <a:ext cx="9391015" cy="554609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262745" cy="6057265"/>
            <wp:effectExtent l="0" t="0" r="14605" b="635"/>
            <wp:docPr id="29" name="图片 29" descr="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_页面_07"/>
                    <pic:cNvPicPr>
                      <a:picLocks noChangeAspect="1"/>
                    </pic:cNvPicPr>
                  </pic:nvPicPr>
                  <pic:blipFill>
                    <a:blip r:embed="rId19" cstate="print"/>
                    <a:stretch>
                      <a:fillRect/>
                    </a:stretch>
                  </pic:blipFill>
                  <pic:spPr>
                    <a:xfrm>
                      <a:off x="0" y="0"/>
                      <a:ext cx="9262745" cy="605726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210675" cy="6055360"/>
            <wp:effectExtent l="0" t="0" r="9525" b="2540"/>
            <wp:docPr id="28" name="图片 28" descr="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_页面_08"/>
                    <pic:cNvPicPr>
                      <a:picLocks noChangeAspect="1"/>
                    </pic:cNvPicPr>
                  </pic:nvPicPr>
                  <pic:blipFill>
                    <a:blip r:embed="rId20" cstate="print"/>
                    <a:stretch>
                      <a:fillRect/>
                    </a:stretch>
                  </pic:blipFill>
                  <pic:spPr>
                    <a:xfrm>
                      <a:off x="0" y="0"/>
                      <a:ext cx="9210675" cy="605536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86570" cy="6059170"/>
            <wp:effectExtent l="0" t="0" r="5080" b="17780"/>
            <wp:docPr id="27" name="图片 27" descr="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_页面_09"/>
                    <pic:cNvPicPr>
                      <a:picLocks noChangeAspect="1"/>
                    </pic:cNvPicPr>
                  </pic:nvPicPr>
                  <pic:blipFill>
                    <a:blip r:embed="rId21" cstate="print"/>
                    <a:stretch>
                      <a:fillRect/>
                    </a:stretch>
                  </pic:blipFill>
                  <pic:spPr>
                    <a:xfrm>
                      <a:off x="0" y="0"/>
                      <a:ext cx="9386570" cy="605917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293860" cy="6055360"/>
            <wp:effectExtent l="0" t="0" r="2540" b="2540"/>
            <wp:docPr id="26" name="图片 26" descr="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_页面_10"/>
                    <pic:cNvPicPr>
                      <a:picLocks noChangeAspect="1"/>
                    </pic:cNvPicPr>
                  </pic:nvPicPr>
                  <pic:blipFill>
                    <a:blip r:embed="rId22" cstate="print"/>
                    <a:stretch>
                      <a:fillRect/>
                    </a:stretch>
                  </pic:blipFill>
                  <pic:spPr>
                    <a:xfrm>
                      <a:off x="0" y="0"/>
                      <a:ext cx="9293860" cy="6055360"/>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89745" cy="2646045"/>
            <wp:effectExtent l="0" t="0" r="1905" b="1905"/>
            <wp:docPr id="19" name="图片 19" descr="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_页面_11"/>
                    <pic:cNvPicPr>
                      <a:picLocks noChangeAspect="1"/>
                    </pic:cNvPicPr>
                  </pic:nvPicPr>
                  <pic:blipFill>
                    <a:blip r:embed="rId23" cstate="print"/>
                    <a:stretch>
                      <a:fillRect/>
                    </a:stretch>
                  </pic:blipFill>
                  <pic:spPr>
                    <a:xfrm>
                      <a:off x="0" y="0"/>
                      <a:ext cx="9389745" cy="2646045"/>
                    </a:xfrm>
                    <a:prstGeom prst="rect">
                      <a:avLst/>
                    </a:prstGeom>
                  </pic:spPr>
                </pic:pic>
              </a:graphicData>
            </a:graphic>
          </wp:inline>
        </w:drawing>
      </w:r>
      <w:r>
        <w:rPr>
          <w:rFonts w:ascii="仿宋_GB2312" w:eastAsia="仿宋_GB2312" w:hAnsi="仿宋_GB2312" w:cs="仿宋_GB2312" w:hint="eastAsia"/>
          <w:noProof/>
          <w:szCs w:val="32"/>
        </w:rPr>
        <w:lastRenderedPageBreak/>
        <w:drawing>
          <wp:inline distT="0" distB="0" distL="114300" distR="114300">
            <wp:extent cx="9388475" cy="4982845"/>
            <wp:effectExtent l="0" t="0" r="3175" b="8255"/>
            <wp:docPr id="18" name="图片 18" descr="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_页面_12"/>
                    <pic:cNvPicPr>
                      <a:picLocks noChangeAspect="1"/>
                    </pic:cNvPicPr>
                  </pic:nvPicPr>
                  <pic:blipFill>
                    <a:blip r:embed="rId24" cstate="print"/>
                    <a:stretch>
                      <a:fillRect/>
                    </a:stretch>
                  </pic:blipFill>
                  <pic:spPr>
                    <a:xfrm>
                      <a:off x="0" y="0"/>
                      <a:ext cx="9388475" cy="4982845"/>
                    </a:xfrm>
                    <a:prstGeom prst="rect">
                      <a:avLst/>
                    </a:prstGeom>
                  </pic:spPr>
                </pic:pic>
              </a:graphicData>
            </a:graphic>
          </wp:inline>
        </w:drawing>
      </w:r>
    </w:p>
    <w:p w:rsidR="00F405B3" w:rsidRDefault="00F405B3">
      <w:pPr>
        <w:ind w:firstLine="0"/>
        <w:jc w:val="left"/>
        <w:rPr>
          <w:rFonts w:ascii="仿宋_GB2312" w:eastAsia="仿宋_GB2312" w:hAnsi="仿宋_GB2312" w:cs="仿宋_GB2312"/>
          <w:szCs w:val="32"/>
        </w:rPr>
      </w:pPr>
    </w:p>
    <w:p w:rsidR="00F405B3" w:rsidRDefault="00F405B3">
      <w:pPr>
        <w:ind w:firstLine="0"/>
        <w:jc w:val="left"/>
        <w:rPr>
          <w:rFonts w:ascii="仿宋_GB2312" w:eastAsia="仿宋_GB2312" w:hAnsi="仿宋_GB2312" w:cs="仿宋_GB2312"/>
          <w:szCs w:val="32"/>
        </w:rPr>
        <w:sectPr w:rsidR="00F405B3">
          <w:pgSz w:w="16838" w:h="11906" w:orient="landscape"/>
          <w:pgMar w:top="1020" w:right="1020" w:bottom="1020" w:left="1020" w:header="851" w:footer="1134" w:gutter="0"/>
          <w:cols w:space="0"/>
          <w:docGrid w:type="lines" w:linePitch="453"/>
        </w:sectPr>
      </w:pPr>
    </w:p>
    <w:p w:rsidR="00F405B3" w:rsidRDefault="00DF553E">
      <w:pPr>
        <w:ind w:firstLine="0"/>
        <w:jc w:val="left"/>
        <w:rPr>
          <w:rFonts w:ascii="仿宋_GB2312" w:eastAsia="仿宋_GB2312" w:hAnsi="仿宋_GB2312" w:cs="仿宋_GB2312"/>
          <w:szCs w:val="32"/>
        </w:rPr>
        <w:sectPr w:rsidR="00F405B3">
          <w:pgSz w:w="11906" w:h="16838"/>
          <w:pgMar w:top="1701" w:right="1587" w:bottom="1440" w:left="1587" w:header="851" w:footer="1134" w:gutter="0"/>
          <w:cols w:space="0"/>
          <w:docGrid w:type="lines" w:linePitch="441"/>
        </w:sectPr>
      </w:pPr>
      <w:r>
        <w:rPr>
          <w:rFonts w:ascii="仿宋_GB2312" w:eastAsia="仿宋_GB2312" w:hAnsi="仿宋_GB2312" w:cs="仿宋_GB2312" w:hint="eastAsia"/>
          <w:noProof/>
          <w:szCs w:val="32"/>
        </w:rPr>
        <w:lastRenderedPageBreak/>
        <w:drawing>
          <wp:inline distT="0" distB="0" distL="114300" distR="114300">
            <wp:extent cx="5542915" cy="8041640"/>
            <wp:effectExtent l="0" t="0" r="635" b="16510"/>
            <wp:docPr id="7" name="图片 7" descr="20200110101357-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00110101357-0018"/>
                    <pic:cNvPicPr>
                      <a:picLocks noChangeAspect="1"/>
                    </pic:cNvPicPr>
                  </pic:nvPicPr>
                  <pic:blipFill>
                    <a:blip r:embed="rId25"/>
                    <a:stretch>
                      <a:fillRect/>
                    </a:stretch>
                  </pic:blipFill>
                  <pic:spPr>
                    <a:xfrm>
                      <a:off x="0" y="0"/>
                      <a:ext cx="5542915" cy="8041640"/>
                    </a:xfrm>
                    <a:prstGeom prst="rect">
                      <a:avLst/>
                    </a:prstGeom>
                  </pic:spPr>
                </pic:pic>
              </a:graphicData>
            </a:graphic>
          </wp:inline>
        </w:drawing>
      </w:r>
    </w:p>
    <w:p w:rsidR="00F405B3" w:rsidRDefault="00DF553E">
      <w:pPr>
        <w:tabs>
          <w:tab w:val="left" w:pos="13553"/>
          <w:tab w:val="left" w:pos="17454"/>
          <w:tab w:val="left" w:pos="18835"/>
          <w:tab w:val="left" w:pos="20171"/>
          <w:tab w:val="left" w:pos="21506"/>
          <w:tab w:val="left" w:pos="22841"/>
        </w:tabs>
        <w:rPr>
          <w:rFonts w:ascii="宋体" w:eastAsia="宋体" w:hAnsi="宋体" w:cs="宋体"/>
          <w:color w:val="000000"/>
          <w:sz w:val="24"/>
          <w:szCs w:val="24"/>
        </w:rPr>
      </w:pPr>
      <w:r>
        <w:rPr>
          <w:rFonts w:ascii="方正黑体_GBK" w:eastAsia="方正黑体_GBK" w:hAnsi="方正黑体_GBK" w:cs="方正黑体_GBK" w:hint="eastAsia"/>
          <w:color w:val="000000"/>
          <w:szCs w:val="32"/>
        </w:rPr>
        <w:lastRenderedPageBreak/>
        <w:t>附件</w:t>
      </w:r>
      <w:r>
        <w:rPr>
          <w:rFonts w:ascii="方正黑体_GBK" w:eastAsia="方正黑体_GBK" w:hAnsi="方正黑体_GBK" w:cs="方正黑体_GBK"/>
          <w:color w:val="000000"/>
          <w:szCs w:val="32"/>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p>
    <w:p w:rsidR="00F405B3" w:rsidRDefault="00DF553E">
      <w:pPr>
        <w:widowControl/>
        <w:ind w:firstLine="0"/>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hint="eastAsia"/>
          <w:color w:val="000000"/>
          <w:sz w:val="40"/>
          <w:szCs w:val="40"/>
        </w:rPr>
        <w:t xml:space="preserve">一类医院儿童专科部分诊察费价格表（限儿童专科医院和其他医院儿科收取） </w:t>
      </w:r>
    </w:p>
    <w:tbl>
      <w:tblPr>
        <w:tblW w:w="14152" w:type="dxa"/>
        <w:jc w:val="center"/>
        <w:tblInd w:w="-338" w:type="dxa"/>
        <w:tblLayout w:type="fixed"/>
        <w:tblCellMar>
          <w:top w:w="15" w:type="dxa"/>
          <w:left w:w="15" w:type="dxa"/>
          <w:bottom w:w="15" w:type="dxa"/>
          <w:right w:w="15" w:type="dxa"/>
        </w:tblCellMar>
        <w:tblLook w:val="04A0"/>
      </w:tblPr>
      <w:tblGrid>
        <w:gridCol w:w="1516"/>
        <w:gridCol w:w="2567"/>
        <w:gridCol w:w="3903"/>
        <w:gridCol w:w="1381"/>
        <w:gridCol w:w="1336"/>
        <w:gridCol w:w="2113"/>
        <w:gridCol w:w="1336"/>
      </w:tblGrid>
      <w:tr w:rsidR="00F405B3">
        <w:trPr>
          <w:trHeight w:val="660"/>
          <w:jc w:val="center"/>
        </w:trPr>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编码</w:t>
            </w:r>
          </w:p>
        </w:tc>
        <w:tc>
          <w:tcPr>
            <w:tcW w:w="2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项目名称</w:t>
            </w:r>
          </w:p>
        </w:tc>
        <w:tc>
          <w:tcPr>
            <w:tcW w:w="39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项目内涵</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除外内容</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计价单位</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价格（元）</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说明</w:t>
            </w:r>
          </w:p>
        </w:tc>
      </w:tr>
      <w:tr w:rsidR="00F405B3">
        <w:trPr>
          <w:trHeight w:val="630"/>
          <w:jc w:val="center"/>
        </w:trPr>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2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3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一类医院</w:t>
            </w: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r>
      <w:tr w:rsidR="00F405B3">
        <w:trPr>
          <w:trHeight w:val="645"/>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110200005</w:t>
            </w:r>
          </w:p>
        </w:tc>
        <w:tc>
          <w:tcPr>
            <w:tcW w:w="2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住院诊察费</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指医务人员技术劳务性服务</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仿宋_GBK" w:hAnsi="方正仿宋_GBK" w:cs="方正仿宋_GBK"/>
                <w:color w:val="000000"/>
                <w:sz w:val="24"/>
                <w:szCs w:val="24"/>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日</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13</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jc w:val="center"/>
              <w:rPr>
                <w:rFonts w:ascii="方正仿宋_GBK" w:hAnsi="方正仿宋_GBK" w:cs="方正仿宋_GBK"/>
                <w:color w:val="000000"/>
                <w:sz w:val="20"/>
              </w:rPr>
            </w:pPr>
          </w:p>
        </w:tc>
      </w:tr>
      <w:tr w:rsidR="00F405B3">
        <w:trPr>
          <w:trHeight w:val="900"/>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110200006-b</w:t>
            </w:r>
          </w:p>
        </w:tc>
        <w:tc>
          <w:tcPr>
            <w:tcW w:w="2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副主任医师门诊诊察费</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指由副主任医师在专家门诊提供技术劳务的诊疗服务</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仿宋_GBK" w:hAnsi="方正仿宋_GBK" w:cs="方正仿宋_GBK"/>
                <w:color w:val="000000"/>
                <w:sz w:val="24"/>
                <w:szCs w:val="24"/>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20</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jc w:val="center"/>
              <w:rPr>
                <w:rFonts w:ascii="方正仿宋_GBK" w:hAnsi="方正仿宋_GBK" w:cs="方正仿宋_GBK"/>
                <w:color w:val="000000"/>
                <w:sz w:val="20"/>
              </w:rPr>
            </w:pPr>
          </w:p>
        </w:tc>
      </w:tr>
      <w:tr w:rsidR="00F405B3">
        <w:trPr>
          <w:trHeight w:val="1200"/>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110200006-c</w:t>
            </w:r>
          </w:p>
        </w:tc>
        <w:tc>
          <w:tcPr>
            <w:tcW w:w="2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主任医师门诊诊查费</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指由主任医师在专家门诊提供技术劳务的诊疗服务</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仿宋_GBK" w:hAnsi="方正仿宋_GBK" w:cs="方正仿宋_GBK"/>
                <w:color w:val="000000"/>
                <w:sz w:val="24"/>
                <w:szCs w:val="24"/>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28</w:t>
            </w:r>
          </w:p>
        </w:tc>
        <w:tc>
          <w:tcPr>
            <w:tcW w:w="133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jc w:val="center"/>
              <w:rPr>
                <w:rFonts w:ascii="方正仿宋_GBK" w:hAnsi="方正仿宋_GBK" w:cs="方正仿宋_GBK"/>
                <w:color w:val="000000"/>
                <w:sz w:val="20"/>
              </w:rPr>
            </w:pPr>
          </w:p>
        </w:tc>
      </w:tr>
    </w:tbl>
    <w:p w:rsidR="00F405B3" w:rsidRDefault="00F405B3">
      <w:pPr>
        <w:ind w:firstLine="0"/>
        <w:jc w:val="left"/>
        <w:rPr>
          <w:rFonts w:ascii="仿宋_GB2312" w:eastAsia="仿宋_GB2312" w:hAnsi="仿宋_GB2312" w:cs="仿宋_GB2312"/>
          <w:szCs w:val="32"/>
        </w:rPr>
      </w:pPr>
    </w:p>
    <w:p w:rsidR="00F405B3" w:rsidRDefault="00DF553E">
      <w:pPr>
        <w:ind w:firstLine="0"/>
        <w:jc w:val="left"/>
        <w:rPr>
          <w:rFonts w:ascii="仿宋_GB2312" w:eastAsia="仿宋_GB2312" w:hAnsi="仿宋_GB2312" w:cs="仿宋_GB2312"/>
          <w:szCs w:val="32"/>
        </w:rPr>
      </w:pPr>
      <w:r>
        <w:rPr>
          <w:rFonts w:ascii="仿宋_GB2312" w:eastAsia="仿宋_GB2312" w:hAnsi="仿宋_GB2312" w:cs="仿宋_GB2312"/>
          <w:szCs w:val="32"/>
        </w:rPr>
        <w:br w:type="page"/>
      </w:r>
    </w:p>
    <w:p w:rsidR="00F405B3" w:rsidRDefault="00DF553E">
      <w:pPr>
        <w:tabs>
          <w:tab w:val="left" w:pos="6069"/>
          <w:tab w:val="left" w:pos="8965"/>
          <w:tab w:val="left" w:pos="11276"/>
          <w:tab w:val="left" w:pos="12582"/>
          <w:tab w:val="left" w:pos="15547"/>
          <w:tab w:val="left" w:pos="15684"/>
          <w:tab w:val="left" w:pos="15821"/>
          <w:tab w:val="left" w:pos="15958"/>
          <w:tab w:val="left" w:pos="16095"/>
          <w:tab w:val="left" w:pos="19060"/>
        </w:tabs>
        <w:jc w:val="center"/>
        <w:rPr>
          <w:rFonts w:ascii="宋体" w:eastAsia="宋体" w:hAnsi="宋体" w:cs="宋体"/>
          <w:color w:val="000000"/>
          <w:sz w:val="24"/>
          <w:szCs w:val="24"/>
        </w:rPr>
      </w:pPr>
      <w:r>
        <w:rPr>
          <w:rFonts w:ascii="方正黑体_GBK" w:eastAsia="方正黑体_GBK" w:hAnsi="方正黑体_GBK" w:cs="方正黑体_GBK" w:hint="eastAsia"/>
          <w:color w:val="000000"/>
          <w:szCs w:val="32"/>
        </w:rPr>
        <w:lastRenderedPageBreak/>
        <w:t>附件</w:t>
      </w:r>
      <w:r>
        <w:rPr>
          <w:rFonts w:ascii="方正黑体_GBK" w:eastAsia="方正黑体_GBK" w:hAnsi="方正黑体_GBK" w:cs="方正黑体_GBK"/>
          <w:color w:val="000000"/>
          <w:szCs w:val="32"/>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p>
    <w:p w:rsidR="00033FD7" w:rsidRDefault="00033FD7">
      <w:pPr>
        <w:widowControl/>
        <w:ind w:firstLine="0"/>
        <w:jc w:val="center"/>
        <w:textAlignment w:val="center"/>
        <w:rPr>
          <w:rFonts w:ascii="方正小标宋_GBK" w:eastAsia="方正小标宋_GBK" w:hAnsi="方正小标宋_GBK" w:cs="方正小标宋_GBK"/>
          <w:color w:val="000000"/>
          <w:sz w:val="40"/>
          <w:szCs w:val="40"/>
        </w:rPr>
      </w:pPr>
    </w:p>
    <w:p w:rsidR="00F405B3" w:rsidRDefault="00DF553E" w:rsidP="00033FD7">
      <w:pPr>
        <w:widowControl/>
        <w:spacing w:after="100" w:afterAutospacing="1"/>
        <w:ind w:firstLine="0"/>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hint="eastAsia"/>
          <w:color w:val="000000"/>
          <w:sz w:val="40"/>
          <w:szCs w:val="40"/>
        </w:rPr>
        <w:t>一类医院儿童专科部分护理类医疗服务项目价格表（限医院儿科收取）</w:t>
      </w:r>
    </w:p>
    <w:tbl>
      <w:tblPr>
        <w:tblW w:w="14213" w:type="dxa"/>
        <w:jc w:val="center"/>
        <w:tblInd w:w="-1569" w:type="dxa"/>
        <w:tblLayout w:type="fixed"/>
        <w:tblCellMar>
          <w:top w:w="15" w:type="dxa"/>
          <w:left w:w="15" w:type="dxa"/>
          <w:bottom w:w="15" w:type="dxa"/>
          <w:right w:w="15" w:type="dxa"/>
        </w:tblCellMar>
        <w:tblLook w:val="04A0"/>
      </w:tblPr>
      <w:tblGrid>
        <w:gridCol w:w="1169"/>
        <w:gridCol w:w="1410"/>
        <w:gridCol w:w="3461"/>
        <w:gridCol w:w="2309"/>
        <w:gridCol w:w="1305"/>
        <w:gridCol w:w="2954"/>
        <w:gridCol w:w="1605"/>
      </w:tblGrid>
      <w:tr w:rsidR="00F405B3">
        <w:trPr>
          <w:trHeight w:val="283"/>
          <w:tblHeader/>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编码</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项目名称</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项目内涵</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除外内容</w:t>
            </w:r>
          </w:p>
        </w:tc>
        <w:tc>
          <w:tcPr>
            <w:tcW w:w="1305" w:type="dxa"/>
            <w:tcBorders>
              <w:top w:val="single" w:sz="4" w:space="0" w:color="000000"/>
              <w:left w:val="single" w:sz="4" w:space="0" w:color="000000"/>
              <w:bottom w:val="single" w:sz="4" w:space="0" w:color="000000"/>
              <w:right w:val="single" w:sz="4" w:space="0" w:color="auto"/>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计价单位</w:t>
            </w:r>
          </w:p>
        </w:tc>
        <w:tc>
          <w:tcPr>
            <w:tcW w:w="2954" w:type="dxa"/>
            <w:tcBorders>
              <w:top w:val="single" w:sz="4" w:space="0" w:color="auto"/>
              <w:left w:val="single" w:sz="4" w:space="0" w:color="auto"/>
              <w:bottom w:val="single" w:sz="4" w:space="0" w:color="auto"/>
              <w:right w:val="single" w:sz="4" w:space="0" w:color="auto"/>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一类医院价格（元）</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说明</w:t>
            </w:r>
          </w:p>
        </w:tc>
      </w:tr>
      <w:tr w:rsidR="00F405B3" w:rsidTr="00033FD7">
        <w:trPr>
          <w:trHeight w:val="1821"/>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120100002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特级护理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指病情危重，随时可能发生病情变化或特殊疾病需要进行专人护理的患者的护理。严密观察患者病情变化，监测生命体征，准确记录出入量；做好监护记录、基础护理及专项护理等。</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left"/>
              <w:rPr>
                <w:rFonts w:ascii="方正仿宋_GBK" w:hAnsi="方正仿宋_GBK" w:cs="方正仿宋_GBK"/>
                <w:color w:val="000000"/>
                <w:sz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小时</w:t>
            </w:r>
          </w:p>
        </w:tc>
        <w:tc>
          <w:tcPr>
            <w:tcW w:w="2954" w:type="dxa"/>
            <w:tcBorders>
              <w:top w:val="single" w:sz="4" w:space="0" w:color="auto"/>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3.8 </w:t>
            </w:r>
          </w:p>
        </w:tc>
        <w:tc>
          <w:tcPr>
            <w:tcW w:w="1605" w:type="dxa"/>
            <w:tcBorders>
              <w:top w:val="single" w:sz="4" w:space="0" w:color="auto"/>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不得再收取专项护理费。</w:t>
            </w:r>
          </w:p>
        </w:tc>
      </w:tr>
      <w:tr w:rsidR="00F405B3" w:rsidTr="00033FD7">
        <w:trPr>
          <w:trHeight w:val="2339"/>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120100003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Ⅰ级护理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病情趋向稳定的重症患者、病情不稳定或随时可能发生变化的患者、手术后或者治疗期间需要严格卧床的患者、自理能力重度依赖的患者的护理。每小时巡视患者，观察患者病情变化。根据患者病情，测量生命体征；做好基础护理、安全护理等。提供护理相关的健康指导。</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left"/>
              <w:rPr>
                <w:rFonts w:ascii="方正仿宋_GBK" w:hAnsi="方正仿宋_GBK" w:cs="方正仿宋_GBK"/>
                <w:color w:val="000000"/>
                <w:sz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日</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2"/>
                <w:szCs w:val="22"/>
              </w:rPr>
            </w:pPr>
            <w:r>
              <w:rPr>
                <w:rFonts w:ascii="方正仿宋_GBK" w:hAnsi="方正仿宋_GBK" w:cs="方正仿宋_GBK" w:hint="eastAsia"/>
                <w:color w:val="000000"/>
                <w:sz w:val="22"/>
                <w:szCs w:val="22"/>
              </w:rPr>
              <w:t xml:space="preserve">23.0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r w:rsidR="00F405B3" w:rsidTr="00033FD7">
        <w:trPr>
          <w:trHeight w:val="1966"/>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120100004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Ⅱ级护理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指病情稳定、生活部分自理的患者或行动不便的老年患者的护理。每2小时巡视患者，观察患者病情变化。根据患者病情，测量生命体征；做好基础护理、安全护理等。提供护理相关的健康指导。</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left"/>
              <w:rPr>
                <w:rFonts w:ascii="方正仿宋_GBK" w:hAnsi="方正仿宋_GBK" w:cs="方正仿宋_GBK"/>
                <w:color w:val="000000"/>
                <w:sz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日</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18.5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r w:rsidR="00F405B3" w:rsidTr="00033FD7">
        <w:trPr>
          <w:trHeight w:val="1664"/>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lastRenderedPageBreak/>
              <w:t xml:space="preserve">120100005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Ⅲ级护理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指生活完全自理、病情稳定的患者、处于康复期患者的护理。每3小时巡视患者，观察患者病情变化。根据患者病情，测量生命体征。提供护理相关的健康指导。</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left"/>
              <w:rPr>
                <w:rFonts w:ascii="方正仿宋_GBK" w:hAnsi="方正仿宋_GBK" w:cs="方正仿宋_GBK"/>
                <w:color w:val="000000"/>
                <w:sz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日</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13.9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r w:rsidR="00F405B3" w:rsidTr="00033FD7">
        <w:trPr>
          <w:trHeight w:val="1428"/>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120100008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新生儿特殊护理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指对新生儿（自胎儿娩出脐带结扎至28天之内）的特殊护理。包括新生儿干预、抚触、治疗浴、肛管排气、呼吸道清理等。</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left"/>
              <w:rPr>
                <w:rFonts w:ascii="方正仿宋_GBK" w:hAnsi="方正仿宋_GBK" w:cs="方正仿宋_GBK"/>
                <w:color w:val="000000"/>
                <w:sz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次</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4.7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r w:rsidR="00F405B3" w:rsidTr="00033FD7">
        <w:trPr>
          <w:trHeight w:val="3222"/>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120100010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气管切开护理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包括气管插管护理。指对人工气道患者（气管切开、气管插管等）的气道护理；评估气管切开套管的位置和固定带的适宜情况或气管插管深度及导管型号等，必要时人工气道内药物滴入(打开人工气道，吸气相时滴入药物，观察用药后效果并记录)，随时清理呼吸道分泌物，局部消毒，更换套管及敷料，保持切开处或固定带清洁干燥，有效固定，观察伤口有无感染并记录。</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一次性吸痰管及连接管</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日</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12.1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r w:rsidR="00F405B3" w:rsidTr="00033FD7">
        <w:trPr>
          <w:trHeight w:val="1946"/>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120100011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吸痰护理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指不能有效主动清理呼吸道分泌物患者的护理，经鼻腔或人工气道吸痰时，运用负压吸引器，观察患者生命体征及痰液性质，协助患者采取舒适体位，评价吸痰效果。</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一次性吸痰管</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次</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4.2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一天收费最多不超过两次，以痰明显减少为一次，不得与“机械辅助排痰（</w:t>
            </w:r>
            <w:r>
              <w:rPr>
                <w:rStyle w:val="font31"/>
                <w:rFonts w:hint="default"/>
              </w:rPr>
              <w:t>120100015）”同时收取。</w:t>
            </w:r>
          </w:p>
        </w:tc>
      </w:tr>
      <w:tr w:rsidR="00F405B3">
        <w:trPr>
          <w:trHeight w:val="23"/>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lastRenderedPageBreak/>
              <w:t xml:space="preserve">120100013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动静脉置管护理</w:t>
            </w:r>
          </w:p>
        </w:tc>
        <w:tc>
          <w:tcPr>
            <w:tcW w:w="3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指经外周或中心静脉置管者以及经动脉置管者的护理。评估患者的病情、置管位置、导管通畅性及置管周围皮肤情况等；根据皮肤及导管情况更换敷料，保持穿刺部位清洁干燥，妥善固定导管，定期冲管，保持管路通畅；指导并发症的预防及日常维护技能。</w:t>
            </w:r>
          </w:p>
        </w:tc>
        <w:tc>
          <w:tcPr>
            <w:tcW w:w="2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0"/>
              </w:rPr>
            </w:pPr>
            <w:r>
              <w:rPr>
                <w:rFonts w:ascii="方正仿宋_GBK" w:hAnsi="方正仿宋_GBK" w:cs="方正仿宋_GBK" w:hint="eastAsia"/>
                <w:color w:val="000000"/>
                <w:sz w:val="20"/>
              </w:rPr>
              <w:t>导管冲洗器</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次</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0"/>
              </w:rPr>
            </w:pPr>
            <w:r>
              <w:rPr>
                <w:rFonts w:ascii="方正仿宋_GBK" w:hAnsi="方正仿宋_GBK" w:cs="方正仿宋_GBK" w:hint="eastAsia"/>
                <w:color w:val="000000"/>
                <w:sz w:val="20"/>
              </w:rPr>
              <w:t xml:space="preserve">5.5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rPr>
                <w:rFonts w:ascii="方正仿宋_GBK" w:hAnsi="方正仿宋_GBK" w:cs="方正仿宋_GBK"/>
                <w:color w:val="000000"/>
                <w:sz w:val="20"/>
              </w:rPr>
            </w:pPr>
          </w:p>
        </w:tc>
      </w:tr>
    </w:tbl>
    <w:p w:rsidR="00F405B3" w:rsidRDefault="00F405B3">
      <w:pPr>
        <w:ind w:firstLine="0"/>
        <w:jc w:val="left"/>
        <w:rPr>
          <w:rFonts w:ascii="仿宋_GB2312" w:eastAsia="仿宋_GB2312" w:hAnsi="仿宋_GB2312" w:cs="仿宋_GB2312"/>
          <w:szCs w:val="32"/>
        </w:rPr>
      </w:pPr>
    </w:p>
    <w:p w:rsidR="00F405B3" w:rsidRDefault="00DF553E">
      <w:pPr>
        <w:ind w:firstLine="0"/>
        <w:jc w:val="left"/>
        <w:rPr>
          <w:rFonts w:ascii="仿宋_GB2312" w:eastAsia="仿宋_GB2312" w:hAnsi="仿宋_GB2312" w:cs="仿宋_GB2312"/>
          <w:szCs w:val="32"/>
        </w:rPr>
      </w:pPr>
      <w:r>
        <w:rPr>
          <w:rFonts w:ascii="仿宋_GB2312" w:eastAsia="仿宋_GB2312" w:hAnsi="仿宋_GB2312" w:cs="仿宋_GB2312" w:hint="eastAsia"/>
          <w:szCs w:val="32"/>
        </w:rPr>
        <w:br w:type="page"/>
      </w:r>
    </w:p>
    <w:p w:rsidR="00F405B3" w:rsidRDefault="00DF553E">
      <w:pPr>
        <w:tabs>
          <w:tab w:val="left" w:pos="2704"/>
          <w:tab w:val="left" w:pos="9964"/>
          <w:tab w:val="left" w:pos="12590"/>
          <w:tab w:val="left" w:pos="14361"/>
          <w:tab w:val="left" w:pos="15952"/>
          <w:tab w:val="left" w:pos="18245"/>
          <w:tab w:val="left" w:pos="18359"/>
          <w:tab w:val="left" w:pos="18473"/>
          <w:tab w:val="left" w:pos="20869"/>
          <w:tab w:val="left" w:pos="23265"/>
          <w:tab w:val="left" w:pos="23379"/>
        </w:tabs>
        <w:rPr>
          <w:rFonts w:ascii="宋体" w:eastAsia="宋体" w:hAnsi="宋体" w:cs="宋体"/>
          <w:color w:val="000000"/>
          <w:sz w:val="24"/>
          <w:szCs w:val="24"/>
        </w:rPr>
      </w:pPr>
      <w:r>
        <w:rPr>
          <w:rFonts w:ascii="方正黑体_GBK" w:eastAsia="方正黑体_GBK" w:hAnsi="方正黑体_GBK" w:cs="方正黑体_GBK" w:hint="eastAsia"/>
          <w:color w:val="000000"/>
          <w:szCs w:val="32"/>
        </w:rPr>
        <w:lastRenderedPageBreak/>
        <w:t>附件</w:t>
      </w:r>
      <w:r>
        <w:rPr>
          <w:rFonts w:ascii="方正仿宋_GBK" w:hAnsi="方正仿宋_GBK" w:cs="方正仿宋_GBK" w:hint="eastAsia"/>
          <w:color w:val="000000"/>
          <w:sz w:val="20"/>
        </w:rPr>
        <w:tab/>
      </w:r>
      <w:r>
        <w:rPr>
          <w:rFonts w:ascii="宋体" w:eastAsia="宋体" w:hAnsi="宋体" w:cs="宋体" w:hint="eastAsia"/>
          <w:color w:val="000000"/>
          <w:sz w:val="24"/>
          <w:szCs w:val="24"/>
        </w:rPr>
        <w:tab/>
      </w:r>
      <w:r>
        <w:rPr>
          <w:rFonts w:ascii="宋体" w:eastAsia="宋体" w:hAnsi="宋体" w:cs="宋体" w:hint="eastAsia"/>
          <w:color w:val="000000"/>
          <w:sz w:val="24"/>
          <w:szCs w:val="24"/>
        </w:rPr>
        <w:tab/>
      </w:r>
    </w:p>
    <w:p w:rsidR="00F405B3" w:rsidRDefault="00DF553E">
      <w:pPr>
        <w:widowControl/>
        <w:ind w:firstLine="0"/>
        <w:jc w:val="center"/>
        <w:textAlignment w:val="center"/>
        <w:rPr>
          <w:rFonts w:ascii="方正小标宋_GBK" w:eastAsia="方正小标宋_GBK" w:hAnsi="方正小标宋_GBK" w:cs="方正小标宋_GBK"/>
          <w:color w:val="000000"/>
          <w:sz w:val="40"/>
          <w:szCs w:val="40"/>
        </w:rPr>
      </w:pPr>
      <w:r>
        <w:rPr>
          <w:rFonts w:ascii="方正小标宋_GBK" w:eastAsia="方正小标宋_GBK" w:hAnsi="方正小标宋_GBK" w:cs="方正小标宋_GBK" w:hint="eastAsia"/>
          <w:color w:val="000000"/>
          <w:sz w:val="40"/>
          <w:szCs w:val="40"/>
        </w:rPr>
        <w:t>一类医院儿童专科手术治疗类医疗服务项目价格表（限六周岁及以下儿童）</w:t>
      </w:r>
    </w:p>
    <w:tbl>
      <w:tblPr>
        <w:tblW w:w="14200" w:type="dxa"/>
        <w:jc w:val="center"/>
        <w:tblLayout w:type="fixed"/>
        <w:tblCellMar>
          <w:top w:w="15" w:type="dxa"/>
          <w:left w:w="15" w:type="dxa"/>
          <w:bottom w:w="15" w:type="dxa"/>
          <w:right w:w="15" w:type="dxa"/>
        </w:tblCellMar>
        <w:tblLook w:val="04A0"/>
      </w:tblPr>
      <w:tblGrid>
        <w:gridCol w:w="1201"/>
        <w:gridCol w:w="3225"/>
        <w:gridCol w:w="2662"/>
        <w:gridCol w:w="1795"/>
        <w:gridCol w:w="1384"/>
        <w:gridCol w:w="2767"/>
        <w:gridCol w:w="1166"/>
      </w:tblGrid>
      <w:tr w:rsidR="00F405B3">
        <w:trPr>
          <w:trHeight w:val="409"/>
          <w:jc w:val="center"/>
        </w:trPr>
        <w:tc>
          <w:tcPr>
            <w:tcW w:w="12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编码</w:t>
            </w:r>
          </w:p>
        </w:tc>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项目名称</w:t>
            </w:r>
          </w:p>
        </w:tc>
        <w:tc>
          <w:tcPr>
            <w:tcW w:w="26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项目内涵</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除外内容</w:t>
            </w:r>
          </w:p>
        </w:tc>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计价单位</w:t>
            </w:r>
          </w:p>
        </w:tc>
        <w:tc>
          <w:tcPr>
            <w:tcW w:w="27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一类医院价格（元）</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黑体_GBK" w:eastAsia="方正黑体_GBK" w:hAnsi="方正黑体_GBK" w:cs="方正黑体_GBK"/>
                <w:color w:val="000000"/>
                <w:sz w:val="28"/>
                <w:szCs w:val="28"/>
              </w:rPr>
            </w:pPr>
            <w:r>
              <w:rPr>
                <w:rFonts w:ascii="方正黑体_GBK" w:eastAsia="方正黑体_GBK" w:hAnsi="方正黑体_GBK" w:cs="方正黑体_GBK" w:hint="eastAsia"/>
                <w:color w:val="000000"/>
                <w:sz w:val="28"/>
                <w:szCs w:val="28"/>
              </w:rPr>
              <w:t>说明</w:t>
            </w:r>
          </w:p>
        </w:tc>
      </w:tr>
      <w:tr w:rsidR="00F405B3">
        <w:trPr>
          <w:trHeight w:val="409"/>
          <w:jc w:val="center"/>
        </w:trPr>
        <w:tc>
          <w:tcPr>
            <w:tcW w:w="12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3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26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17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27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c>
          <w:tcPr>
            <w:tcW w:w="11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F405B3">
            <w:pPr>
              <w:widowControl/>
              <w:spacing w:line="240" w:lineRule="auto"/>
              <w:ind w:firstLine="0"/>
              <w:jc w:val="center"/>
              <w:rPr>
                <w:rFonts w:ascii="方正黑体_GBK" w:eastAsia="方正黑体_GBK" w:hAnsi="方正黑体_GBK" w:cs="方正黑体_GBK"/>
                <w:color w:val="000000"/>
                <w:sz w:val="28"/>
                <w:szCs w:val="28"/>
              </w:rPr>
            </w:pPr>
          </w:p>
        </w:tc>
      </w:tr>
      <w:tr w:rsidR="00F405B3">
        <w:trPr>
          <w:trHeight w:val="945"/>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05B3" w:rsidRDefault="00DF553E">
            <w:pPr>
              <w:widowControl/>
              <w:spacing w:line="240" w:lineRule="auto"/>
              <w:ind w:firstLine="0"/>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330703015</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小儿鸡胸矫正术</w:t>
            </w: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包括胸骨抬举固定或胸骨翻转缝合松解粘连带，小儿漏斗胸矫正术</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固定合金钉</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1946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r>
      <w:tr w:rsidR="00F405B3">
        <w:trPr>
          <w:trHeight w:val="1260"/>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05B3" w:rsidRDefault="00DF553E">
            <w:pPr>
              <w:widowControl/>
              <w:spacing w:line="240" w:lineRule="auto"/>
              <w:ind w:firstLine="0"/>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331003005</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小儿原发性肠套叠手术复位</w:t>
            </w: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不含肠坏死切除吻合、肠造瘘、肠外置、阑尾切除、继发性肠套叠病灶手术处置、肠减压术</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1048</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r>
      <w:tr w:rsidR="00F405B3">
        <w:trPr>
          <w:trHeight w:val="975"/>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05B3" w:rsidRDefault="00DF553E">
            <w:pPr>
              <w:widowControl/>
              <w:spacing w:line="240" w:lineRule="auto"/>
              <w:ind w:firstLine="0"/>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331003016</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先天性肠腔闭锁成形术</w:t>
            </w: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包括小肠结肠、不含多处闭锁</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1506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r>
      <w:tr w:rsidR="00F405B3">
        <w:trPr>
          <w:trHeight w:val="1260"/>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05B3" w:rsidRDefault="00DF553E">
            <w:pPr>
              <w:widowControl/>
              <w:spacing w:line="240" w:lineRule="auto"/>
              <w:ind w:firstLine="0"/>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331003019</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先天性巨结肠切除术</w:t>
            </w: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包括巨结肠切除、直肠后结肠拖出术或直肠粘膜切除、结肠经直肠肌鞘内拖出术</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2246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r>
      <w:tr w:rsidR="00F405B3">
        <w:trPr>
          <w:trHeight w:val="765"/>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05B3" w:rsidRDefault="00DF553E">
            <w:pPr>
              <w:widowControl/>
              <w:spacing w:line="240" w:lineRule="auto"/>
              <w:ind w:firstLine="0"/>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331006018</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先天胆道闭锁肝空肠Roux-y成形术(即葛西氏术)</w:t>
            </w: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含胃体劈裂管肝门吻合</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left"/>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钛钉、支架管</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次</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5B3" w:rsidRDefault="00DF553E">
            <w:pPr>
              <w:widowControl/>
              <w:spacing w:line="240" w:lineRule="auto"/>
              <w:ind w:firstLine="0"/>
              <w:jc w:val="center"/>
              <w:textAlignment w:val="center"/>
              <w:rPr>
                <w:rFonts w:ascii="方正仿宋_GBK" w:hAnsi="方正仿宋_GBK" w:cs="方正仿宋_GBK"/>
                <w:color w:val="000000"/>
                <w:sz w:val="24"/>
                <w:szCs w:val="24"/>
              </w:rPr>
            </w:pPr>
            <w:r>
              <w:rPr>
                <w:rFonts w:ascii="方正仿宋_GBK" w:hAnsi="方正仿宋_GBK" w:cs="方正仿宋_GBK" w:hint="eastAsia"/>
                <w:color w:val="000000"/>
                <w:sz w:val="24"/>
                <w:szCs w:val="24"/>
              </w:rPr>
              <w:t>2246</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405B3" w:rsidRDefault="00F405B3">
            <w:pPr>
              <w:widowControl/>
              <w:spacing w:line="240" w:lineRule="auto"/>
              <w:ind w:firstLine="0"/>
              <w:rPr>
                <w:rFonts w:ascii="宋体" w:eastAsia="宋体" w:hAnsi="宋体" w:cs="宋体"/>
                <w:color w:val="000000"/>
                <w:sz w:val="24"/>
                <w:szCs w:val="24"/>
              </w:rPr>
            </w:pPr>
          </w:p>
        </w:tc>
      </w:tr>
    </w:tbl>
    <w:p w:rsidR="00F405B3" w:rsidRDefault="00F405B3">
      <w:pPr>
        <w:ind w:firstLine="0"/>
        <w:jc w:val="left"/>
        <w:rPr>
          <w:rFonts w:ascii="仿宋_GB2312" w:eastAsia="仿宋_GB2312" w:hAnsi="仿宋_GB2312" w:cs="仿宋_GB2312"/>
          <w:szCs w:val="32"/>
        </w:rPr>
        <w:sectPr w:rsidR="00F405B3">
          <w:pgSz w:w="16838" w:h="11906" w:orient="landscape"/>
          <w:pgMar w:top="1417" w:right="1417" w:bottom="1417" w:left="1417" w:header="851" w:footer="1134" w:gutter="0"/>
          <w:cols w:space="0"/>
          <w:docGrid w:type="lines" w:linePitch="453"/>
        </w:sectPr>
      </w:pPr>
    </w:p>
    <w:p w:rsidR="00F405B3" w:rsidRDefault="00F405B3">
      <w:pPr>
        <w:ind w:firstLine="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bookmarkStart w:id="0" w:name="_GoBack"/>
      <w:bookmarkEnd w:id="0"/>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F405B3">
      <w:pPr>
        <w:ind w:firstLineChars="1600" w:firstLine="5120"/>
        <w:jc w:val="left"/>
        <w:rPr>
          <w:rFonts w:ascii="仿宋_GB2312" w:eastAsia="仿宋_GB2312" w:hAnsi="仿宋_GB2312" w:cs="仿宋_GB2312"/>
          <w:szCs w:val="32"/>
        </w:rPr>
      </w:pPr>
    </w:p>
    <w:p w:rsidR="00F405B3" w:rsidRDefault="00CB4A77">
      <w:pPr>
        <w:pStyle w:val="a6"/>
        <w:spacing w:line="200" w:lineRule="exact"/>
        <w:jc w:val="both"/>
        <w:rPr>
          <w:rFonts w:ascii="仿宋_GB2312" w:eastAsia="仿宋_GB2312" w:hAnsi="仿宋_GB2312" w:cs="仿宋_GB2312"/>
          <w:b/>
          <w:sz w:val="30"/>
        </w:rPr>
      </w:pPr>
      <w:r w:rsidRPr="00CB4A77">
        <w:rPr>
          <w:sz w:val="30"/>
        </w:rPr>
        <w:pict>
          <v:line id="_x0000_s1029" style="position:absolute;left:0;text-align:left;z-index:251662336" from="-3.75pt,3.6pt" to="463.95pt,3.6pt" o:gfxdata="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IWDrWAAAABwEAAA8AAAAAAAAAAQAgAAAA&#10;IgAAAGRycy9kb3ducmV2LnhtbFBLAQIUABQAAAAIAIdO4kB8fRIG1AEAAG8DAAAOAAAAAAAAAAEA&#10;IAAAACUBAABkcnMvZTJvRG9jLnhtbFBLBQYAAAAABgAGAFkBAABrBQAAAAA=&#10;" strokeweight="1pt">
            <v:stroke joinstyle="miter"/>
          </v:line>
        </w:pict>
      </w:r>
    </w:p>
    <w:p w:rsidR="00F405B3" w:rsidRDefault="00DF553E">
      <w:pPr>
        <w:spacing w:line="400" w:lineRule="exact"/>
        <w:ind w:firstLineChars="100" w:firstLine="272"/>
        <w:rPr>
          <w:rFonts w:eastAsia="仿宋_GB2312"/>
          <w:spacing w:val="-4"/>
          <w:sz w:val="28"/>
          <w:szCs w:val="28"/>
        </w:rPr>
      </w:pPr>
      <w:r>
        <w:rPr>
          <w:rFonts w:eastAsia="仿宋_GB2312"/>
          <w:spacing w:val="-4"/>
          <w:sz w:val="28"/>
          <w:szCs w:val="28"/>
        </w:rPr>
        <w:t>抄送：连云港市赣榆区市场监督管理局</w:t>
      </w:r>
    </w:p>
    <w:p w:rsidR="00F405B3" w:rsidRDefault="00CB4A77">
      <w:pPr>
        <w:pStyle w:val="a6"/>
        <w:spacing w:line="200" w:lineRule="exact"/>
        <w:rPr>
          <w:rFonts w:eastAsia="仿宋_GB2312"/>
          <w:b/>
          <w:sz w:val="30"/>
        </w:rPr>
      </w:pPr>
      <w:r w:rsidRPr="00CB4A77">
        <w:rPr>
          <w:sz w:val="30"/>
        </w:rPr>
        <w:pict>
          <v:line id="_x0000_s1028" style="position:absolute;left:0;text-align:left;z-index:251667456" from="-3.75pt,5.1pt" to="463.95pt,5.1pt" o:gfxdata="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aM2YbXAAAACQEAAA8AAAAAAAAAAQAgAAAAIgAAAGRycy9kb3du&#10;cmV2LnhtbFBLAQIUABQAAAAIAIdO4kALAIMGxwEAAGQDAAAOAAAAAAAAAAEAIAAAACYBAABkcnMv&#10;ZTJvRG9jLnhtbFBLBQYAAAAABgAGAFkBAABfBQAAAAA=&#10;" strokeweight="1pt">
            <v:stroke joinstyle="miter"/>
          </v:line>
        </w:pict>
      </w:r>
    </w:p>
    <w:p w:rsidR="00F405B3" w:rsidRDefault="00CB4A77">
      <w:pPr>
        <w:spacing w:line="400" w:lineRule="exact"/>
        <w:ind w:firstLineChars="100" w:firstLine="300"/>
      </w:pPr>
      <w:r w:rsidRPr="00CB4A77">
        <w:rPr>
          <w:sz w:val="30"/>
        </w:rPr>
        <w:pict>
          <v:line id="_x0000_s1027" style="position:absolute;left:0;text-align:left;z-index:251677696" from="-3.75pt,29.6pt" to="463.95pt,29.6pt" o:gfxdata="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ogt9kAAAAJAQAADwAAAAAAAAABACAAAAAiAAAAZHJzL2Rv&#10;d25yZXYueG1sUEsBAhQAFAAAAAgAh07iQOqca6DHAQAAZAMAAA4AAAAAAAAAAQAgAAAAKAEAAGRy&#10;cy9lMm9Eb2MueG1sUEsFBgAAAAAGAAYAWQEAAGEFAAAAAA==&#10;" strokeweight="1pt">
            <v:stroke joinstyle="miter"/>
          </v:line>
        </w:pict>
      </w:r>
      <w:r w:rsidR="00DF553E">
        <w:rPr>
          <w:rFonts w:eastAsia="仿宋_GB2312"/>
          <w:spacing w:val="-4"/>
          <w:sz w:val="28"/>
          <w:szCs w:val="28"/>
        </w:rPr>
        <w:t>连云港市赣榆区医疗保障局办公室</w:t>
      </w:r>
      <w:r w:rsidR="00DF553E">
        <w:rPr>
          <w:rFonts w:eastAsia="仿宋_GB2312"/>
          <w:spacing w:val="-4"/>
          <w:sz w:val="28"/>
          <w:szCs w:val="28"/>
        </w:rPr>
        <w:t xml:space="preserve">   </w:t>
      </w:r>
      <w:r w:rsidR="003E3895">
        <w:rPr>
          <w:rFonts w:eastAsia="仿宋_GB2312" w:hint="eastAsia"/>
          <w:spacing w:val="-4"/>
          <w:sz w:val="28"/>
          <w:szCs w:val="28"/>
        </w:rPr>
        <w:t xml:space="preserve">     </w:t>
      </w:r>
      <w:r w:rsidR="00DF553E">
        <w:rPr>
          <w:rFonts w:eastAsia="仿宋_GB2312"/>
          <w:spacing w:val="-4"/>
          <w:sz w:val="28"/>
          <w:szCs w:val="28"/>
        </w:rPr>
        <w:t xml:space="preserve"> </w:t>
      </w:r>
      <w:r w:rsidR="00DF553E">
        <w:rPr>
          <w:rFonts w:eastAsia="仿宋_GB2312"/>
          <w:sz w:val="28"/>
          <w:szCs w:val="28"/>
        </w:rPr>
        <w:t>2020</w:t>
      </w:r>
      <w:r w:rsidR="00DF553E">
        <w:rPr>
          <w:rFonts w:eastAsia="仿宋_GB2312"/>
          <w:sz w:val="28"/>
          <w:szCs w:val="28"/>
        </w:rPr>
        <w:t>年</w:t>
      </w:r>
      <w:r w:rsidR="00DF553E">
        <w:rPr>
          <w:rFonts w:eastAsia="仿宋_GB2312"/>
          <w:sz w:val="28"/>
          <w:szCs w:val="28"/>
        </w:rPr>
        <w:t>1</w:t>
      </w:r>
      <w:r w:rsidR="00DF553E">
        <w:rPr>
          <w:rFonts w:eastAsia="仿宋_GB2312"/>
          <w:sz w:val="28"/>
          <w:szCs w:val="28"/>
        </w:rPr>
        <w:t>月</w:t>
      </w:r>
      <w:r w:rsidR="00DF553E">
        <w:rPr>
          <w:rFonts w:eastAsia="仿宋_GB2312" w:hint="eastAsia"/>
          <w:sz w:val="28"/>
          <w:szCs w:val="28"/>
        </w:rPr>
        <w:t>14</w:t>
      </w:r>
      <w:r w:rsidR="00DF553E">
        <w:rPr>
          <w:rFonts w:eastAsia="仿宋_GB2312"/>
          <w:sz w:val="28"/>
          <w:szCs w:val="28"/>
        </w:rPr>
        <w:t>日印发</w:t>
      </w:r>
    </w:p>
    <w:sectPr w:rsidR="00F405B3" w:rsidSect="00F405B3">
      <w:pgSz w:w="11906" w:h="16838"/>
      <w:pgMar w:top="1417" w:right="1417" w:bottom="1417" w:left="1417" w:header="851" w:footer="1134" w:gutter="0"/>
      <w:cols w:space="0"/>
      <w:docGrid w:type="lines" w:linePitch="45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376" w:rsidRDefault="004E2376" w:rsidP="00F405B3">
      <w:pPr>
        <w:spacing w:line="240" w:lineRule="auto"/>
      </w:pPr>
      <w:r>
        <w:separator/>
      </w:r>
    </w:p>
  </w:endnote>
  <w:endnote w:type="continuationSeparator" w:id="1">
    <w:p w:rsidR="004E2376" w:rsidRDefault="004E2376" w:rsidP="00F405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5B3" w:rsidRDefault="00CB4A77">
    <w:pPr>
      <w:pStyle w:val="a4"/>
      <w:spacing w:line="240" w:lineRule="auto"/>
      <w:ind w:firstLine="0"/>
    </w:pPr>
    <w:r w:rsidRPr="00CB4A77">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filled="f" stroked="f" strokeweight=".5pt">
          <v:textbox style="mso-fit-shape-to-text:t" inset="0,0,0,0">
            <w:txbxContent>
              <w:p w:rsidR="00F405B3" w:rsidRDefault="00DF553E">
                <w:pPr>
                  <w:pStyle w:val="a4"/>
                  <w:spacing w:line="240" w:lineRule="auto"/>
                  <w:ind w:firstLine="0"/>
                  <w:rPr>
                    <w:sz w:val="28"/>
                    <w:szCs w:val="28"/>
                  </w:rPr>
                </w:pPr>
                <w:r>
                  <w:rPr>
                    <w:rFonts w:hint="eastAsia"/>
                    <w:sz w:val="28"/>
                    <w:szCs w:val="28"/>
                  </w:rPr>
                  <w:t>—</w:t>
                </w:r>
                <w:r w:rsidR="00CB4A77">
                  <w:rPr>
                    <w:rFonts w:hint="eastAsia"/>
                    <w:sz w:val="28"/>
                    <w:szCs w:val="28"/>
                  </w:rPr>
                  <w:fldChar w:fldCharType="begin"/>
                </w:r>
                <w:r>
                  <w:rPr>
                    <w:rFonts w:hint="eastAsia"/>
                    <w:sz w:val="28"/>
                    <w:szCs w:val="28"/>
                  </w:rPr>
                  <w:instrText xml:space="preserve"> PAGE  \* MERGEFORMAT </w:instrText>
                </w:r>
                <w:r w:rsidR="00CB4A77">
                  <w:rPr>
                    <w:rFonts w:hint="eastAsia"/>
                    <w:sz w:val="28"/>
                    <w:szCs w:val="28"/>
                  </w:rPr>
                  <w:fldChar w:fldCharType="separate"/>
                </w:r>
                <w:r w:rsidR="00A13F9C">
                  <w:rPr>
                    <w:noProof/>
                    <w:sz w:val="28"/>
                    <w:szCs w:val="28"/>
                  </w:rPr>
                  <w:t>2</w:t>
                </w:r>
                <w:r w:rsidR="00CB4A77">
                  <w:rPr>
                    <w:rFonts w:hint="eastAsia"/>
                    <w:sz w:val="28"/>
                    <w:szCs w:val="28"/>
                  </w:rPr>
                  <w:fldChar w:fldCharType="end"/>
                </w:r>
                <w:r>
                  <w:rPr>
                    <w:rFonts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376" w:rsidRDefault="004E2376" w:rsidP="00F405B3">
      <w:pPr>
        <w:spacing w:line="240" w:lineRule="auto"/>
      </w:pPr>
      <w:r>
        <w:separator/>
      </w:r>
    </w:p>
  </w:footnote>
  <w:footnote w:type="continuationSeparator" w:id="1">
    <w:p w:rsidR="004E2376" w:rsidRDefault="004E2376" w:rsidP="00F405B3">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226"/>
  <w:noPunctuationKerning/>
  <w:characterSpacingControl w:val="compressPunctuation"/>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6161F1"/>
    <w:rsid w:val="00033FD7"/>
    <w:rsid w:val="003B5534"/>
    <w:rsid w:val="003E3895"/>
    <w:rsid w:val="004E2376"/>
    <w:rsid w:val="006161F1"/>
    <w:rsid w:val="00993C20"/>
    <w:rsid w:val="00A13F9C"/>
    <w:rsid w:val="00CB4A77"/>
    <w:rsid w:val="00D610AD"/>
    <w:rsid w:val="00DF553E"/>
    <w:rsid w:val="00ED4D36"/>
    <w:rsid w:val="00F32749"/>
    <w:rsid w:val="00F405B3"/>
    <w:rsid w:val="00F73C44"/>
    <w:rsid w:val="00FA5719"/>
    <w:rsid w:val="01B21866"/>
    <w:rsid w:val="0F5C21D3"/>
    <w:rsid w:val="26AE2167"/>
    <w:rsid w:val="2B7D46E3"/>
    <w:rsid w:val="2FAB31DD"/>
    <w:rsid w:val="316E0A40"/>
    <w:rsid w:val="35384E3F"/>
    <w:rsid w:val="37616399"/>
    <w:rsid w:val="4DD05C26"/>
    <w:rsid w:val="5A570A8D"/>
    <w:rsid w:val="62907763"/>
    <w:rsid w:val="74FA4D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05B3"/>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F405B3"/>
    <w:pPr>
      <w:spacing w:line="240" w:lineRule="auto"/>
    </w:pPr>
    <w:rPr>
      <w:sz w:val="18"/>
      <w:szCs w:val="18"/>
    </w:rPr>
  </w:style>
  <w:style w:type="paragraph" w:styleId="a4">
    <w:name w:val="footer"/>
    <w:basedOn w:val="a"/>
    <w:qFormat/>
    <w:rsid w:val="00F405B3"/>
    <w:pPr>
      <w:tabs>
        <w:tab w:val="center" w:pos="4153"/>
        <w:tab w:val="right" w:pos="8306"/>
      </w:tabs>
      <w:jc w:val="left"/>
    </w:pPr>
    <w:rPr>
      <w:sz w:val="18"/>
    </w:rPr>
  </w:style>
  <w:style w:type="paragraph" w:styleId="a5">
    <w:name w:val="header"/>
    <w:basedOn w:val="a"/>
    <w:qFormat/>
    <w:rsid w:val="00F405B3"/>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customStyle="1" w:styleId="1">
    <w:name w:val="样式1"/>
    <w:basedOn w:val="a"/>
    <w:qFormat/>
    <w:rsid w:val="00F405B3"/>
    <w:rPr>
      <w:rFonts w:ascii="Calibri" w:hAnsi="Calibri"/>
    </w:rPr>
  </w:style>
  <w:style w:type="paragraph" w:customStyle="1" w:styleId="10">
    <w:name w:val="标题1"/>
    <w:basedOn w:val="a"/>
    <w:next w:val="a"/>
    <w:qFormat/>
    <w:rsid w:val="00F405B3"/>
    <w:pPr>
      <w:tabs>
        <w:tab w:val="left" w:pos="9193"/>
        <w:tab w:val="left" w:pos="9827"/>
      </w:tabs>
      <w:spacing w:line="640" w:lineRule="atLeast"/>
      <w:ind w:firstLine="0"/>
      <w:jc w:val="center"/>
    </w:pPr>
    <w:rPr>
      <w:rFonts w:eastAsia="方正小标宋_GBK"/>
      <w:sz w:val="44"/>
    </w:rPr>
  </w:style>
  <w:style w:type="paragraph" w:customStyle="1" w:styleId="a6">
    <w:name w:val="线型"/>
    <w:basedOn w:val="a7"/>
    <w:qFormat/>
    <w:rsid w:val="00F405B3"/>
    <w:pPr>
      <w:spacing w:line="240" w:lineRule="auto"/>
      <w:ind w:left="0" w:firstLine="0"/>
      <w:jc w:val="center"/>
    </w:pPr>
    <w:rPr>
      <w:sz w:val="21"/>
    </w:rPr>
  </w:style>
  <w:style w:type="paragraph" w:customStyle="1" w:styleId="a7">
    <w:name w:val="抄送栏"/>
    <w:basedOn w:val="a"/>
    <w:qFormat/>
    <w:rsid w:val="00F405B3"/>
    <w:pPr>
      <w:adjustRightInd w:val="0"/>
      <w:snapToGrid/>
      <w:spacing w:line="454" w:lineRule="atLeast"/>
      <w:ind w:left="1310" w:right="357" w:hanging="953"/>
    </w:pPr>
  </w:style>
  <w:style w:type="character" w:customStyle="1" w:styleId="Char">
    <w:name w:val="批注框文本 Char"/>
    <w:basedOn w:val="a0"/>
    <w:link w:val="a3"/>
    <w:qFormat/>
    <w:rsid w:val="00F405B3"/>
    <w:rPr>
      <w:rFonts w:eastAsia="方正仿宋_GBK"/>
      <w:snapToGrid w:val="0"/>
      <w:sz w:val="18"/>
      <w:szCs w:val="18"/>
    </w:rPr>
  </w:style>
  <w:style w:type="character" w:customStyle="1" w:styleId="font31">
    <w:name w:val="font31"/>
    <w:basedOn w:val="a0"/>
    <w:rsid w:val="00F405B3"/>
    <w:rPr>
      <w:rFonts w:ascii="方正仿宋_GBK" w:eastAsia="方正仿宋_GBK" w:hAnsi="方正仿宋_GBK" w:cs="方正仿宋_GBK" w:hint="eastAsia"/>
      <w:color w:val="000000"/>
      <w:sz w:val="18"/>
      <w:szCs w:val="18"/>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317</Words>
  <Characters>1812</Characters>
  <Application>Microsoft Office Word</Application>
  <DocSecurity>0</DocSecurity>
  <Lines>15</Lines>
  <Paragraphs>4</Paragraphs>
  <ScaleCrop>false</ScaleCrop>
  <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86182</dc:creator>
  <cp:lastModifiedBy>微软中国</cp:lastModifiedBy>
  <cp:revision>2</cp:revision>
  <dcterms:created xsi:type="dcterms:W3CDTF">2021-07-23T09:58:00Z</dcterms:created>
  <dcterms:modified xsi:type="dcterms:W3CDTF">2021-07-23T09:58:00Z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